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charts/chart10.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B766A" w14:textId="77777777" w:rsidR="003434E5" w:rsidRPr="00101D2F" w:rsidRDefault="003434E5" w:rsidP="003434E5">
      <w:pPr>
        <w:spacing w:line="360" w:lineRule="auto"/>
        <w:rPr>
          <w:b/>
          <w:color w:val="000000"/>
          <w:sz w:val="28"/>
          <w:szCs w:val="28"/>
        </w:rPr>
      </w:pPr>
      <w:bookmarkStart w:id="0" w:name="_Hlk120525341"/>
      <w:bookmarkEnd w:id="0"/>
      <w:r w:rsidRPr="00101D2F">
        <w:rPr>
          <w:b/>
          <w:color w:val="000000"/>
          <w:sz w:val="28"/>
          <w:szCs w:val="28"/>
        </w:rPr>
        <w:t xml:space="preserve">      </w:t>
      </w:r>
      <w:r>
        <w:rPr>
          <w:b/>
          <w:color w:val="000000"/>
          <w:sz w:val="28"/>
          <w:szCs w:val="28"/>
        </w:rPr>
        <w:t xml:space="preserve">  </w:t>
      </w:r>
      <w:r w:rsidRPr="00101D2F">
        <w:rPr>
          <w:b/>
          <w:color w:val="000000"/>
          <w:sz w:val="28"/>
          <w:szCs w:val="28"/>
        </w:rPr>
        <w:t xml:space="preserve">  ROMÂNIA                 </w:t>
      </w:r>
    </w:p>
    <w:p w14:paraId="5BFA9CD1" w14:textId="55A5982B" w:rsidR="003434E5" w:rsidRPr="00101D2F" w:rsidRDefault="003434E5" w:rsidP="003434E5">
      <w:pPr>
        <w:spacing w:line="360" w:lineRule="auto"/>
        <w:ind w:left="-180"/>
        <w:outlineLvl w:val="0"/>
        <w:rPr>
          <w:b/>
          <w:sz w:val="28"/>
          <w:szCs w:val="28"/>
        </w:rPr>
      </w:pPr>
      <w:r w:rsidRPr="00101D2F">
        <w:rPr>
          <w:b/>
          <w:color w:val="000000"/>
          <w:sz w:val="28"/>
          <w:szCs w:val="28"/>
        </w:rPr>
        <w:t xml:space="preserve">       </w:t>
      </w:r>
      <w:r>
        <w:rPr>
          <w:b/>
          <w:color w:val="000000"/>
          <w:sz w:val="28"/>
          <w:szCs w:val="28"/>
        </w:rPr>
        <w:t xml:space="preserve">   </w:t>
      </w:r>
      <w:r w:rsidRPr="00101D2F">
        <w:rPr>
          <w:b/>
          <w:color w:val="000000"/>
          <w:sz w:val="28"/>
          <w:szCs w:val="28"/>
        </w:rPr>
        <w:t xml:space="preserve">     </w:t>
      </w:r>
      <w:r w:rsidRPr="00101D2F">
        <w:rPr>
          <w:color w:val="0000FF"/>
          <w:sz w:val="28"/>
          <w:szCs w:val="28"/>
        </w:rPr>
        <w:t xml:space="preserve"> </w:t>
      </w:r>
      <w:r w:rsidRPr="00101D2F">
        <w:rPr>
          <w:noProof/>
          <w:sz w:val="28"/>
          <w:szCs w:val="28"/>
        </w:rPr>
        <w:drawing>
          <wp:inline distT="0" distB="0" distL="0" distR="0" wp14:anchorId="53FD643E" wp14:editId="3E9E3009">
            <wp:extent cx="619125" cy="8953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101D2F">
        <w:rPr>
          <w:color w:val="0000FF"/>
          <w:sz w:val="28"/>
          <w:szCs w:val="28"/>
        </w:rPr>
        <w:tab/>
      </w:r>
    </w:p>
    <w:p w14:paraId="385EF5BD" w14:textId="77777777" w:rsidR="003434E5" w:rsidRDefault="003434E5" w:rsidP="003434E5">
      <w:pPr>
        <w:spacing w:line="360" w:lineRule="auto"/>
        <w:ind w:left="-540" w:firstLine="360"/>
        <w:outlineLvl w:val="0"/>
        <w:rPr>
          <w:b/>
          <w:sz w:val="28"/>
          <w:szCs w:val="28"/>
        </w:rPr>
      </w:pPr>
      <w:r w:rsidRPr="00101D2F">
        <w:rPr>
          <w:b/>
          <w:sz w:val="28"/>
          <w:szCs w:val="28"/>
        </w:rPr>
        <w:t>COLEGIUL PREFECTURAL</w:t>
      </w:r>
    </w:p>
    <w:p w14:paraId="2E061825" w14:textId="77777777" w:rsidR="003434E5" w:rsidRPr="0022171D" w:rsidRDefault="003434E5" w:rsidP="003434E5">
      <w:pPr>
        <w:spacing w:line="360" w:lineRule="auto"/>
        <w:ind w:left="-540" w:firstLine="360"/>
        <w:outlineLvl w:val="0"/>
        <w:rPr>
          <w:b/>
          <w:sz w:val="26"/>
          <w:szCs w:val="26"/>
        </w:rPr>
      </w:pPr>
    </w:p>
    <w:p w14:paraId="7AF3E8AE" w14:textId="77777777" w:rsidR="003434E5" w:rsidRPr="003E64B3" w:rsidRDefault="003434E5" w:rsidP="003434E5">
      <w:pPr>
        <w:spacing w:line="360" w:lineRule="auto"/>
        <w:ind w:left="-900" w:right="-1080"/>
        <w:jc w:val="center"/>
        <w:rPr>
          <w:b/>
          <w:sz w:val="28"/>
          <w:szCs w:val="28"/>
        </w:rPr>
      </w:pPr>
      <w:r w:rsidRPr="003E64B3">
        <w:rPr>
          <w:b/>
          <w:sz w:val="28"/>
          <w:szCs w:val="28"/>
        </w:rPr>
        <w:t>ORDINE DE ZI</w:t>
      </w:r>
    </w:p>
    <w:p w14:paraId="7A325D95" w14:textId="77777777" w:rsidR="003434E5" w:rsidRPr="003E64B3" w:rsidRDefault="003434E5" w:rsidP="003434E5">
      <w:pPr>
        <w:spacing w:line="360" w:lineRule="auto"/>
        <w:ind w:left="-902" w:right="-1077"/>
        <w:jc w:val="center"/>
        <w:rPr>
          <w:b/>
          <w:sz w:val="28"/>
          <w:szCs w:val="28"/>
        </w:rPr>
      </w:pPr>
      <w:r w:rsidRPr="003E64B3">
        <w:rPr>
          <w:b/>
          <w:sz w:val="28"/>
          <w:szCs w:val="28"/>
        </w:rPr>
        <w:t>Ședința Colegiului Prefectural</w:t>
      </w:r>
    </w:p>
    <w:p w14:paraId="793D1F6D" w14:textId="42305C38" w:rsidR="003434E5" w:rsidRPr="003E64B3" w:rsidRDefault="003434E5" w:rsidP="003434E5">
      <w:pPr>
        <w:spacing w:line="360" w:lineRule="auto"/>
        <w:ind w:left="-902" w:right="-1077"/>
        <w:jc w:val="center"/>
        <w:rPr>
          <w:b/>
          <w:sz w:val="28"/>
          <w:szCs w:val="28"/>
          <w:vertAlign w:val="superscript"/>
        </w:rPr>
      </w:pPr>
      <w:r w:rsidRPr="003E64B3">
        <w:rPr>
          <w:b/>
          <w:sz w:val="28"/>
          <w:szCs w:val="28"/>
        </w:rPr>
        <w:t>din data de 2</w:t>
      </w:r>
      <w:r>
        <w:rPr>
          <w:b/>
          <w:sz w:val="28"/>
          <w:szCs w:val="28"/>
        </w:rPr>
        <w:t>9</w:t>
      </w:r>
      <w:r w:rsidRPr="003E64B3">
        <w:rPr>
          <w:b/>
          <w:sz w:val="28"/>
          <w:szCs w:val="28"/>
        </w:rPr>
        <w:t xml:space="preserve"> </w:t>
      </w:r>
      <w:r>
        <w:rPr>
          <w:b/>
          <w:sz w:val="28"/>
          <w:szCs w:val="28"/>
        </w:rPr>
        <w:t xml:space="preserve">noiembrie </w:t>
      </w:r>
      <w:r w:rsidRPr="003E64B3">
        <w:rPr>
          <w:b/>
          <w:sz w:val="28"/>
          <w:szCs w:val="28"/>
        </w:rPr>
        <w:t>2022, ora 10</w:t>
      </w:r>
      <w:r w:rsidRPr="003E64B3">
        <w:rPr>
          <w:b/>
          <w:sz w:val="28"/>
          <w:szCs w:val="28"/>
          <w:vertAlign w:val="superscript"/>
        </w:rPr>
        <w:t>00</w:t>
      </w:r>
    </w:p>
    <w:p w14:paraId="15CF7D0F" w14:textId="77777777" w:rsidR="003434E5" w:rsidRPr="003434E5" w:rsidRDefault="003434E5" w:rsidP="00E70F56">
      <w:pPr>
        <w:spacing w:line="360" w:lineRule="auto"/>
        <w:jc w:val="both"/>
        <w:rPr>
          <w:b/>
          <w:bCs/>
          <w:sz w:val="28"/>
          <w:szCs w:val="28"/>
        </w:rPr>
      </w:pPr>
    </w:p>
    <w:p w14:paraId="2E40184E" w14:textId="2BD7C336" w:rsidR="00743682" w:rsidRPr="000175A0" w:rsidRDefault="003434E5" w:rsidP="003434E5">
      <w:pPr>
        <w:spacing w:line="360" w:lineRule="auto"/>
        <w:ind w:firstLine="567"/>
        <w:jc w:val="both"/>
        <w:rPr>
          <w:bCs/>
          <w:sz w:val="28"/>
          <w:szCs w:val="28"/>
        </w:rPr>
      </w:pPr>
      <w:r w:rsidRPr="003434E5">
        <w:rPr>
          <w:bCs/>
          <w:sz w:val="28"/>
          <w:szCs w:val="28"/>
        </w:rPr>
        <w:t xml:space="preserve">1. </w:t>
      </w:r>
      <w:r w:rsidR="00E455DC" w:rsidRPr="003434E5">
        <w:rPr>
          <w:bCs/>
          <w:sz w:val="28"/>
          <w:szCs w:val="28"/>
        </w:rPr>
        <w:t xml:space="preserve">Informare despre principalele acțiuni și activități ale AJOFM Covasna în domeniul pieței muncii, măsuri active de combatere a șomajului </w:t>
      </w:r>
      <w:r w:rsidR="00F23C2E" w:rsidRPr="003434E5">
        <w:rPr>
          <w:bCs/>
          <w:sz w:val="28"/>
          <w:szCs w:val="28"/>
        </w:rPr>
        <w:t>în anul 2022</w:t>
      </w:r>
      <w:r w:rsidRPr="003434E5">
        <w:rPr>
          <w:bCs/>
          <w:sz w:val="28"/>
          <w:szCs w:val="28"/>
        </w:rPr>
        <w:t xml:space="preserve">. </w:t>
      </w:r>
      <w:r w:rsidR="000175A0" w:rsidRPr="000175A0">
        <w:rPr>
          <w:bCs/>
          <w:sz w:val="28"/>
          <w:szCs w:val="28"/>
        </w:rPr>
        <w:t>Proiect de hotărâre</w:t>
      </w:r>
    </w:p>
    <w:p w14:paraId="7F3CAE85" w14:textId="77777777" w:rsidR="00E70F56" w:rsidRDefault="00E70F56" w:rsidP="003434E5">
      <w:pPr>
        <w:spacing w:line="360" w:lineRule="auto"/>
        <w:ind w:right="-108" w:firstLine="567"/>
        <w:jc w:val="both"/>
        <w:rPr>
          <w:sz w:val="28"/>
          <w:szCs w:val="28"/>
        </w:rPr>
      </w:pPr>
    </w:p>
    <w:p w14:paraId="496C0787" w14:textId="40686021" w:rsidR="003434E5" w:rsidRPr="003E64B3" w:rsidRDefault="003434E5" w:rsidP="003434E5">
      <w:pPr>
        <w:spacing w:line="360" w:lineRule="auto"/>
        <w:ind w:right="-108" w:firstLine="567"/>
        <w:jc w:val="both"/>
        <w:rPr>
          <w:bCs/>
          <w:sz w:val="28"/>
          <w:szCs w:val="28"/>
        </w:rPr>
      </w:pPr>
      <w:r w:rsidRPr="00E70F56">
        <w:rPr>
          <w:b/>
          <w:bCs/>
          <w:sz w:val="28"/>
          <w:szCs w:val="28"/>
        </w:rPr>
        <w:t>Prezintă:</w:t>
      </w:r>
      <w:r>
        <w:rPr>
          <w:sz w:val="28"/>
          <w:szCs w:val="28"/>
        </w:rPr>
        <w:t xml:space="preserve"> </w:t>
      </w:r>
      <w:r>
        <w:rPr>
          <w:b/>
          <w:spacing w:val="12"/>
          <w:sz w:val="28"/>
          <w:szCs w:val="28"/>
        </w:rPr>
        <w:t xml:space="preserve">Dl. Kelemen Tibor - director executiv </w:t>
      </w:r>
      <w:r w:rsidR="00E70F56">
        <w:rPr>
          <w:b/>
          <w:bCs/>
          <w:sz w:val="28"/>
          <w:szCs w:val="28"/>
        </w:rPr>
        <w:t xml:space="preserve">Agenţia Judeţeană pentru Ocuparea Forţei de Muncă </w:t>
      </w:r>
      <w:r w:rsidRPr="003E64B3">
        <w:rPr>
          <w:b/>
          <w:bCs/>
          <w:sz w:val="28"/>
          <w:szCs w:val="28"/>
        </w:rPr>
        <w:t>Covasna</w:t>
      </w:r>
      <w:r>
        <w:rPr>
          <w:b/>
          <w:bCs/>
          <w:sz w:val="28"/>
          <w:szCs w:val="28"/>
        </w:rPr>
        <w:t xml:space="preserve"> </w:t>
      </w:r>
    </w:p>
    <w:p w14:paraId="5069B1CA" w14:textId="77777777" w:rsidR="003434E5" w:rsidRPr="003E64B3" w:rsidRDefault="003434E5" w:rsidP="003434E5">
      <w:pPr>
        <w:spacing w:line="360" w:lineRule="auto"/>
        <w:ind w:firstLine="567"/>
        <w:jc w:val="both"/>
        <w:rPr>
          <w:bCs/>
          <w:color w:val="FF0000"/>
          <w:sz w:val="28"/>
          <w:szCs w:val="28"/>
        </w:rPr>
      </w:pPr>
    </w:p>
    <w:p w14:paraId="18AB5433" w14:textId="01D673DE" w:rsidR="003434E5" w:rsidRPr="003434E5" w:rsidRDefault="003434E5" w:rsidP="003434E5">
      <w:pPr>
        <w:ind w:firstLine="567"/>
        <w:rPr>
          <w:sz w:val="28"/>
          <w:szCs w:val="28"/>
        </w:rPr>
      </w:pPr>
    </w:p>
    <w:p w14:paraId="76C0A5FA" w14:textId="547F50F0" w:rsidR="00743682" w:rsidRDefault="00743682" w:rsidP="007368A6">
      <w:pPr>
        <w:spacing w:line="360" w:lineRule="auto"/>
        <w:ind w:firstLine="567"/>
        <w:jc w:val="both"/>
        <w:rPr>
          <w:noProof/>
          <w:sz w:val="28"/>
          <w:szCs w:val="28"/>
        </w:rPr>
      </w:pPr>
      <w:r w:rsidRPr="003434E5">
        <w:rPr>
          <w:sz w:val="28"/>
          <w:szCs w:val="28"/>
        </w:rPr>
        <w:t>2.</w:t>
      </w:r>
      <w:r w:rsidR="005E431C" w:rsidRPr="003434E5">
        <w:rPr>
          <w:sz w:val="28"/>
          <w:szCs w:val="28"/>
        </w:rPr>
        <w:t xml:space="preserve"> </w:t>
      </w:r>
      <w:r w:rsidR="00E455DC" w:rsidRPr="003434E5">
        <w:rPr>
          <w:noProof/>
          <w:sz w:val="28"/>
          <w:szCs w:val="28"/>
        </w:rPr>
        <w:t xml:space="preserve">Situația finanțării serviciilor medicale, medicamentelor și dispozitivelor     medicale </w:t>
      </w:r>
      <w:r w:rsidR="00F23C2E" w:rsidRPr="003434E5">
        <w:rPr>
          <w:noProof/>
          <w:sz w:val="28"/>
          <w:szCs w:val="28"/>
        </w:rPr>
        <w:t>pe</w:t>
      </w:r>
      <w:r w:rsidR="00E455DC" w:rsidRPr="003434E5">
        <w:rPr>
          <w:noProof/>
          <w:sz w:val="28"/>
          <w:szCs w:val="28"/>
        </w:rPr>
        <w:t xml:space="preserve"> 9 luni</w:t>
      </w:r>
      <w:r w:rsidR="00F23C2E" w:rsidRPr="003434E5">
        <w:rPr>
          <w:noProof/>
          <w:sz w:val="28"/>
          <w:szCs w:val="28"/>
        </w:rPr>
        <w:t xml:space="preserve"> ale anului 2022</w:t>
      </w:r>
      <w:r w:rsidR="00E70F56">
        <w:rPr>
          <w:noProof/>
          <w:sz w:val="28"/>
          <w:szCs w:val="28"/>
        </w:rPr>
        <w:t>.</w:t>
      </w:r>
    </w:p>
    <w:p w14:paraId="7C6F5244" w14:textId="77777777" w:rsidR="00E70F56" w:rsidRDefault="00E70F56" w:rsidP="007368A6">
      <w:pPr>
        <w:spacing w:line="360" w:lineRule="auto"/>
        <w:ind w:firstLine="567"/>
        <w:jc w:val="both"/>
        <w:rPr>
          <w:sz w:val="28"/>
          <w:szCs w:val="28"/>
        </w:rPr>
      </w:pPr>
    </w:p>
    <w:p w14:paraId="3350DE2E" w14:textId="581017D6" w:rsidR="00E70F56" w:rsidRPr="00E70F56" w:rsidRDefault="00E70F56" w:rsidP="007368A6">
      <w:pPr>
        <w:spacing w:line="360" w:lineRule="auto"/>
        <w:ind w:firstLine="567"/>
        <w:jc w:val="both"/>
        <w:rPr>
          <w:b/>
          <w:bCs/>
          <w:sz w:val="28"/>
          <w:szCs w:val="28"/>
        </w:rPr>
      </w:pPr>
      <w:r w:rsidRPr="00E70F56">
        <w:rPr>
          <w:b/>
          <w:bCs/>
          <w:sz w:val="28"/>
          <w:szCs w:val="28"/>
        </w:rPr>
        <w:t>Prezintă: Dl. Tatu Dragoş – director general Casa de Asigurări de Sănătate Covasna</w:t>
      </w:r>
    </w:p>
    <w:p w14:paraId="7AD4FD8E" w14:textId="77777777" w:rsidR="00E70F56" w:rsidRPr="003434E5" w:rsidRDefault="00E70F56" w:rsidP="007368A6">
      <w:pPr>
        <w:spacing w:line="360" w:lineRule="auto"/>
        <w:ind w:firstLine="567"/>
        <w:jc w:val="both"/>
        <w:rPr>
          <w:sz w:val="28"/>
          <w:szCs w:val="28"/>
        </w:rPr>
      </w:pPr>
    </w:p>
    <w:p w14:paraId="689AD6B3" w14:textId="0052BF74" w:rsidR="007B77F5" w:rsidRDefault="00743682" w:rsidP="007B77F5">
      <w:pPr>
        <w:spacing w:line="360" w:lineRule="auto"/>
        <w:ind w:firstLine="567"/>
        <w:jc w:val="both"/>
        <w:rPr>
          <w:sz w:val="28"/>
          <w:szCs w:val="28"/>
        </w:rPr>
      </w:pPr>
      <w:r w:rsidRPr="003434E5">
        <w:rPr>
          <w:sz w:val="28"/>
          <w:szCs w:val="28"/>
        </w:rPr>
        <w:t>3</w:t>
      </w:r>
      <w:r w:rsidR="00741C6C" w:rsidRPr="003434E5">
        <w:rPr>
          <w:sz w:val="28"/>
          <w:szCs w:val="28"/>
        </w:rPr>
        <w:t xml:space="preserve">. </w:t>
      </w:r>
      <w:r w:rsidR="00E455DC" w:rsidRPr="003434E5">
        <w:rPr>
          <w:sz w:val="28"/>
          <w:szCs w:val="28"/>
        </w:rPr>
        <w:t>Valorificarea lemnului de foc pentru populație și persoanele juridice</w:t>
      </w:r>
      <w:r w:rsidR="00F23C2E" w:rsidRPr="003434E5">
        <w:rPr>
          <w:sz w:val="28"/>
          <w:szCs w:val="28"/>
        </w:rPr>
        <w:t xml:space="preserve"> la nivelul județului Covasna</w:t>
      </w:r>
      <w:r w:rsidR="00E455DC" w:rsidRPr="003434E5">
        <w:rPr>
          <w:sz w:val="28"/>
          <w:szCs w:val="28"/>
        </w:rPr>
        <w:t>.</w:t>
      </w:r>
    </w:p>
    <w:p w14:paraId="018767FD" w14:textId="77777777" w:rsidR="00E70F56" w:rsidRDefault="00E70F56" w:rsidP="007B77F5">
      <w:pPr>
        <w:spacing w:line="360" w:lineRule="auto"/>
        <w:ind w:firstLine="567"/>
        <w:jc w:val="both"/>
        <w:rPr>
          <w:sz w:val="28"/>
          <w:szCs w:val="28"/>
        </w:rPr>
      </w:pPr>
    </w:p>
    <w:p w14:paraId="75627FF4" w14:textId="2A3A5CB7" w:rsidR="00E70F56" w:rsidRDefault="00E70F56" w:rsidP="007B77F5">
      <w:pPr>
        <w:spacing w:line="360" w:lineRule="auto"/>
        <w:ind w:firstLine="567"/>
        <w:jc w:val="both"/>
        <w:rPr>
          <w:b/>
          <w:bCs/>
          <w:sz w:val="28"/>
          <w:szCs w:val="28"/>
        </w:rPr>
      </w:pPr>
      <w:r w:rsidRPr="00E70F56">
        <w:rPr>
          <w:b/>
          <w:bCs/>
          <w:sz w:val="28"/>
          <w:szCs w:val="28"/>
        </w:rPr>
        <w:t xml:space="preserve">Prezintă: Dl. Vura Francisc – şef </w:t>
      </w:r>
      <w:r w:rsidR="000175A0">
        <w:rPr>
          <w:b/>
          <w:bCs/>
          <w:sz w:val="28"/>
          <w:szCs w:val="28"/>
        </w:rPr>
        <w:t>birou</w:t>
      </w:r>
      <w:r w:rsidRPr="00E70F56">
        <w:rPr>
          <w:b/>
          <w:bCs/>
          <w:sz w:val="28"/>
          <w:szCs w:val="28"/>
        </w:rPr>
        <w:t xml:space="preserve"> Direcţia Silvică Covasna</w:t>
      </w:r>
    </w:p>
    <w:p w14:paraId="1C03B2C6" w14:textId="16132707" w:rsidR="002A7555" w:rsidRDefault="002A7555" w:rsidP="007B77F5">
      <w:pPr>
        <w:spacing w:line="360" w:lineRule="auto"/>
        <w:ind w:firstLine="567"/>
        <w:jc w:val="both"/>
        <w:rPr>
          <w:b/>
          <w:bCs/>
          <w:sz w:val="28"/>
          <w:szCs w:val="28"/>
        </w:rPr>
      </w:pPr>
    </w:p>
    <w:p w14:paraId="77CCE22D" w14:textId="77777777" w:rsidR="007F7FEC" w:rsidRDefault="007F7FEC" w:rsidP="007B77F5">
      <w:pPr>
        <w:spacing w:line="360" w:lineRule="auto"/>
        <w:ind w:firstLine="567"/>
        <w:jc w:val="both"/>
        <w:rPr>
          <w:b/>
          <w:bCs/>
          <w:sz w:val="28"/>
          <w:szCs w:val="28"/>
        </w:rPr>
      </w:pPr>
    </w:p>
    <w:p w14:paraId="4A36949A" w14:textId="08C9815B" w:rsidR="002A7555" w:rsidRPr="002A7555" w:rsidRDefault="002A7555" w:rsidP="007B77F5">
      <w:pPr>
        <w:spacing w:line="360" w:lineRule="auto"/>
        <w:ind w:firstLine="567"/>
        <w:jc w:val="both"/>
        <w:rPr>
          <w:b/>
          <w:bCs/>
          <w:color w:val="FF0000"/>
          <w:sz w:val="24"/>
          <w:szCs w:val="24"/>
        </w:rPr>
      </w:pPr>
      <w:r w:rsidRPr="002A7555">
        <w:rPr>
          <w:b/>
          <w:bCs/>
          <w:color w:val="FF0000"/>
          <w:sz w:val="24"/>
          <w:szCs w:val="24"/>
        </w:rPr>
        <w:lastRenderedPageBreak/>
        <w:t xml:space="preserve">Punctul 1 </w:t>
      </w:r>
    </w:p>
    <w:p w14:paraId="35743D20" w14:textId="13ABC9F5" w:rsidR="002A7555" w:rsidRPr="002A7555" w:rsidRDefault="002A7555" w:rsidP="007B77F5">
      <w:pPr>
        <w:spacing w:line="360" w:lineRule="auto"/>
        <w:ind w:firstLine="567"/>
        <w:jc w:val="both"/>
        <w:rPr>
          <w:b/>
          <w:bCs/>
          <w:sz w:val="24"/>
          <w:szCs w:val="24"/>
        </w:rPr>
      </w:pPr>
      <w:r w:rsidRPr="002A7555">
        <w:rPr>
          <w:b/>
          <w:bCs/>
          <w:sz w:val="24"/>
          <w:szCs w:val="24"/>
        </w:rPr>
        <w:t>AGENŢIA JUDEŢEANĂ PENTRU OCUPAREA FORŢEI DE MUNCĂ COVASNA</w:t>
      </w:r>
    </w:p>
    <w:p w14:paraId="0791FAFD" w14:textId="77777777" w:rsidR="005175D4" w:rsidRPr="004C384E" w:rsidRDefault="005175D4" w:rsidP="005175D4">
      <w:pPr>
        <w:pStyle w:val="Listparagraf"/>
        <w:spacing w:after="0" w:line="240" w:lineRule="auto"/>
        <w:ind w:left="993" w:firstLine="720"/>
        <w:jc w:val="center"/>
        <w:rPr>
          <w:rFonts w:ascii="Arial" w:eastAsia="Times New Roman" w:hAnsi="Arial" w:cs="Arial"/>
          <w:b/>
          <w:bCs/>
          <w:sz w:val="24"/>
          <w:szCs w:val="24"/>
          <w:lang w:val="it-IT"/>
        </w:rPr>
      </w:pPr>
      <w:r w:rsidRPr="004C384E">
        <w:rPr>
          <w:rFonts w:ascii="Arial" w:eastAsia="Times New Roman" w:hAnsi="Arial" w:cs="Arial"/>
          <w:b/>
          <w:bCs/>
          <w:sz w:val="24"/>
          <w:szCs w:val="24"/>
          <w:lang w:val="it-IT"/>
        </w:rPr>
        <w:t xml:space="preserve">INFORMARE PRIVIND PRINCIPALELE ACTIUNI SI ACTIVITATI ALE    </w:t>
      </w:r>
    </w:p>
    <w:p w14:paraId="0656626D" w14:textId="77777777" w:rsidR="005175D4" w:rsidRPr="004C384E" w:rsidRDefault="005175D4" w:rsidP="005175D4">
      <w:pPr>
        <w:pStyle w:val="Listparagraf"/>
        <w:spacing w:after="0" w:line="240" w:lineRule="auto"/>
        <w:ind w:left="851" w:firstLine="720"/>
        <w:jc w:val="center"/>
        <w:rPr>
          <w:rFonts w:ascii="Arial" w:eastAsia="Times New Roman" w:hAnsi="Arial" w:cs="Arial"/>
          <w:b/>
          <w:bCs/>
          <w:sz w:val="24"/>
          <w:szCs w:val="24"/>
          <w:lang w:val="it-IT"/>
        </w:rPr>
      </w:pPr>
      <w:r w:rsidRPr="004C384E">
        <w:rPr>
          <w:rFonts w:ascii="Arial" w:eastAsia="Times New Roman" w:hAnsi="Arial" w:cs="Arial"/>
          <w:b/>
          <w:bCs/>
          <w:sz w:val="24"/>
          <w:szCs w:val="24"/>
          <w:lang w:val="it-IT"/>
        </w:rPr>
        <w:t xml:space="preserve">  AJOFM COVASNA IN DOMENIUL PIETEI MUNCII, MASURI ACTIVE DE COMBATERE A SOMAJULUI IN ANUL 2022</w:t>
      </w:r>
    </w:p>
    <w:p w14:paraId="3B0AB103" w14:textId="77777777" w:rsidR="005175D4" w:rsidRPr="004C384E" w:rsidRDefault="005175D4" w:rsidP="005175D4">
      <w:pPr>
        <w:pStyle w:val="Listparagraf"/>
        <w:spacing w:after="0" w:line="240" w:lineRule="auto"/>
        <w:jc w:val="center"/>
        <w:rPr>
          <w:rFonts w:ascii="Arial" w:eastAsia="Times New Roman" w:hAnsi="Arial" w:cs="Arial"/>
          <w:b/>
          <w:bCs/>
          <w:sz w:val="24"/>
          <w:szCs w:val="24"/>
          <w:lang w:val="it-IT"/>
        </w:rPr>
      </w:pPr>
    </w:p>
    <w:p w14:paraId="24358986" w14:textId="77777777" w:rsidR="005175D4" w:rsidRDefault="005175D4" w:rsidP="005175D4">
      <w:pPr>
        <w:pStyle w:val="NormalWeb"/>
        <w:shd w:val="clear" w:color="auto" w:fill="FFFFFF"/>
        <w:spacing w:before="120"/>
        <w:ind w:left="851"/>
        <w:rPr>
          <w:rFonts w:ascii="Arial" w:eastAsia="Times New Roman" w:hAnsi="Arial" w:cs="Arial"/>
          <w:b/>
          <w:bCs/>
          <w:lang w:val="it-IT"/>
        </w:rPr>
      </w:pPr>
    </w:p>
    <w:p w14:paraId="34E98D75" w14:textId="77777777" w:rsidR="005175D4" w:rsidRPr="005175D4" w:rsidRDefault="005175D4" w:rsidP="00BE2A84">
      <w:pPr>
        <w:pStyle w:val="NormalWeb"/>
        <w:shd w:val="clear" w:color="auto" w:fill="FFFFFF"/>
        <w:spacing w:before="120"/>
        <w:ind w:left="0" w:firstLine="567"/>
        <w:rPr>
          <w:color w:val="666666"/>
          <w:shd w:val="clear" w:color="auto" w:fill="FFFFFF"/>
        </w:rPr>
      </w:pPr>
      <w:r w:rsidRPr="005175D4">
        <w:rPr>
          <w:rFonts w:eastAsia="Times New Roman"/>
          <w:b/>
          <w:bCs/>
          <w:lang w:val="it-IT"/>
        </w:rPr>
        <w:t xml:space="preserve">MOTTO: </w:t>
      </w:r>
      <w:r w:rsidRPr="005175D4">
        <w:rPr>
          <w:color w:val="666666"/>
          <w:shd w:val="clear" w:color="auto" w:fill="FFFFFF"/>
        </w:rPr>
        <w:t>Ţara noastră are, înainte de toate, o datorie: aceea de a munci. Munca, adevărată și spornică, nu se poate face decât prin solidaritate națională. Nicolae Iorga</w:t>
      </w:r>
    </w:p>
    <w:p w14:paraId="7EE488AF" w14:textId="68894A12" w:rsidR="005175D4" w:rsidRPr="005175D4" w:rsidRDefault="005175D4" w:rsidP="00BE2A84">
      <w:pPr>
        <w:pStyle w:val="NormalWeb"/>
        <w:shd w:val="clear" w:color="auto" w:fill="FFFFFF"/>
        <w:spacing w:before="120"/>
        <w:ind w:left="0" w:firstLine="567"/>
        <w:rPr>
          <w:rFonts w:eastAsia="Times New Roman"/>
          <w:b/>
          <w:bCs/>
          <w:lang w:val="it-IT"/>
        </w:rPr>
      </w:pPr>
      <w:r w:rsidRPr="005175D4">
        <w:rPr>
          <w:b/>
          <w:bCs/>
          <w:shd w:val="clear" w:color="auto" w:fill="F3F3F3"/>
        </w:rPr>
        <w:t>CONSTITU</w:t>
      </w:r>
      <w:r w:rsidR="00BE2A84">
        <w:rPr>
          <w:b/>
          <w:bCs/>
          <w:shd w:val="clear" w:color="auto" w:fill="F3F3F3"/>
        </w:rPr>
        <w:t>Ţ</w:t>
      </w:r>
      <w:r w:rsidRPr="005175D4">
        <w:rPr>
          <w:b/>
          <w:bCs/>
          <w:shd w:val="clear" w:color="auto" w:fill="F3F3F3"/>
        </w:rPr>
        <w:t>IA</w:t>
      </w:r>
      <w:r w:rsidR="00BE2A84">
        <w:rPr>
          <w:b/>
          <w:bCs/>
          <w:shd w:val="clear" w:color="auto" w:fill="F3F3F3"/>
        </w:rPr>
        <w:t xml:space="preserve"> </w:t>
      </w:r>
      <w:r w:rsidRPr="005175D4">
        <w:rPr>
          <w:b/>
          <w:bCs/>
          <w:shd w:val="clear" w:color="auto" w:fill="F3F3F3"/>
        </w:rPr>
        <w:t>ROMANIEI, ARTICOLUL  41</w:t>
      </w:r>
      <w:r w:rsidRPr="005175D4">
        <w:br/>
      </w:r>
      <w:r w:rsidRPr="005175D4">
        <w:rPr>
          <w:shd w:val="clear" w:color="auto" w:fill="F3F3F3"/>
        </w:rPr>
        <w:t>(1) Dreptul la muncă nu poate fi îngrădit. Alegerea profesiei, a meseriei sau a ocupaţiei, precum şi a locului de muncă este liberă.</w:t>
      </w:r>
    </w:p>
    <w:p w14:paraId="205C90D8" w14:textId="77777777" w:rsidR="005175D4" w:rsidRPr="005175D4" w:rsidRDefault="005175D4" w:rsidP="005175D4">
      <w:pPr>
        <w:pStyle w:val="NormalWeb"/>
        <w:shd w:val="clear" w:color="auto" w:fill="FFFFFF"/>
        <w:spacing w:before="120"/>
        <w:ind w:left="851"/>
        <w:rPr>
          <w:rFonts w:eastAsia="Times New Roman"/>
          <w:b/>
          <w:bCs/>
          <w:lang w:val="it-IT"/>
        </w:rPr>
      </w:pPr>
    </w:p>
    <w:p w14:paraId="1A2D7E45" w14:textId="77777777" w:rsidR="005175D4" w:rsidRPr="005175D4" w:rsidRDefault="005175D4" w:rsidP="005175D4">
      <w:pPr>
        <w:pStyle w:val="NormalWeb"/>
        <w:shd w:val="clear" w:color="auto" w:fill="FFFFFF"/>
        <w:spacing w:before="120"/>
        <w:ind w:left="851"/>
        <w:rPr>
          <w:rFonts w:eastAsia="Times New Roman"/>
          <w:color w:val="202122"/>
        </w:rPr>
      </w:pPr>
      <w:r w:rsidRPr="005175D4">
        <w:rPr>
          <w:rFonts w:eastAsia="Times New Roman"/>
          <w:b/>
          <w:bCs/>
          <w:lang w:val="it-IT"/>
        </w:rPr>
        <w:t>PREAMBUL:</w:t>
      </w:r>
      <w:r w:rsidRPr="005175D4">
        <w:rPr>
          <w:rFonts w:eastAsia="Times New Roman"/>
          <w:color w:val="202122"/>
        </w:rPr>
        <w:t xml:space="preserve"> </w:t>
      </w:r>
    </w:p>
    <w:p w14:paraId="5E51E1B3" w14:textId="77777777" w:rsidR="005175D4" w:rsidRPr="005175D4" w:rsidRDefault="005175D4" w:rsidP="00BE2A84">
      <w:pPr>
        <w:pStyle w:val="NormalWeb"/>
        <w:shd w:val="clear" w:color="auto" w:fill="FFFFFF"/>
        <w:spacing w:after="0" w:line="240" w:lineRule="auto"/>
        <w:ind w:left="0" w:firstLine="567"/>
        <w:rPr>
          <w:rFonts w:eastAsia="Times New Roman"/>
          <w:color w:val="202122"/>
        </w:rPr>
      </w:pPr>
      <w:r w:rsidRPr="005175D4">
        <w:rPr>
          <w:rFonts w:eastAsia="Times New Roman"/>
          <w:color w:val="202122"/>
        </w:rPr>
        <w:t>ANOFM este o instituție publică de interes național din </w:t>
      </w:r>
      <w:hyperlink r:id="rId8" w:tooltip="România" w:history="1">
        <w:r w:rsidRPr="005175D4">
          <w:rPr>
            <w:rFonts w:eastAsia="Times New Roman"/>
            <w:color w:val="3366CC"/>
          </w:rPr>
          <w:t>România</w:t>
        </w:r>
      </w:hyperlink>
      <w:r w:rsidRPr="005175D4">
        <w:rPr>
          <w:rFonts w:eastAsia="Times New Roman"/>
          <w:color w:val="202122"/>
        </w:rPr>
        <w:t>, cu personalitate juridică, aflată sub autoritatea Ministerului Muncii și Justiției Sociale .</w:t>
      </w:r>
    </w:p>
    <w:p w14:paraId="064C788E"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Prin Legea nr. 145 /1998, a fost reglementată înființarea, organizarea și funcționarea Agenția Națională pentru Ocupare și Formare Profesională</w:t>
      </w:r>
      <w:hyperlink r:id="rId9" w:anchor="cite_note-cp2010-01-07-1" w:history="1">
        <w:r w:rsidRPr="005175D4">
          <w:rPr>
            <w:color w:val="3366CC"/>
            <w:sz w:val="24"/>
            <w:szCs w:val="24"/>
            <w:vertAlign w:val="superscript"/>
          </w:rPr>
          <w:t>[1]</w:t>
        </w:r>
      </w:hyperlink>
      <w:r w:rsidRPr="005175D4">
        <w:rPr>
          <w:color w:val="202122"/>
          <w:sz w:val="24"/>
          <w:szCs w:val="24"/>
        </w:rPr>
        <w:t>, instituție publică de interes național, cu personalitate juridică, cu conducere tripartită.</w:t>
      </w:r>
    </w:p>
    <w:p w14:paraId="3EB9A1F9"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Prin Ordonanța de Urgență nr. 294 / 2000 a fost modificată și completată Legea nr. 145 / 1998, noua denumire a instituției fiind Agenția Națională pentru Ocuparea Forței de Muncă</w:t>
      </w:r>
      <w:hyperlink r:id="rId10" w:anchor="cite_note-cp2010-01-07-1" w:history="1">
        <w:r w:rsidRPr="005175D4">
          <w:rPr>
            <w:color w:val="3366CC"/>
            <w:sz w:val="24"/>
            <w:szCs w:val="24"/>
            <w:vertAlign w:val="superscript"/>
          </w:rPr>
          <w:t>[1]</w:t>
        </w:r>
      </w:hyperlink>
      <w:r w:rsidRPr="005175D4">
        <w:rPr>
          <w:color w:val="202122"/>
          <w:sz w:val="24"/>
          <w:szCs w:val="24"/>
        </w:rPr>
        <w:t>.</w:t>
      </w:r>
    </w:p>
    <w:p w14:paraId="7287A4BF"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Ulterior Legea 145 a fost abrogată și practic înlocuită de Legea nr 202/2006 privind organizarea și funcționarea Agenției Naționale pentru Ocuparea Forței de Muncă , aceasta aliniind prevederile legale la standardele europene.</w:t>
      </w:r>
    </w:p>
    <w:p w14:paraId="58C824AD"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Pentru organizarea și coordonarea activităților specifice la nivel județean și la nivelul municipiului București, Agenția Națională pentru Ocuparea Forței de Muncă are în subordine agenții constituite la nivel județean și al municipiului București, unități cu personalitate juridică.</w:t>
      </w:r>
    </w:p>
    <w:p w14:paraId="1133F344"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ANOFM coordonează structurile sale teritoriale, și anume:</w:t>
      </w:r>
    </w:p>
    <w:p w14:paraId="11083932" w14:textId="77777777" w:rsidR="005175D4" w:rsidRPr="005175D4" w:rsidRDefault="005175D4" w:rsidP="00BE2A84">
      <w:pPr>
        <w:shd w:val="clear" w:color="auto" w:fill="FFFFFF"/>
        <w:ind w:firstLine="567"/>
        <w:jc w:val="both"/>
        <w:rPr>
          <w:color w:val="202122"/>
          <w:sz w:val="24"/>
          <w:szCs w:val="24"/>
        </w:rPr>
      </w:pPr>
      <w:r w:rsidRPr="005175D4">
        <w:rPr>
          <w:color w:val="202122"/>
          <w:sz w:val="24"/>
          <w:szCs w:val="24"/>
        </w:rPr>
        <w:t>Agenția Municipală pentru Ocuparea Forței de Muncă București;</w:t>
      </w:r>
    </w:p>
    <w:p w14:paraId="0386DD34" w14:textId="77777777" w:rsidR="005175D4" w:rsidRPr="005175D4" w:rsidRDefault="005175D4" w:rsidP="00BE2A84">
      <w:pPr>
        <w:widowControl/>
        <w:numPr>
          <w:ilvl w:val="0"/>
          <w:numId w:val="8"/>
        </w:numPr>
        <w:shd w:val="clear" w:color="auto" w:fill="FFFFFF"/>
        <w:autoSpaceDE/>
        <w:autoSpaceDN/>
        <w:adjustRightInd/>
        <w:ind w:left="384" w:firstLine="567"/>
        <w:jc w:val="both"/>
        <w:rPr>
          <w:color w:val="202122"/>
          <w:sz w:val="24"/>
          <w:szCs w:val="24"/>
        </w:rPr>
      </w:pPr>
      <w:r w:rsidRPr="005175D4">
        <w:rPr>
          <w:color w:val="202122"/>
          <w:sz w:val="24"/>
          <w:szCs w:val="24"/>
        </w:rPr>
        <w:t>41 de agenții județene  (în cadrul cărora funcționează agenții locale și puncte de lucru);</w:t>
      </w:r>
    </w:p>
    <w:p w14:paraId="67E0C38B" w14:textId="77777777" w:rsidR="005175D4" w:rsidRPr="005175D4" w:rsidRDefault="005175D4" w:rsidP="00BE2A84">
      <w:pPr>
        <w:widowControl/>
        <w:numPr>
          <w:ilvl w:val="0"/>
          <w:numId w:val="8"/>
        </w:numPr>
        <w:shd w:val="clear" w:color="auto" w:fill="FFFFFF"/>
        <w:autoSpaceDE/>
        <w:autoSpaceDN/>
        <w:adjustRightInd/>
        <w:ind w:left="384" w:firstLine="567"/>
        <w:jc w:val="both"/>
        <w:rPr>
          <w:color w:val="202122"/>
          <w:sz w:val="24"/>
          <w:szCs w:val="24"/>
        </w:rPr>
      </w:pPr>
      <w:r w:rsidRPr="005175D4">
        <w:rPr>
          <w:color w:val="202122"/>
          <w:sz w:val="24"/>
          <w:szCs w:val="24"/>
        </w:rPr>
        <w:t>8 centre regionale de formare profesională a adulților;</w:t>
      </w:r>
    </w:p>
    <w:p w14:paraId="34BA996B" w14:textId="77777777" w:rsidR="005175D4" w:rsidRPr="005175D4" w:rsidRDefault="005175D4" w:rsidP="00BE2A84">
      <w:pPr>
        <w:widowControl/>
        <w:numPr>
          <w:ilvl w:val="0"/>
          <w:numId w:val="8"/>
        </w:numPr>
        <w:shd w:val="clear" w:color="auto" w:fill="FFFFFF"/>
        <w:autoSpaceDE/>
        <w:autoSpaceDN/>
        <w:adjustRightInd/>
        <w:ind w:left="384" w:firstLine="567"/>
        <w:jc w:val="both"/>
        <w:rPr>
          <w:color w:val="202122"/>
          <w:sz w:val="24"/>
          <w:szCs w:val="24"/>
        </w:rPr>
      </w:pPr>
      <w:r w:rsidRPr="005175D4">
        <w:rPr>
          <w:color w:val="202122"/>
          <w:sz w:val="24"/>
          <w:szCs w:val="24"/>
        </w:rPr>
        <w:t>23 centre proprii de formare profesională;</w:t>
      </w:r>
    </w:p>
    <w:p w14:paraId="759C6340" w14:textId="77777777" w:rsidR="005175D4" w:rsidRPr="005175D4" w:rsidRDefault="005175D4" w:rsidP="00BE2A84">
      <w:pPr>
        <w:widowControl/>
        <w:numPr>
          <w:ilvl w:val="0"/>
          <w:numId w:val="8"/>
        </w:numPr>
        <w:shd w:val="clear" w:color="auto" w:fill="FFFFFF"/>
        <w:autoSpaceDE/>
        <w:autoSpaceDN/>
        <w:adjustRightInd/>
        <w:ind w:left="384" w:firstLine="567"/>
        <w:jc w:val="both"/>
        <w:rPr>
          <w:color w:val="202122"/>
          <w:sz w:val="24"/>
          <w:szCs w:val="24"/>
        </w:rPr>
      </w:pPr>
      <w:r w:rsidRPr="005175D4">
        <w:rPr>
          <w:color w:val="202122"/>
          <w:sz w:val="24"/>
          <w:szCs w:val="24"/>
        </w:rPr>
        <w:t>Centrul Național de Formare Profesională a Personalului Propriu Râșnov.</w:t>
      </w:r>
    </w:p>
    <w:p w14:paraId="0B989619" w14:textId="77777777" w:rsidR="005175D4" w:rsidRPr="005175D4" w:rsidRDefault="005175D4" w:rsidP="00BE2A84">
      <w:pPr>
        <w:shd w:val="clear" w:color="auto" w:fill="FFFFFF"/>
        <w:spacing w:before="120"/>
        <w:ind w:firstLine="567"/>
        <w:jc w:val="both"/>
        <w:rPr>
          <w:color w:val="202122"/>
          <w:sz w:val="24"/>
          <w:szCs w:val="24"/>
        </w:rPr>
      </w:pPr>
      <w:r w:rsidRPr="005175D4">
        <w:rPr>
          <w:color w:val="202122"/>
          <w:sz w:val="24"/>
          <w:szCs w:val="24"/>
        </w:rPr>
        <w:t>Agenția Națională pentru Ocuparea Forței de Muncă este organizată și funcționează pe principiu tripartit, este condusă de un consiliu de administrație și aplică politicile și strategiile privind ocuparea forței de muncă și formarea profesională a persoanelor aflate în căutarea unui loc de muncă, elaborate de Ministerul Muncii și Justiției Sociale.</w:t>
      </w:r>
    </w:p>
    <w:p w14:paraId="77C2FCB1" w14:textId="77777777" w:rsidR="005175D4" w:rsidRPr="005175D4" w:rsidRDefault="005175D4" w:rsidP="00BE2A84">
      <w:pPr>
        <w:shd w:val="clear" w:color="auto" w:fill="FFFFFF"/>
        <w:spacing w:before="120"/>
        <w:ind w:firstLine="567"/>
        <w:jc w:val="both"/>
        <w:rPr>
          <w:color w:val="202122"/>
          <w:sz w:val="24"/>
          <w:szCs w:val="24"/>
        </w:rPr>
      </w:pPr>
      <w:r w:rsidRPr="005175D4">
        <w:rPr>
          <w:b/>
          <w:bCs/>
          <w:color w:val="202122"/>
          <w:sz w:val="24"/>
          <w:szCs w:val="24"/>
        </w:rPr>
        <w:t>Ministerul Muncii și Solidarității Sociale</w:t>
      </w:r>
      <w:r w:rsidRPr="005175D4">
        <w:rPr>
          <w:color w:val="202122"/>
          <w:sz w:val="24"/>
          <w:szCs w:val="24"/>
        </w:rPr>
        <w:t> are următoarele agenții în subordonare:</w:t>
      </w:r>
    </w:p>
    <w:p w14:paraId="0E651AAC" w14:textId="77777777" w:rsidR="005175D4" w:rsidRPr="005175D4" w:rsidRDefault="00000000" w:rsidP="00BE2A84">
      <w:pPr>
        <w:pStyle w:val="Listparagraf"/>
        <w:numPr>
          <w:ilvl w:val="0"/>
          <w:numId w:val="9"/>
        </w:numPr>
        <w:shd w:val="clear" w:color="auto" w:fill="FFFFFF"/>
        <w:spacing w:before="100" w:beforeAutospacing="1" w:after="24" w:line="240" w:lineRule="auto"/>
        <w:ind w:left="0" w:firstLine="567"/>
        <w:jc w:val="both"/>
        <w:rPr>
          <w:rFonts w:ascii="Times New Roman" w:eastAsia="Times New Roman" w:hAnsi="Times New Roman" w:cs="Times New Roman"/>
          <w:color w:val="202122"/>
          <w:sz w:val="24"/>
          <w:szCs w:val="24"/>
        </w:rPr>
      </w:pPr>
      <w:hyperlink r:id="rId11" w:tooltip="Agenția Națională pentru Ocuparea Forței de Muncă" w:history="1">
        <w:r w:rsidR="005175D4" w:rsidRPr="005175D4">
          <w:rPr>
            <w:rFonts w:ascii="Times New Roman" w:eastAsia="Times New Roman" w:hAnsi="Times New Roman" w:cs="Times New Roman"/>
            <w:color w:val="3366CC"/>
            <w:sz w:val="24"/>
            <w:szCs w:val="24"/>
          </w:rPr>
          <w:t>Agenția Națională pentru Ocuparea Forței de Muncă</w:t>
        </w:r>
      </w:hyperlink>
      <w:r w:rsidR="005175D4" w:rsidRPr="005175D4">
        <w:rPr>
          <w:rFonts w:ascii="Times New Roman" w:eastAsia="Times New Roman" w:hAnsi="Times New Roman" w:cs="Times New Roman"/>
          <w:color w:val="202122"/>
          <w:sz w:val="24"/>
          <w:szCs w:val="24"/>
        </w:rPr>
        <w:t> (ANOFM – AJOFM )</w:t>
      </w:r>
    </w:p>
    <w:p w14:paraId="57BD0270" w14:textId="77777777" w:rsidR="005175D4" w:rsidRPr="005175D4" w:rsidRDefault="00000000" w:rsidP="00BE2A84">
      <w:pPr>
        <w:pStyle w:val="Listparagraf"/>
        <w:numPr>
          <w:ilvl w:val="0"/>
          <w:numId w:val="9"/>
        </w:numPr>
        <w:shd w:val="clear" w:color="auto" w:fill="FFFFFF"/>
        <w:spacing w:before="100" w:beforeAutospacing="1" w:after="24" w:line="240" w:lineRule="auto"/>
        <w:ind w:left="0" w:firstLine="567"/>
        <w:jc w:val="both"/>
        <w:rPr>
          <w:rFonts w:ascii="Times New Roman" w:eastAsia="Times New Roman" w:hAnsi="Times New Roman" w:cs="Times New Roman"/>
          <w:color w:val="202122"/>
          <w:sz w:val="24"/>
          <w:szCs w:val="24"/>
        </w:rPr>
      </w:pPr>
      <w:hyperlink r:id="rId12" w:tooltip="Casa Națională de Pensii Publice" w:history="1">
        <w:r w:rsidR="005175D4" w:rsidRPr="005175D4">
          <w:rPr>
            <w:rFonts w:ascii="Times New Roman" w:eastAsia="Times New Roman" w:hAnsi="Times New Roman" w:cs="Times New Roman"/>
            <w:color w:val="3366CC"/>
            <w:sz w:val="24"/>
            <w:szCs w:val="24"/>
          </w:rPr>
          <w:t>Casa Națională de Pensii Publice</w:t>
        </w:r>
      </w:hyperlink>
      <w:r w:rsidR="005175D4" w:rsidRPr="005175D4">
        <w:rPr>
          <w:rFonts w:ascii="Times New Roman" w:eastAsia="Times New Roman" w:hAnsi="Times New Roman" w:cs="Times New Roman"/>
          <w:color w:val="202122"/>
          <w:sz w:val="24"/>
          <w:szCs w:val="24"/>
        </w:rPr>
        <w:t> (CNPP - CJPAS)</w:t>
      </w:r>
    </w:p>
    <w:p w14:paraId="0913673F"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3" w:history="1">
        <w:r w:rsidR="005175D4" w:rsidRPr="005175D4">
          <w:rPr>
            <w:color w:val="3366CC"/>
            <w:sz w:val="24"/>
            <w:szCs w:val="24"/>
          </w:rPr>
          <w:t>Inspecția Muncii</w:t>
        </w:r>
      </w:hyperlink>
      <w:r w:rsidR="005175D4" w:rsidRPr="005175D4">
        <w:rPr>
          <w:color w:val="202122"/>
          <w:sz w:val="24"/>
          <w:szCs w:val="24"/>
        </w:rPr>
        <w:t xml:space="preserve"> ( IM - ITM)</w:t>
      </w:r>
    </w:p>
    <w:p w14:paraId="486C8639"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4" w:tooltip="Autoritatea Națională pentru Protecția Drepturilor Copilului" w:history="1">
        <w:r w:rsidR="005175D4" w:rsidRPr="005175D4">
          <w:rPr>
            <w:color w:val="3366CC"/>
            <w:sz w:val="24"/>
            <w:szCs w:val="24"/>
          </w:rPr>
          <w:t>Autoritatea Națională pentru Protecția Drepturilor Copilului</w:t>
        </w:r>
      </w:hyperlink>
      <w:r w:rsidR="005175D4" w:rsidRPr="005175D4">
        <w:rPr>
          <w:color w:val="202122"/>
          <w:sz w:val="24"/>
          <w:szCs w:val="24"/>
        </w:rPr>
        <w:t> (ANPDC)</w:t>
      </w:r>
    </w:p>
    <w:p w14:paraId="0666043D"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5" w:tooltip="Autoritatea Națională pentru Persoanele cu Handicap" w:history="1">
        <w:r w:rsidR="005175D4" w:rsidRPr="005175D4">
          <w:rPr>
            <w:color w:val="3366CC"/>
            <w:sz w:val="24"/>
            <w:szCs w:val="24"/>
          </w:rPr>
          <w:t>Autoritatea Națională pentru Persoanele cu Handicap</w:t>
        </w:r>
      </w:hyperlink>
      <w:r w:rsidR="005175D4" w:rsidRPr="005175D4">
        <w:rPr>
          <w:color w:val="202122"/>
          <w:sz w:val="24"/>
          <w:szCs w:val="24"/>
        </w:rPr>
        <w:t> (ANPH)</w:t>
      </w:r>
    </w:p>
    <w:p w14:paraId="12BD4F3C"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6" w:history="1">
        <w:r w:rsidR="005175D4" w:rsidRPr="005175D4">
          <w:rPr>
            <w:color w:val="3366CC"/>
            <w:sz w:val="24"/>
            <w:szCs w:val="24"/>
          </w:rPr>
          <w:t>Agenția Națională pentru Protecția Familiei</w:t>
        </w:r>
      </w:hyperlink>
      <w:r w:rsidR="005175D4" w:rsidRPr="005175D4">
        <w:rPr>
          <w:color w:val="202122"/>
          <w:sz w:val="24"/>
          <w:szCs w:val="24"/>
        </w:rPr>
        <w:t xml:space="preserve"> ( ANPF )</w:t>
      </w:r>
    </w:p>
    <w:p w14:paraId="039577AF"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7" w:history="1">
        <w:r w:rsidR="005175D4" w:rsidRPr="005175D4">
          <w:rPr>
            <w:color w:val="3366CC"/>
            <w:sz w:val="24"/>
            <w:szCs w:val="24"/>
          </w:rPr>
          <w:t xml:space="preserve">Agenția Națională pentru Egalitate de Șanse între femei și bărbați </w:t>
        </w:r>
        <w:r w:rsidR="005175D4" w:rsidRPr="005175D4">
          <w:rPr>
            <w:sz w:val="24"/>
            <w:szCs w:val="24"/>
          </w:rPr>
          <w:t>(ANES)</w:t>
        </w:r>
      </w:hyperlink>
    </w:p>
    <w:p w14:paraId="181D219C" w14:textId="77777777" w:rsidR="005175D4" w:rsidRP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8" w:history="1">
        <w:r w:rsidR="005175D4" w:rsidRPr="005175D4">
          <w:rPr>
            <w:color w:val="3366CC"/>
            <w:sz w:val="24"/>
            <w:szCs w:val="24"/>
          </w:rPr>
          <w:t>Inspecția Socială</w:t>
        </w:r>
      </w:hyperlink>
      <w:r w:rsidR="005175D4" w:rsidRPr="005175D4">
        <w:rPr>
          <w:color w:val="202122"/>
          <w:sz w:val="24"/>
          <w:szCs w:val="24"/>
        </w:rPr>
        <w:t xml:space="preserve"> ( IS )</w:t>
      </w:r>
    </w:p>
    <w:p w14:paraId="309F1785" w14:textId="060F42DC" w:rsidR="005175D4" w:rsidRDefault="00000000" w:rsidP="00BE2A84">
      <w:pPr>
        <w:widowControl/>
        <w:numPr>
          <w:ilvl w:val="0"/>
          <w:numId w:val="9"/>
        </w:numPr>
        <w:shd w:val="clear" w:color="auto" w:fill="FFFFFF"/>
        <w:autoSpaceDE/>
        <w:autoSpaceDN/>
        <w:adjustRightInd/>
        <w:spacing w:before="100" w:beforeAutospacing="1" w:after="24"/>
        <w:ind w:left="0" w:firstLine="567"/>
        <w:jc w:val="both"/>
        <w:rPr>
          <w:color w:val="202122"/>
          <w:sz w:val="24"/>
          <w:szCs w:val="24"/>
        </w:rPr>
      </w:pPr>
      <w:hyperlink r:id="rId19" w:history="1">
        <w:r w:rsidR="005175D4" w:rsidRPr="005175D4">
          <w:rPr>
            <w:color w:val="2F5496" w:themeColor="accent1" w:themeShade="BF"/>
            <w:sz w:val="24"/>
            <w:szCs w:val="24"/>
            <w:u w:val="single"/>
          </w:rPr>
          <w:t>Agenția Națională pentru Prestații Sociale</w:t>
        </w:r>
      </w:hyperlink>
      <w:r w:rsidR="005175D4" w:rsidRPr="005175D4">
        <w:rPr>
          <w:color w:val="202122"/>
          <w:sz w:val="24"/>
          <w:szCs w:val="24"/>
        </w:rPr>
        <w:t> (ANPS)</w:t>
      </w:r>
    </w:p>
    <w:p w14:paraId="12849CB6" w14:textId="77777777" w:rsidR="00BE2A84" w:rsidRPr="005175D4" w:rsidRDefault="00BE2A84" w:rsidP="00BE2A84">
      <w:pPr>
        <w:widowControl/>
        <w:shd w:val="clear" w:color="auto" w:fill="FFFFFF"/>
        <w:autoSpaceDE/>
        <w:autoSpaceDN/>
        <w:adjustRightInd/>
        <w:spacing w:before="100" w:beforeAutospacing="1" w:after="24"/>
        <w:ind w:left="567"/>
        <w:jc w:val="both"/>
        <w:rPr>
          <w:color w:val="202122"/>
          <w:sz w:val="24"/>
          <w:szCs w:val="24"/>
        </w:rPr>
      </w:pPr>
    </w:p>
    <w:p w14:paraId="6256057B" w14:textId="77777777" w:rsidR="005175D4" w:rsidRPr="005175D4" w:rsidRDefault="005175D4" w:rsidP="005175D4">
      <w:pPr>
        <w:pStyle w:val="Listparagraf"/>
        <w:spacing w:after="0" w:line="240" w:lineRule="auto"/>
        <w:jc w:val="both"/>
        <w:rPr>
          <w:rFonts w:ascii="Times New Roman" w:eastAsia="Times New Roman" w:hAnsi="Times New Roman" w:cs="Times New Roman"/>
          <w:b/>
          <w:bCs/>
          <w:sz w:val="24"/>
          <w:szCs w:val="24"/>
          <w:lang w:val="it-IT"/>
        </w:rPr>
      </w:pPr>
      <w:r w:rsidRPr="005175D4">
        <w:rPr>
          <w:rFonts w:ascii="Times New Roman" w:eastAsia="Times New Roman" w:hAnsi="Times New Roman" w:cs="Times New Roman"/>
          <w:b/>
          <w:bCs/>
          <w:sz w:val="24"/>
          <w:szCs w:val="24"/>
          <w:lang w:val="it-IT"/>
        </w:rPr>
        <w:t xml:space="preserve">1.CONTEXT ECONOMICO-SOCIAL </w:t>
      </w:r>
    </w:p>
    <w:p w14:paraId="191D3A6B" w14:textId="77777777" w:rsidR="005175D4" w:rsidRPr="005175D4" w:rsidRDefault="005175D4" w:rsidP="005175D4">
      <w:pPr>
        <w:pStyle w:val="Listparagraf"/>
        <w:spacing w:after="0" w:line="240" w:lineRule="auto"/>
        <w:jc w:val="both"/>
        <w:rPr>
          <w:rFonts w:ascii="Times New Roman" w:eastAsia="Times New Roman" w:hAnsi="Times New Roman" w:cs="Times New Roman"/>
          <w:b/>
          <w:bCs/>
          <w:sz w:val="24"/>
          <w:szCs w:val="24"/>
          <w:lang w:val="it-IT"/>
        </w:rPr>
      </w:pPr>
    </w:p>
    <w:p w14:paraId="1156E295" w14:textId="77777777" w:rsidR="005175D4" w:rsidRPr="005175D4" w:rsidRDefault="005175D4" w:rsidP="00BE2A84">
      <w:pPr>
        <w:spacing w:line="360" w:lineRule="auto"/>
        <w:ind w:firstLine="567"/>
        <w:jc w:val="both"/>
        <w:rPr>
          <w:sz w:val="24"/>
          <w:szCs w:val="24"/>
        </w:rPr>
      </w:pPr>
      <w:r w:rsidRPr="005175D4">
        <w:rPr>
          <w:sz w:val="24"/>
          <w:szCs w:val="24"/>
        </w:rPr>
        <w:t xml:space="preserve">Într-un context global dificil, cu conflicte geopolitice la graniţele naţionale şi crize energetice ce au amplificat presiunile asupra preţurilor materiilor prime, erodând în acelaşi timp puterea de cumpărare a populaţiei, economia românească a dovedit o rezilienţă peste aşteptări la şocurile asupra ofertei, realizând în anul curent o creştere economică robustă. Economia Uniunii Europene a crescut cu 0,2 procente în trimestrul III faţă de trimestrul anterior, conform datelor publicate de Eurostat. Din punct de vedere statistic, România a înregistrat, în perioada iulie-septembrie, cea mai bună performanţă economică în rândul ţărilor europene, acesta a crescut cu 1,6 % faţă de perioada aprilie-iunie. Creşterea economică a României în trimestrul III a fost de peste 4 procente, în comparaţie cu aceeaşi perioadă de anul trecut. </w:t>
      </w:r>
    </w:p>
    <w:p w14:paraId="4D3F1B16" w14:textId="77777777" w:rsidR="005175D4" w:rsidRPr="005175D4" w:rsidRDefault="005175D4" w:rsidP="00BE2A84">
      <w:pPr>
        <w:spacing w:line="360" w:lineRule="auto"/>
        <w:ind w:firstLine="567"/>
        <w:jc w:val="both"/>
        <w:rPr>
          <w:sz w:val="24"/>
          <w:szCs w:val="24"/>
        </w:rPr>
      </w:pPr>
      <w:r w:rsidRPr="005175D4">
        <w:rPr>
          <w:sz w:val="24"/>
          <w:szCs w:val="24"/>
        </w:rPr>
        <w:t xml:space="preserve">Războiul de agresiune al Rusiei împotriva Ucrainei continuă să afecteze negativ atât economia UE cât și cel al României, orientând-o către o creștere mai redusă și o inflație mai ridicată în comparație cu previziunile de la începutul anului. </w:t>
      </w:r>
    </w:p>
    <w:p w14:paraId="08FEF43C" w14:textId="77777777" w:rsidR="005175D4" w:rsidRPr="005175D4" w:rsidRDefault="005175D4" w:rsidP="00BE2A84">
      <w:pPr>
        <w:spacing w:line="360" w:lineRule="auto"/>
        <w:ind w:firstLine="567"/>
        <w:jc w:val="both"/>
        <w:rPr>
          <w:sz w:val="24"/>
          <w:szCs w:val="24"/>
        </w:rPr>
      </w:pPr>
      <w:r w:rsidRPr="005175D4">
        <w:rPr>
          <w:sz w:val="24"/>
          <w:szCs w:val="24"/>
        </w:rPr>
        <w:t>Criza energetică și manifestarea anumitor dificultăți în lanțurile globale de aprovizionare, chiar dacă în atenuare graduală, au erodat evoluția industriei autohtone în trimestrul II. Cele mai ample ajustări ale producției au fost operate de ramurile cu input energetic semnificativ, contracțiile din metalurgie, chimie și prelucrarea lemnului variind între 11% și 21%. Creșterea costurilor materiale a creat probleme și în derularea proiectelor de construcții, contribuind la o anumită temperare a dinamicii anuale a valorii adăugate brute.</w:t>
      </w:r>
    </w:p>
    <w:p w14:paraId="37EC6216" w14:textId="77777777" w:rsidR="005175D4" w:rsidRPr="005175D4" w:rsidRDefault="005175D4" w:rsidP="00BE2A84">
      <w:pPr>
        <w:spacing w:line="360" w:lineRule="auto"/>
        <w:ind w:firstLine="567"/>
        <w:jc w:val="both"/>
        <w:rPr>
          <w:sz w:val="24"/>
          <w:szCs w:val="24"/>
        </w:rPr>
      </w:pPr>
      <w:r w:rsidRPr="005175D4">
        <w:rPr>
          <w:sz w:val="24"/>
          <w:szCs w:val="24"/>
        </w:rPr>
        <w:t xml:space="preserve">Un alt aspect important care va influența creșterea economiei este lipsa forţei de muncă calificate. Sondajele recente arată că agenții economici reduc producţia din cauza problemelor de personal. Declinul demografic și migrația sunt printre principalele cauze care au condus la adâncirea deficitului forței de muncă. Dacă tendințele actuale se vor menține, populația ocupată va scadea de la 8,4 milioane de persoane în anul 2016 la 8,2 milioane de persoane în anul 2020, la 7,3 milioane de persoane în anul 2030. Deficitul important de forță de muncă (datorat reducerii resurselor de muncă și menținerii unui nivel ridicat de inactivitate), dificultățile privind accesul la ocupare a unor grupuri dezavantajate, numărul mare al persoanelor implicate în agricultura de subzistență, dar și emigrarea în scop de muncă sunt provocări ale pieței muncii naționale cărora este necesar a li se răspunde în mod articulat, prin acțiuni și servicii coerente. </w:t>
      </w:r>
    </w:p>
    <w:p w14:paraId="027BB9FE" w14:textId="77777777" w:rsidR="005175D4" w:rsidRPr="005175D4" w:rsidRDefault="005175D4" w:rsidP="00BE2A84">
      <w:pPr>
        <w:spacing w:line="360" w:lineRule="auto"/>
        <w:ind w:firstLine="567"/>
        <w:jc w:val="both"/>
        <w:rPr>
          <w:sz w:val="24"/>
          <w:szCs w:val="24"/>
        </w:rPr>
      </w:pPr>
      <w:r w:rsidRPr="005175D4">
        <w:rPr>
          <w:sz w:val="24"/>
          <w:szCs w:val="24"/>
        </w:rPr>
        <w:t xml:space="preserve">Conform datelor INS, numărul de emigranți temporari din Romănia a crescut de la 172.871 </w:t>
      </w:r>
      <w:r w:rsidRPr="005175D4">
        <w:rPr>
          <w:sz w:val="24"/>
          <w:szCs w:val="24"/>
        </w:rPr>
        <w:lastRenderedPageBreak/>
        <w:t xml:space="preserve">persoane la 2014, la 219.327 în anul 2017. Probabilitatea de transformare a deciziei de emigrare temporară într-o decizie de emigrare definitivă este foarte mare, mai ales in cazul tinerilor. </w:t>
      </w:r>
    </w:p>
    <w:p w14:paraId="5F9AEA23" w14:textId="77777777" w:rsidR="005175D4" w:rsidRPr="005175D4" w:rsidRDefault="005175D4" w:rsidP="00BE2A84">
      <w:pPr>
        <w:spacing w:line="360" w:lineRule="auto"/>
        <w:ind w:firstLine="567"/>
        <w:jc w:val="both"/>
        <w:rPr>
          <w:sz w:val="24"/>
          <w:szCs w:val="24"/>
        </w:rPr>
      </w:pPr>
      <w:r w:rsidRPr="005175D4">
        <w:rPr>
          <w:sz w:val="24"/>
          <w:szCs w:val="24"/>
        </w:rPr>
        <w:t xml:space="preserve">Tendința de creștere a deficitului de forță de muncă a accelerat in ultimii ani, acesta urmând să crească la 800.000-1.000.000 de persoane in 2023. Un sfert dintre tinerii ocupați nu au statut de salariat, iar gradul de adecvare între nivelul de instruire absolvit și cerintele actualului loc de muncă arată ca numai pentru 44,1% nivelul de instruire corespunde într-o mare masură cerințelor. Peste 30% dintre tinerii absolvenți cu studii superioare au o ocupatie din grupele majore de ocupatii 3-9, care necesita studii medii, iar 10,2% din absolventii cu studii medii au o ocupatie din grupa majora de ocupatii 9, corespunzatoare muncitorilor necalificati. </w:t>
      </w:r>
    </w:p>
    <w:p w14:paraId="551528A4" w14:textId="77777777" w:rsidR="005175D4" w:rsidRPr="005175D4" w:rsidRDefault="005175D4" w:rsidP="00BE2A84">
      <w:pPr>
        <w:spacing w:line="360" w:lineRule="auto"/>
        <w:ind w:firstLine="567"/>
        <w:jc w:val="both"/>
        <w:rPr>
          <w:sz w:val="24"/>
          <w:szCs w:val="24"/>
        </w:rPr>
      </w:pPr>
      <w:r w:rsidRPr="005175D4">
        <w:rPr>
          <w:sz w:val="24"/>
          <w:szCs w:val="24"/>
        </w:rPr>
        <w:t xml:space="preserve">Pentru a preântâmpina nevoile de forță de muncă viitoare a angajatorilor este necesară colectarea de informații reale despre evoluția pieței muncii. Pentru a extinde competențe noi necesare acoperirii strategiilor de dezvoltare a activităților angajatorilor este obligatoriu abordarea problemei cel puțin pe două planuri: primul plan este cooperarea între mediul educațional și piața muncii pentru modernizarea învățământului profesional și tehnic și cresterea atractivității acestor studii, al doilea plan este planificarea formării adulților cu discernământ. </w:t>
      </w:r>
    </w:p>
    <w:p w14:paraId="27C509F3" w14:textId="77777777" w:rsidR="005175D4" w:rsidRPr="005175D4" w:rsidRDefault="005175D4" w:rsidP="005175D4">
      <w:pPr>
        <w:pStyle w:val="Listparagraf"/>
        <w:numPr>
          <w:ilvl w:val="0"/>
          <w:numId w:val="10"/>
        </w:numPr>
        <w:spacing w:after="0" w:line="240" w:lineRule="auto"/>
        <w:jc w:val="both"/>
        <w:rPr>
          <w:rFonts w:ascii="Times New Roman" w:eastAsia="Times New Roman" w:hAnsi="Times New Roman" w:cs="Times New Roman"/>
          <w:b/>
          <w:bCs/>
          <w:sz w:val="24"/>
          <w:szCs w:val="24"/>
          <w:lang w:val="it-IT"/>
        </w:rPr>
      </w:pPr>
      <w:r w:rsidRPr="005175D4">
        <w:rPr>
          <w:rFonts w:ascii="Times New Roman" w:eastAsia="Times New Roman" w:hAnsi="Times New Roman" w:cs="Times New Roman"/>
          <w:b/>
          <w:bCs/>
          <w:sz w:val="24"/>
          <w:szCs w:val="24"/>
          <w:lang w:val="it-IT"/>
        </w:rPr>
        <w:t xml:space="preserve">OBIECTIVELE SERVICIULUI PUBLIC DE OCUPARE </w:t>
      </w:r>
    </w:p>
    <w:p w14:paraId="4D1B781B" w14:textId="77777777" w:rsidR="005175D4" w:rsidRPr="005175D4" w:rsidRDefault="005175D4" w:rsidP="005175D4">
      <w:pPr>
        <w:pStyle w:val="Listparagraf"/>
        <w:spacing w:after="0" w:line="240" w:lineRule="auto"/>
        <w:jc w:val="both"/>
        <w:rPr>
          <w:rFonts w:ascii="Times New Roman" w:eastAsia="Times New Roman" w:hAnsi="Times New Roman" w:cs="Times New Roman"/>
          <w:b/>
          <w:bCs/>
          <w:sz w:val="24"/>
          <w:szCs w:val="24"/>
          <w:lang w:val="it-IT"/>
        </w:rPr>
      </w:pPr>
    </w:p>
    <w:p w14:paraId="31DB92EE" w14:textId="77777777" w:rsidR="005175D4" w:rsidRPr="005175D4" w:rsidRDefault="005175D4" w:rsidP="00BE2A84">
      <w:pPr>
        <w:spacing w:line="360" w:lineRule="auto"/>
        <w:ind w:firstLine="567"/>
        <w:jc w:val="both"/>
        <w:rPr>
          <w:sz w:val="24"/>
          <w:szCs w:val="24"/>
        </w:rPr>
      </w:pPr>
      <w:r w:rsidRPr="005175D4">
        <w:rPr>
          <w:sz w:val="24"/>
          <w:szCs w:val="24"/>
        </w:rPr>
        <w:t>Cele mai importante obiective specifice ale AJOFM Covasna în anul 2022 urmăresc:</w:t>
      </w:r>
    </w:p>
    <w:p w14:paraId="4FA0763F"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Creşterea şanselor de ocupare pe piaţa muncii a persoanelor aflate în căutarea unui loc de muncă, în concordanţă cu locurile de muncă vacante comunicate de angajatori</w:t>
      </w:r>
    </w:p>
    <w:p w14:paraId="59E53B28"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Sporirea şanselor de ocupare pe piaţa muncii a persoanelor din grupurile vulnerabile cum sunt: tinerii, şomerii de lungă durată, persoanele de etnie romă, persoane cu dizabilităţi, persoane eliberate din detenţie, tinerii cu risc de marginalizare socială</w:t>
      </w:r>
    </w:p>
    <w:p w14:paraId="4A1B596D"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Implementarea măsurilor de prevenire a şomajului şi de stimulare a ocupării forţei de muncă pentru şomeri, precum şi de combatere a marginalizării sociale</w:t>
      </w:r>
    </w:p>
    <w:p w14:paraId="16429A05"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Prevenirea şomajului de lungă durată prin oferirea de alternative ocupaţionale pentru tineri într-o perioadă de maxim 4 luni de la data înregistrării şi respectiv 6 luni în cazul adulţilor</w:t>
      </w:r>
    </w:p>
    <w:p w14:paraId="141B691E"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Reducerea şomajului de lungă durată prin încheierea cu şomerii de lungă durată adulţi a unui acord de integrare în muncă, în cel mult 18 luni de la intrarea în şomaj , cu scopul de a facilita tranziţia spre ocuparea unui loc de muncă </w:t>
      </w:r>
    </w:p>
    <w:p w14:paraId="7A9C5952"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Oferirea de oportunităţi de ocupare şi dezvoltare profesională tinerilor şomeri până în 25 de ani, în primele patru luni de la înregistrare, prin integrarea în programe de formare profesională, includere în programe de ucenicie la locul de muncă, sau de efectuare a stagiului pentru absolvenţii de învăţământ superior şi plasarea pe locuri de muncă vacante </w:t>
      </w:r>
    </w:p>
    <w:p w14:paraId="5B1B8C2F"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Promovarea participării pe piaţa muncii a tinerilor cu risc de marginalizare socială, prin includerea acestora în măsuri active şi asigurarea altor forme de suport specifice</w:t>
      </w:r>
    </w:p>
    <w:p w14:paraId="4ADDC868"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lastRenderedPageBreak/>
        <w:t xml:space="preserve">Stimularea participării la formare profesională a persoanelor aflate în căutarea unui loc de muncă </w:t>
      </w:r>
    </w:p>
    <w:p w14:paraId="395E15BF" w14:textId="77777777" w:rsidR="005175D4" w:rsidRPr="005175D4" w:rsidRDefault="005175D4" w:rsidP="005175D4">
      <w:pPr>
        <w:pStyle w:val="Listparagraf"/>
        <w:numPr>
          <w:ilvl w:val="0"/>
          <w:numId w:val="2"/>
        </w:numPr>
        <w:spacing w:after="120" w:line="360" w:lineRule="auto"/>
        <w:jc w:val="both"/>
        <w:rPr>
          <w:rFonts w:ascii="Times New Roman" w:hAnsi="Times New Roman" w:cs="Times New Roman"/>
          <w:sz w:val="24"/>
          <w:szCs w:val="24"/>
        </w:rPr>
      </w:pPr>
      <w:r w:rsidRPr="005175D4">
        <w:rPr>
          <w:rFonts w:ascii="Times New Roman" w:hAnsi="Times New Roman" w:cs="Times New Roman"/>
          <w:sz w:val="24"/>
          <w:szCs w:val="24"/>
        </w:rPr>
        <w:t>Acordarea de facilităţi angajatorilor pentru a încadra persoane din rândul şomerilor</w:t>
      </w:r>
    </w:p>
    <w:p w14:paraId="697523AA" w14:textId="77777777" w:rsidR="005175D4" w:rsidRPr="005175D4" w:rsidRDefault="005175D4" w:rsidP="00BE2A8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Anticiparea pe termen scurt şi mediu a tendinţelor de schimbare şi a evoluţiilor pieţei muncii în baza analizelor periodice, prin corelarea informaţiilor de pe piaţa muncii cu cele deţinute în evidenţele proprii</w:t>
      </w:r>
    </w:p>
    <w:p w14:paraId="57518848" w14:textId="500E1FDC" w:rsidR="005175D4" w:rsidRDefault="005175D4" w:rsidP="005175D4">
      <w:pPr>
        <w:pStyle w:val="Listparagraf"/>
        <w:numPr>
          <w:ilvl w:val="0"/>
          <w:numId w:val="2"/>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Absorbţia Fondurilor Europene Structurale, în vederea finanţării din surse complementare Bugetului asigurărilor pentru şomaj a măsurilor active de ocupare. </w:t>
      </w:r>
    </w:p>
    <w:p w14:paraId="48E90EB1" w14:textId="77777777" w:rsidR="00BE2A84" w:rsidRPr="00BE2A84" w:rsidRDefault="00BE2A84" w:rsidP="00BE2A84">
      <w:pPr>
        <w:pStyle w:val="Listparagraf"/>
        <w:spacing w:after="120" w:line="360" w:lineRule="auto"/>
        <w:ind w:left="360"/>
        <w:jc w:val="both"/>
        <w:rPr>
          <w:rFonts w:ascii="Times New Roman" w:hAnsi="Times New Roman" w:cs="Times New Roman"/>
          <w:sz w:val="24"/>
          <w:szCs w:val="24"/>
        </w:rPr>
      </w:pPr>
    </w:p>
    <w:p w14:paraId="6DE60E8A" w14:textId="77777777" w:rsidR="005175D4" w:rsidRPr="005175D4" w:rsidRDefault="005175D4" w:rsidP="005175D4">
      <w:pPr>
        <w:pStyle w:val="Listparagraf"/>
        <w:numPr>
          <w:ilvl w:val="0"/>
          <w:numId w:val="10"/>
        </w:numPr>
        <w:spacing w:after="0" w:line="240" w:lineRule="auto"/>
        <w:jc w:val="both"/>
        <w:rPr>
          <w:rFonts w:ascii="Times New Roman" w:eastAsia="Times New Roman" w:hAnsi="Times New Roman" w:cs="Times New Roman"/>
          <w:b/>
          <w:bCs/>
          <w:sz w:val="24"/>
          <w:szCs w:val="24"/>
          <w:lang w:val="it-IT"/>
        </w:rPr>
      </w:pPr>
      <w:r w:rsidRPr="005175D4">
        <w:rPr>
          <w:rFonts w:ascii="Times New Roman" w:eastAsia="Times New Roman" w:hAnsi="Times New Roman" w:cs="Times New Roman"/>
          <w:b/>
          <w:bCs/>
          <w:sz w:val="24"/>
          <w:szCs w:val="24"/>
          <w:lang w:val="it-IT"/>
        </w:rPr>
        <w:t>ANALIZA EVOLUȚIEI PIEȚEI MUNCII</w:t>
      </w:r>
    </w:p>
    <w:p w14:paraId="2DC8C2EA" w14:textId="77777777" w:rsidR="005175D4" w:rsidRPr="005175D4" w:rsidRDefault="005175D4" w:rsidP="005175D4">
      <w:pPr>
        <w:pStyle w:val="Listparagraf"/>
        <w:spacing w:after="0" w:line="240" w:lineRule="auto"/>
        <w:jc w:val="both"/>
        <w:rPr>
          <w:rFonts w:ascii="Times New Roman" w:eastAsia="Times New Roman" w:hAnsi="Times New Roman" w:cs="Times New Roman"/>
          <w:b/>
          <w:bCs/>
          <w:sz w:val="24"/>
          <w:szCs w:val="24"/>
          <w:lang w:val="it-IT"/>
        </w:rPr>
      </w:pPr>
    </w:p>
    <w:p w14:paraId="09EA4B60" w14:textId="77777777" w:rsidR="005175D4" w:rsidRPr="005175D4" w:rsidRDefault="005175D4" w:rsidP="00BE2A84">
      <w:pPr>
        <w:spacing w:line="360" w:lineRule="auto"/>
        <w:ind w:firstLine="567"/>
        <w:jc w:val="both"/>
        <w:rPr>
          <w:sz w:val="24"/>
          <w:szCs w:val="24"/>
        </w:rPr>
      </w:pPr>
      <w:r w:rsidRPr="005175D4">
        <w:rPr>
          <w:sz w:val="24"/>
          <w:szCs w:val="24"/>
        </w:rPr>
        <w:t>În demersul evaluării situaţiei actuale a pieţei muncii şi a forţei de muncă este necesar o analiză a aspectelor pozitive şi negative care au impact asupra acestuia. Analiza SWOT reprezintă instrumentul utilizat pentru evaluarea şi prezentarea sintetică a celor mai importante aspecte care afectează ocuparea forţei de muncă cu scopul de a formula direcţiile pentru a atinge obiectivele planificate.</w:t>
      </w:r>
    </w:p>
    <w:p w14:paraId="7C5A5679" w14:textId="77777777" w:rsidR="005175D4" w:rsidRPr="005175D4" w:rsidRDefault="005175D4" w:rsidP="00BE2A84">
      <w:pPr>
        <w:spacing w:line="360" w:lineRule="auto"/>
        <w:ind w:firstLine="567"/>
        <w:jc w:val="both"/>
        <w:rPr>
          <w:b/>
          <w:bCs/>
          <w:sz w:val="24"/>
          <w:szCs w:val="24"/>
        </w:rPr>
      </w:pPr>
      <w:r w:rsidRPr="005175D4">
        <w:rPr>
          <w:b/>
          <w:bCs/>
          <w:sz w:val="24"/>
          <w:szCs w:val="24"/>
        </w:rPr>
        <w:t>Puncte tari</w:t>
      </w:r>
    </w:p>
    <w:p w14:paraId="30B44D6E"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existenţa SPO ca instituţie specializată permite abordarea problemelor pieţei muncii cu profesionalism şi eficienţă;</w:t>
      </w:r>
    </w:p>
    <w:p w14:paraId="100B36FA"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instituţia este condusă în sistem tripartit, ceea ce asigură colaborarea cu sindicatele şi patronatele în fundamentarea deciziilor şi realizarea acţiunilor;</w:t>
      </w:r>
    </w:p>
    <w:p w14:paraId="1948C94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dobândirea experienţelor, inclusiv prin însuşirea unor practici şi experienţe ale SPO din statele membre UE;</w:t>
      </w:r>
    </w:p>
    <w:p w14:paraId="185E3B9A"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activitatea se desfăşoară pe baza unor proceduri standard de lucru;</w:t>
      </w:r>
    </w:p>
    <w:p w14:paraId="72214D1F"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capacitatea de a furniza servicii de calitate în domenii în care oferta nu este la nivelul cerinţelor pieţei muncii (centrul de formare profesională a adulţilor);</w:t>
      </w:r>
    </w:p>
    <w:p w14:paraId="029897B9"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posibilitatea contractării unor servicii de ocupare şi de formare profesională cu furnizori specializaţi;</w:t>
      </w:r>
    </w:p>
    <w:p w14:paraId="3301589E"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existenţa unei reţele de agenţii locale şi puncte de lucru care asigură, apropierea serviciilor de beneficiari;</w:t>
      </w:r>
    </w:p>
    <w:p w14:paraId="55B1790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dezvoltarea şi menţinerea  de parteneriate cu instituţii publice din diferite domenii ale activităţii sociale;</w:t>
      </w:r>
    </w:p>
    <w:p w14:paraId="147C9A9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sprijinirea creării locurilor de muncă prin diversele subvenţii pentru angajare;</w:t>
      </w:r>
    </w:p>
    <w:p w14:paraId="0B42A02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existenţa autorizării pentru 33 programe de formare profesională ;</w:t>
      </w:r>
    </w:p>
    <w:p w14:paraId="16065B6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servicii de formare profesională gratuite pentru şomeri;</w:t>
      </w:r>
    </w:p>
    <w:p w14:paraId="0CED1520"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colaborarea bună cu agenţii economici şi instituţiile de învăţământ;</w:t>
      </w:r>
    </w:p>
    <w:p w14:paraId="7E50218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lastRenderedPageBreak/>
        <w:t>capacitatea de a realiza parteneriate pentru facilitarea implementării politicilor de formare profesională a grupurilor defavorizate pe piaţa muncii;</w:t>
      </w:r>
    </w:p>
    <w:p w14:paraId="6322F4A8"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disponibilitatea persoanelor aflate în căutarea unui loc de muncă pentru formarea continuă;</w:t>
      </w:r>
    </w:p>
    <w:p w14:paraId="4F10CF49"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personal cu experienţă în elaborarea documentaţiei necesare autorizării programelor de formare profesională, organizarea şi monitorizarea programelor de formare profesională;</w:t>
      </w:r>
    </w:p>
    <w:p w14:paraId="52ECFFD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existenţa spaţiului şi a dotării pentru desfăşurarea pregătirii teoretice şi practice, după caz;</w:t>
      </w:r>
    </w:p>
    <w:p w14:paraId="691F5FD3" w14:textId="77777777" w:rsidR="005175D4" w:rsidRPr="005175D4" w:rsidRDefault="005175D4" w:rsidP="00BE2A84">
      <w:pPr>
        <w:spacing w:line="360" w:lineRule="auto"/>
        <w:ind w:firstLine="567"/>
        <w:jc w:val="both"/>
        <w:rPr>
          <w:b/>
          <w:bCs/>
          <w:sz w:val="24"/>
          <w:szCs w:val="24"/>
        </w:rPr>
      </w:pPr>
      <w:r w:rsidRPr="005175D4">
        <w:rPr>
          <w:b/>
          <w:bCs/>
          <w:sz w:val="24"/>
          <w:szCs w:val="24"/>
        </w:rPr>
        <w:t>Puncte slabe</w:t>
      </w:r>
    </w:p>
    <w:p w14:paraId="73AC0C7F"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diminuarea forței de muncă disponibile pe fondul migrației și mobilității externe; </w:t>
      </w:r>
    </w:p>
    <w:p w14:paraId="2A686517"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număr mare de persoane (în special din grupurile vulnerabile) inactive și care pot fi încadrate cu greu pe piața muncii; </w:t>
      </w:r>
    </w:p>
    <w:p w14:paraId="01FAEE10"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integrarea dificilă a tinerilor proveniți din categorii defavorizate; </w:t>
      </w:r>
    </w:p>
    <w:p w14:paraId="128B92F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productivitatea scăzută a muncii; </w:t>
      </w:r>
    </w:p>
    <w:p w14:paraId="0F91B539"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gradul de ocupabilitate a persoanelor din evidenta este de peste 70% greu si foarte greu;</w:t>
      </w:r>
    </w:p>
    <w:p w14:paraId="63E20B9E"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peste 32 % din persoanele din evidenţă sunt şomeri în evidenţă de peste 12 luni, pentru care reintegrarea pe piaţa muncii este dificilă;</w:t>
      </w:r>
    </w:p>
    <w:p w14:paraId="71E4AA4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monitorizare și evaluarea preponderent administrativă a impactului măsurilor active; </w:t>
      </w:r>
    </w:p>
    <w:p w14:paraId="6C6545A0"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corelarea insuficientă a sistemului educațional cu cerințele pieței muncii; </w:t>
      </w:r>
    </w:p>
    <w:p w14:paraId="042CF14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pondere mare a populației care suferă de deprivare materială severă; </w:t>
      </w:r>
    </w:p>
    <w:p w14:paraId="4B301444"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nivel redus de alfabetizare digitală în rândul populației; </w:t>
      </w:r>
    </w:p>
    <w:p w14:paraId="0E8663C0"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utilizarea insuficientă a tehnologiilor digitale la nivelul firmelor și instituțiilor administrației publice; </w:t>
      </w:r>
    </w:p>
    <w:p w14:paraId="54AD7791" w14:textId="77777777" w:rsidR="005175D4" w:rsidRPr="005175D4" w:rsidRDefault="005175D4" w:rsidP="00BE2A84">
      <w:pPr>
        <w:spacing w:line="360" w:lineRule="auto"/>
        <w:ind w:firstLine="567"/>
        <w:jc w:val="both"/>
        <w:rPr>
          <w:b/>
          <w:bCs/>
          <w:sz w:val="24"/>
          <w:szCs w:val="24"/>
        </w:rPr>
      </w:pPr>
      <w:r w:rsidRPr="005175D4">
        <w:rPr>
          <w:b/>
          <w:bCs/>
          <w:sz w:val="24"/>
          <w:szCs w:val="24"/>
        </w:rPr>
        <w:t>Oportunităţi</w:t>
      </w:r>
    </w:p>
    <w:p w14:paraId="1DD0E61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măsurile guvernamentale prompte adoptate în contextul pandemiei COVID-19 de natură a atenua efectele negative ale întreruperii/reducerii activității economice; </w:t>
      </w:r>
    </w:p>
    <w:p w14:paraId="721705B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dezvoltarea programelor de formare profesională în acord cu nevoile pieței muncii; </w:t>
      </w:r>
    </w:p>
    <w:p w14:paraId="7842709A"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potențialul economic crescut al tinerilor și spiritul antreprenorial dezvoltat, în special în rândul absolvenților de studii superioare; </w:t>
      </w:r>
    </w:p>
    <w:p w14:paraId="27E6B65D"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accentuarea utilizării și dezvoltarea unor noi tipuri de forme de muncă, în contextul pandemic și post-pandemic; </w:t>
      </w:r>
    </w:p>
    <w:p w14:paraId="58EECF59"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dezvoltarea de noi modele de afaceri, noi meserii, dar și noi relații de muncă ca răspuns la mediul economic post-pandemic; </w:t>
      </w:r>
    </w:p>
    <w:p w14:paraId="5C9560B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actualizarea legislației pentru dezvoltarea unor măsuri active adecvate pentru integrarea pe piața muncii a unor grupuri vulnerabile; </w:t>
      </w:r>
    </w:p>
    <w:p w14:paraId="69AB84EC"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lastRenderedPageBreak/>
        <w:t xml:space="preserve">consolidarea cooperării între instituțiile de învățământ și angajatori pentru a contribui la creșterea ocupării în rândul tinerilor; </w:t>
      </w:r>
    </w:p>
    <w:p w14:paraId="74174007"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evoluția științei și tehnologiei, a soluțiilor de inteligență artificială; </w:t>
      </w:r>
    </w:p>
    <w:p w14:paraId="3B0034C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creșterea utilizării tehnologiilor digitale în administrația publică și în mediul economic, în contextul post-pandemic; </w:t>
      </w:r>
    </w:p>
    <w:p w14:paraId="11F53685" w14:textId="77777777" w:rsidR="005175D4" w:rsidRPr="005175D4" w:rsidRDefault="005175D4" w:rsidP="00BE2A84">
      <w:pPr>
        <w:spacing w:line="360" w:lineRule="auto"/>
        <w:ind w:firstLine="567"/>
        <w:jc w:val="both"/>
        <w:rPr>
          <w:b/>
          <w:bCs/>
          <w:sz w:val="24"/>
          <w:szCs w:val="24"/>
        </w:rPr>
      </w:pPr>
      <w:r w:rsidRPr="005175D4">
        <w:rPr>
          <w:b/>
          <w:bCs/>
          <w:sz w:val="24"/>
          <w:szCs w:val="24"/>
        </w:rPr>
        <w:t>Ameninţări</w:t>
      </w:r>
    </w:p>
    <w:p w14:paraId="073954B3"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continuarea și accentuarea migrației și mobilității externe a forței de muncă; </w:t>
      </w:r>
    </w:p>
    <w:p w14:paraId="3D731C5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perspectivele demografice negative; </w:t>
      </w:r>
    </w:p>
    <w:p w14:paraId="0412E9C2"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apariția pe agenda publică a unor problematici neprevăzute (de natura pandemiilor, epidemiilor, crize energetice,  dezastre naturale, războiul de agresiune al Rusiei împotriva Ucrainei) care debalansează prioritățile naționale și necesită relocări importante de resurse; </w:t>
      </w:r>
    </w:p>
    <w:p w14:paraId="649E7B23"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reconversia profesională lentă a forței de muncă disponibilizate; </w:t>
      </w:r>
    </w:p>
    <w:p w14:paraId="2EE6C861"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accesul inadecvat și lipsa competențelor de bază în rândul persoanelor vulnerabile, fapt ce va determina o participare redusă a acestora pe piața muncii; </w:t>
      </w:r>
    </w:p>
    <w:p w14:paraId="66A202D5"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creșterea neconcordanței dintre competențele persoanelor în căutarea unui loc de muncă și cerințele angajatorilor; </w:t>
      </w:r>
    </w:p>
    <w:p w14:paraId="70539E29"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insuficienta furnizare de competențe digitale pentru ca forță de muncă să se poată adapta la modificările structurale din economie; </w:t>
      </w:r>
    </w:p>
    <w:p w14:paraId="52E7839A"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capacitate redusă de anticipare a nevoilor de competențe ale noilor locuri de muncă în economia circulară; </w:t>
      </w:r>
    </w:p>
    <w:p w14:paraId="16B09CC4"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munca nedeclarată, dar bine remunerată, ceea ce îi poate determină pe angajați să accepte astfel de practici; </w:t>
      </w:r>
    </w:p>
    <w:p w14:paraId="107ABB4F"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creșterea decalajelor de remunerare față de alte țări; </w:t>
      </w:r>
    </w:p>
    <w:p w14:paraId="4F7090B4"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creșterea sărăciei în muncă; </w:t>
      </w:r>
    </w:p>
    <w:p w14:paraId="2C6C1C6A"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nivel ridicat de sărăcie și excluziune socială, care va fi accentuat de criza generată de pandemia COVID-19, energetică și cea a războiului de agresiune al Rusiei împotriva Ucrainei   </w:t>
      </w:r>
    </w:p>
    <w:p w14:paraId="4A8ACBE0"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creșterea diferențelor economice/ financiare dintre mediul urban și rural; </w:t>
      </w:r>
    </w:p>
    <w:p w14:paraId="49BC2126"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schimbările tehnologice ce vor genera o reorientare a cererii către competențe și calificări superioare, care ar putea să nu fie acoperită în totalitate de oferta actuală de forță de muncă, având în vedere timpul necesar pentru ajustarea sistemului de învățământ și formare; </w:t>
      </w:r>
    </w:p>
    <w:p w14:paraId="5150814D" w14:textId="77777777" w:rsidR="005175D4" w:rsidRPr="005175D4" w:rsidRDefault="005175D4" w:rsidP="00BE2A84">
      <w:pPr>
        <w:pStyle w:val="Listparagraf"/>
        <w:numPr>
          <w:ilvl w:val="0"/>
          <w:numId w:val="5"/>
        </w:numPr>
        <w:spacing w:after="120" w:line="360" w:lineRule="auto"/>
        <w:ind w:left="0" w:firstLine="360"/>
        <w:jc w:val="both"/>
        <w:rPr>
          <w:rFonts w:ascii="Times New Roman" w:hAnsi="Times New Roman" w:cs="Times New Roman"/>
          <w:sz w:val="24"/>
          <w:szCs w:val="24"/>
        </w:rPr>
      </w:pPr>
      <w:r w:rsidRPr="005175D4">
        <w:rPr>
          <w:rFonts w:ascii="Times New Roman" w:hAnsi="Times New Roman" w:cs="Times New Roman"/>
          <w:sz w:val="24"/>
          <w:szCs w:val="24"/>
        </w:rPr>
        <w:t xml:space="preserve">impactul asimetric al pandemiei (disponibilizările sunt concentrate în special în rândul salariaților cu venituri reduse); </w:t>
      </w:r>
    </w:p>
    <w:p w14:paraId="187D404A" w14:textId="41E34661" w:rsidR="005175D4" w:rsidRPr="005175D4" w:rsidRDefault="005175D4" w:rsidP="00BE2A84">
      <w:pPr>
        <w:spacing w:line="360" w:lineRule="auto"/>
        <w:ind w:firstLine="567"/>
        <w:jc w:val="both"/>
        <w:rPr>
          <w:sz w:val="24"/>
          <w:szCs w:val="24"/>
        </w:rPr>
      </w:pPr>
      <w:r w:rsidRPr="005175D4">
        <w:rPr>
          <w:sz w:val="24"/>
          <w:szCs w:val="24"/>
        </w:rPr>
        <w:t xml:space="preserve">În vederea cunoașterii evoluției pieței muncii este necesară culegerea de informații despre forța de muncă disponibilă și competențele viitoare prin care se urmărește îndeplinirea strategiilor de </w:t>
      </w:r>
      <w:r w:rsidRPr="005175D4">
        <w:rPr>
          <w:sz w:val="24"/>
          <w:szCs w:val="24"/>
        </w:rPr>
        <w:lastRenderedPageBreak/>
        <w:t>dezvoltare a angajatorilor. Astfel au fost aplicate chestionare pentru agenții economici din județul Covasna din care au răspuns invitației de a completa acest chestionar 631 de agenţi economici. În urma colectării datelor din chestionar a rezultat 2256 de persoane estimate a fi angajate în următoarele 6-12 luni în județul Covasna, dintre care primele cinci ramuri economice sunt: industria prelucrătoare, comerț cu ridicata și cu amănuntul, repararea autovehiculelor și motocicletelor, hoteluri și restaurante, construcții, învațământ. În urma analizei principalele ocupații care reprezintă 60% din numărul total de angajări estimate din județul Covasna în următoarele 6-12 luni, se prezintă astfel: muncitor necalificat la asamblarea, montarea pieselor (170), manipulant marfuri</w:t>
      </w:r>
      <w:r>
        <w:rPr>
          <w:sz w:val="24"/>
          <w:szCs w:val="24"/>
        </w:rPr>
        <w:t xml:space="preserve"> </w:t>
      </w:r>
      <w:r w:rsidRPr="005175D4">
        <w:rPr>
          <w:sz w:val="24"/>
          <w:szCs w:val="24"/>
        </w:rPr>
        <w:t>(114), vanzator (93), confecțio-ner-asamblor articole din textile (85), muncitor necalificat la ambalarea produselor solide si semisolide (85), programator de sistem informatic</w:t>
      </w:r>
      <w:r w:rsidRPr="005175D4">
        <w:rPr>
          <w:sz w:val="24"/>
          <w:szCs w:val="24"/>
        </w:rPr>
        <w:tab/>
        <w:t>(78), conducator auto transport rutier marfuri (78), ambalator manual (76), tamplar universal (69), muncitor necalificat in industria confectiilor (67), confectioner, prelucrator in industria textile (48), lucrator commercial (46), profesor in invatamantul liceal, postliceal (44), lucrator pentru salubrizare (42), muncitor necalificat in silvicultura</w:t>
      </w:r>
      <w:r w:rsidRPr="005175D4">
        <w:rPr>
          <w:sz w:val="24"/>
          <w:szCs w:val="24"/>
        </w:rPr>
        <w:tab/>
        <w:t>(39), ospatar (chelner) (38), muncitor necalificat in agricultura</w:t>
      </w:r>
      <w:r w:rsidRPr="005175D4">
        <w:rPr>
          <w:sz w:val="24"/>
          <w:szCs w:val="24"/>
        </w:rPr>
        <w:tab/>
        <w:t>(35), lucrator bucatarie (spalator vase mari)</w:t>
      </w:r>
      <w:r w:rsidRPr="005175D4">
        <w:rPr>
          <w:sz w:val="24"/>
          <w:szCs w:val="24"/>
        </w:rPr>
        <w:tab/>
        <w:t xml:space="preserve">(35), casier incasator (35), referent (33), sofer de autoturisme și camionete (27), bucatar (26). </w:t>
      </w:r>
    </w:p>
    <w:p w14:paraId="57440500" w14:textId="77777777" w:rsidR="005175D4" w:rsidRPr="005175D4" w:rsidRDefault="005175D4" w:rsidP="005175D4">
      <w:pPr>
        <w:spacing w:line="360" w:lineRule="auto"/>
        <w:jc w:val="both"/>
        <w:rPr>
          <w:sz w:val="24"/>
          <w:szCs w:val="24"/>
        </w:rPr>
      </w:pPr>
    </w:p>
    <w:p w14:paraId="6780C117" w14:textId="77777777" w:rsidR="005175D4" w:rsidRPr="005175D4" w:rsidRDefault="005175D4" w:rsidP="00BE2A84">
      <w:pPr>
        <w:pStyle w:val="Indentcorptext2"/>
        <w:numPr>
          <w:ilvl w:val="0"/>
          <w:numId w:val="10"/>
        </w:numPr>
        <w:ind w:left="0" w:firstLine="568"/>
        <w:rPr>
          <w:b/>
          <w:caps/>
          <w:sz w:val="24"/>
          <w:szCs w:val="24"/>
          <w:u w:val="single"/>
          <w:lang w:val="ro-RO"/>
        </w:rPr>
      </w:pPr>
      <w:r w:rsidRPr="005175D4">
        <w:rPr>
          <w:b/>
          <w:bCs/>
          <w:sz w:val="24"/>
          <w:szCs w:val="24"/>
          <w:lang w:val="it-IT" w:eastAsia="en-US"/>
        </w:rPr>
        <w:t>SITUAŢIA LA 31.10.2022 A ŞOMAJULUI ÎNREGISTRAT ÎN EVIDENŢELE  A.J.O.F.M. COVASNA</w:t>
      </w:r>
    </w:p>
    <w:p w14:paraId="517C855E" w14:textId="77777777" w:rsidR="005175D4" w:rsidRPr="005175D4" w:rsidRDefault="005175D4" w:rsidP="005175D4">
      <w:pPr>
        <w:pStyle w:val="Indentcorptext2"/>
        <w:ind w:left="0" w:firstLine="720"/>
        <w:rPr>
          <w:sz w:val="24"/>
          <w:szCs w:val="24"/>
          <w:lang w:val="ro-RO"/>
        </w:rPr>
      </w:pPr>
    </w:p>
    <w:p w14:paraId="31154436" w14:textId="77777777" w:rsidR="005175D4" w:rsidRPr="005175D4" w:rsidRDefault="005175D4" w:rsidP="00BE2A84">
      <w:pPr>
        <w:pStyle w:val="Indentcorptext2"/>
        <w:spacing w:line="360" w:lineRule="auto"/>
        <w:ind w:left="0" w:firstLine="567"/>
        <w:rPr>
          <w:sz w:val="24"/>
          <w:szCs w:val="24"/>
          <w:lang w:val="ro-RO"/>
        </w:rPr>
      </w:pPr>
      <w:r w:rsidRPr="005175D4">
        <w:rPr>
          <w:sz w:val="24"/>
          <w:szCs w:val="24"/>
          <w:lang w:val="ro-RO"/>
        </w:rPr>
        <w:t xml:space="preserve">Rata şomajului înregistrat în judeţul Covasna în luna octombrie 2022 a fost de 4,20%, situându-se cu 0,10 pp sub cea înregistrată în luna precedentă şi cu 0,42 pp peste cea înregistrată în aceiaşi perioadă din anul precedent (cifrată la 3,78%). </w:t>
      </w:r>
    </w:p>
    <w:p w14:paraId="17E69606" w14:textId="77777777" w:rsidR="005175D4" w:rsidRPr="005175D4" w:rsidRDefault="005175D4" w:rsidP="00BE2A84">
      <w:pPr>
        <w:pStyle w:val="Indentcorptext2"/>
        <w:spacing w:line="360" w:lineRule="auto"/>
        <w:ind w:left="0" w:firstLine="567"/>
        <w:rPr>
          <w:sz w:val="24"/>
          <w:szCs w:val="24"/>
          <w:lang w:val="ro-RO"/>
        </w:rPr>
      </w:pPr>
      <w:r w:rsidRPr="005175D4">
        <w:rPr>
          <w:sz w:val="24"/>
          <w:szCs w:val="24"/>
          <w:lang w:val="ro-RO"/>
        </w:rPr>
        <w:t xml:space="preserve">La 31.10.2022 sunt în evidentele AJOFM Covasna un număr de 3.264 şomeri. </w:t>
      </w:r>
    </w:p>
    <w:p w14:paraId="041625D2" w14:textId="77777777" w:rsidR="005175D4" w:rsidRPr="004C384E" w:rsidRDefault="005175D4" w:rsidP="005175D4">
      <w:pPr>
        <w:pStyle w:val="Indentcorptext2"/>
        <w:spacing w:line="360" w:lineRule="auto"/>
        <w:ind w:left="0"/>
        <w:jc w:val="center"/>
        <w:rPr>
          <w:rFonts w:ascii="Arial" w:hAnsi="Arial" w:cs="Arial"/>
          <w:noProof/>
          <w:lang w:val="en-US" w:eastAsia="en-US"/>
        </w:rPr>
      </w:pPr>
      <w:r w:rsidRPr="004C384E">
        <w:rPr>
          <w:rFonts w:ascii="Arial" w:hAnsi="Arial" w:cs="Arial"/>
          <w:noProof/>
          <w:lang w:val="en-US" w:eastAsia="en-US"/>
        </w:rPr>
        <w:drawing>
          <wp:inline distT="0" distB="0" distL="0" distR="0" wp14:anchorId="7FA73008" wp14:editId="4BEAA129">
            <wp:extent cx="5945505" cy="2616835"/>
            <wp:effectExtent l="0" t="0" r="17145" b="1206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B5A142" w14:textId="77777777" w:rsidR="005175D4" w:rsidRPr="00BE2A84" w:rsidRDefault="005175D4" w:rsidP="00BE2A84">
      <w:pPr>
        <w:pStyle w:val="Indentcorptext2"/>
        <w:spacing w:line="360" w:lineRule="auto"/>
        <w:ind w:left="0" w:firstLine="567"/>
        <w:rPr>
          <w:noProof/>
          <w:sz w:val="24"/>
          <w:szCs w:val="24"/>
          <w:lang w:val="ro-RO"/>
        </w:rPr>
      </w:pPr>
      <w:r w:rsidRPr="00BE2A84">
        <w:rPr>
          <w:sz w:val="24"/>
          <w:szCs w:val="24"/>
          <w:lang w:val="ro-RO"/>
        </w:rPr>
        <w:t>La nivelul județului Covasna, repartiția la finalul lunii octombrie 2022 a stocului şomerilor înregistrați, pe zone este următoarea:</w:t>
      </w:r>
      <w:r w:rsidRPr="00BE2A84">
        <w:rPr>
          <w:noProof/>
          <w:sz w:val="24"/>
          <w:szCs w:val="24"/>
          <w:lang w:val="ro-RO"/>
        </w:rPr>
        <w:t xml:space="preserve"> </w:t>
      </w:r>
    </w:p>
    <w:p w14:paraId="32F8551E" w14:textId="77777777" w:rsidR="005175D4" w:rsidRPr="004C384E" w:rsidRDefault="005175D4" w:rsidP="005175D4">
      <w:pPr>
        <w:pStyle w:val="Indentcorptext2"/>
        <w:spacing w:line="360" w:lineRule="auto"/>
        <w:ind w:left="0"/>
        <w:jc w:val="center"/>
        <w:rPr>
          <w:rFonts w:ascii="Arial" w:hAnsi="Arial" w:cs="Arial"/>
          <w:szCs w:val="22"/>
          <w:lang w:val="ro-RO"/>
        </w:rPr>
      </w:pPr>
      <w:r w:rsidRPr="004C384E">
        <w:rPr>
          <w:rFonts w:ascii="Arial" w:hAnsi="Arial" w:cs="Arial"/>
          <w:noProof/>
          <w:lang w:val="en-US" w:eastAsia="en-US"/>
        </w:rPr>
        <w:lastRenderedPageBreak/>
        <w:drawing>
          <wp:inline distT="0" distB="0" distL="0" distR="0" wp14:anchorId="03357E49" wp14:editId="363A6893">
            <wp:extent cx="5944870" cy="2419350"/>
            <wp:effectExtent l="0" t="0" r="1778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BE62833" w14:textId="77777777" w:rsidR="005175D4" w:rsidRPr="005175D4" w:rsidRDefault="005175D4" w:rsidP="0007224B">
      <w:pPr>
        <w:pStyle w:val="Indentcorptext2"/>
        <w:spacing w:line="360" w:lineRule="auto"/>
        <w:ind w:left="0" w:firstLine="567"/>
        <w:jc w:val="left"/>
        <w:rPr>
          <w:sz w:val="24"/>
          <w:szCs w:val="24"/>
          <w:lang w:val="ro-RO"/>
        </w:rPr>
      </w:pPr>
      <w:r w:rsidRPr="005175D4">
        <w:rPr>
          <w:sz w:val="24"/>
          <w:szCs w:val="24"/>
          <w:lang w:val="ro-RO"/>
        </w:rPr>
        <w:t>Situaţia este dificilă din punctul de vedere al statutului de beneficiar de indemnizaţie – acum o persoană din 10 primeşte indemnizaţie de şomaj.</w:t>
      </w:r>
    </w:p>
    <w:p w14:paraId="47A13798" w14:textId="77777777" w:rsidR="005175D4" w:rsidRPr="005175D4" w:rsidRDefault="005175D4" w:rsidP="005175D4">
      <w:pPr>
        <w:pStyle w:val="Indentcorptext2"/>
        <w:spacing w:line="360" w:lineRule="auto"/>
        <w:ind w:left="0" w:firstLine="720"/>
        <w:jc w:val="left"/>
        <w:rPr>
          <w:sz w:val="24"/>
          <w:szCs w:val="24"/>
          <w:lang w:val="ro-RO"/>
        </w:rPr>
      </w:pPr>
    </w:p>
    <w:p w14:paraId="0EDEA0DB" w14:textId="77777777" w:rsidR="005175D4" w:rsidRPr="005175D4" w:rsidRDefault="005175D4" w:rsidP="005175D4">
      <w:pPr>
        <w:pStyle w:val="Indentcorptext2"/>
        <w:spacing w:line="360" w:lineRule="auto"/>
        <w:ind w:left="0"/>
        <w:jc w:val="left"/>
        <w:rPr>
          <w:sz w:val="24"/>
          <w:szCs w:val="24"/>
          <w:lang w:val="ro-RO"/>
        </w:rPr>
      </w:pPr>
      <w:r w:rsidRPr="005175D4">
        <w:rPr>
          <w:sz w:val="24"/>
          <w:szCs w:val="24"/>
          <w:lang w:val="ro-RO"/>
        </w:rPr>
        <w:t>Evoluţia în anul 2022 a şomerilor care beneficiază de indemnizaţie de şomaj se prezintă astfel:</w:t>
      </w:r>
    </w:p>
    <w:p w14:paraId="0DCDB4D9" w14:textId="77777777" w:rsidR="005175D4" w:rsidRPr="004C384E" w:rsidRDefault="005175D4" w:rsidP="005175D4">
      <w:pPr>
        <w:pStyle w:val="Indentcorptext2"/>
        <w:spacing w:line="360" w:lineRule="auto"/>
        <w:ind w:left="0"/>
        <w:jc w:val="center"/>
        <w:rPr>
          <w:rFonts w:ascii="Arial" w:hAnsi="Arial" w:cs="Arial"/>
          <w:szCs w:val="22"/>
          <w:lang w:val="ro-RO"/>
        </w:rPr>
      </w:pPr>
      <w:r w:rsidRPr="004C384E">
        <w:rPr>
          <w:rFonts w:ascii="Arial" w:hAnsi="Arial" w:cs="Arial"/>
          <w:noProof/>
          <w:lang w:val="en-US" w:eastAsia="en-US"/>
        </w:rPr>
        <w:drawing>
          <wp:inline distT="0" distB="0" distL="0" distR="0" wp14:anchorId="79CA8FC4" wp14:editId="6AFA442B">
            <wp:extent cx="5944870" cy="2333625"/>
            <wp:effectExtent l="0" t="0" r="17780"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79FA0A8" w14:textId="77777777" w:rsidR="005175D4" w:rsidRPr="004C384E" w:rsidRDefault="005175D4" w:rsidP="005175D4">
      <w:pPr>
        <w:pStyle w:val="Indentcorptext2"/>
        <w:rPr>
          <w:rFonts w:ascii="Arial" w:hAnsi="Arial" w:cs="Arial"/>
          <w:b/>
          <w:bCs/>
          <w:sz w:val="20"/>
          <w:lang w:val="it-IT" w:eastAsia="en-US"/>
        </w:rPr>
      </w:pPr>
    </w:p>
    <w:p w14:paraId="31E30CDF" w14:textId="77777777" w:rsidR="005175D4" w:rsidRPr="005175D4" w:rsidRDefault="005175D4" w:rsidP="0007224B">
      <w:pPr>
        <w:pStyle w:val="Indentcorptext2"/>
        <w:numPr>
          <w:ilvl w:val="0"/>
          <w:numId w:val="10"/>
        </w:numPr>
        <w:ind w:left="0" w:firstLine="568"/>
        <w:rPr>
          <w:b/>
          <w:bCs/>
          <w:sz w:val="24"/>
          <w:szCs w:val="24"/>
          <w:lang w:val="it-IT" w:eastAsia="en-US"/>
        </w:rPr>
      </w:pPr>
      <w:r w:rsidRPr="005175D4">
        <w:rPr>
          <w:b/>
          <w:bCs/>
          <w:sz w:val="24"/>
          <w:szCs w:val="24"/>
          <w:lang w:val="it-IT" w:eastAsia="en-US"/>
        </w:rPr>
        <w:t>REZULTATELE IMPLEMENTĂRII PROGRAMULUI DE OCUPARE A FORŢEI DE MUNCĂ ÎN ANUL 2022</w:t>
      </w:r>
    </w:p>
    <w:p w14:paraId="6E71978F" w14:textId="77777777" w:rsidR="005175D4" w:rsidRPr="005175D4" w:rsidRDefault="005175D4" w:rsidP="005175D4">
      <w:pPr>
        <w:pStyle w:val="Indentcorptext2"/>
        <w:ind w:left="0"/>
        <w:rPr>
          <w:b/>
          <w:bCs/>
          <w:sz w:val="24"/>
          <w:szCs w:val="24"/>
          <w:lang w:val="it-IT" w:eastAsia="en-US"/>
        </w:rPr>
      </w:pPr>
    </w:p>
    <w:p w14:paraId="16D02CE8"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A.J.O.F.M.  Covasna realizează măsurile active de combatere a şomajului, adresate atât clienţilor-persoane aflate în căutarea unui loc de muncă, cât şi angajatorilor, pe tot parcursul anilor de aplicare a prevederilor Legii nr. 76 / 2002.</w:t>
      </w:r>
    </w:p>
    <w:p w14:paraId="4B577FBF"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Situaţia realizării măsurilor cuprinse în programul de acţiuni pentru creşterea gradului de ocupare evidenţiază următoarele:</w:t>
      </w:r>
    </w:p>
    <w:tbl>
      <w:tblPr>
        <w:tblW w:w="9541" w:type="dxa"/>
        <w:tblInd w:w="93" w:type="dxa"/>
        <w:tblLayout w:type="fixed"/>
        <w:tblLook w:val="0420" w:firstRow="1" w:lastRow="0" w:firstColumn="0" w:lastColumn="0" w:noHBand="0" w:noVBand="1"/>
      </w:tblPr>
      <w:tblGrid>
        <w:gridCol w:w="872"/>
        <w:gridCol w:w="6968"/>
        <w:gridCol w:w="1701"/>
      </w:tblGrid>
      <w:tr w:rsidR="005175D4" w:rsidRPr="005175D4" w14:paraId="001658FF" w14:textId="77777777" w:rsidTr="00F65B00">
        <w:trPr>
          <w:trHeight w:val="1440"/>
          <w:tblHeader/>
        </w:trPr>
        <w:tc>
          <w:tcPr>
            <w:tcW w:w="8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CC9674" w14:textId="77777777" w:rsidR="005175D4" w:rsidRPr="005175D4" w:rsidRDefault="005175D4" w:rsidP="00F65B00">
            <w:pPr>
              <w:pStyle w:val="Indentcorptext2"/>
              <w:spacing w:line="360" w:lineRule="auto"/>
              <w:ind w:left="0"/>
              <w:jc w:val="center"/>
              <w:rPr>
                <w:b/>
                <w:sz w:val="24"/>
                <w:szCs w:val="24"/>
                <w:lang w:val="ro-RO"/>
              </w:rPr>
            </w:pPr>
            <w:r w:rsidRPr="005175D4">
              <w:rPr>
                <w:b/>
                <w:sz w:val="24"/>
                <w:szCs w:val="24"/>
                <w:lang w:val="ro-RO"/>
              </w:rPr>
              <w:lastRenderedPageBreak/>
              <w:t>Nr. crt.</w:t>
            </w:r>
          </w:p>
        </w:tc>
        <w:tc>
          <w:tcPr>
            <w:tcW w:w="6968" w:type="dxa"/>
            <w:tcBorders>
              <w:top w:val="single" w:sz="4" w:space="0" w:color="auto"/>
              <w:left w:val="nil"/>
              <w:bottom w:val="single" w:sz="4" w:space="0" w:color="auto"/>
              <w:right w:val="single" w:sz="4" w:space="0" w:color="auto"/>
            </w:tcBorders>
            <w:shd w:val="clear" w:color="auto" w:fill="BFBFBF"/>
            <w:vAlign w:val="center"/>
            <w:hideMark/>
          </w:tcPr>
          <w:p w14:paraId="21B4D8B4" w14:textId="77777777" w:rsidR="005175D4" w:rsidRPr="005175D4" w:rsidRDefault="005175D4" w:rsidP="00F65B00">
            <w:pPr>
              <w:pStyle w:val="Indentcorptext2"/>
              <w:spacing w:line="360" w:lineRule="auto"/>
              <w:ind w:left="0"/>
              <w:jc w:val="center"/>
              <w:rPr>
                <w:b/>
                <w:sz w:val="24"/>
                <w:szCs w:val="24"/>
                <w:lang w:val="ro-RO"/>
              </w:rPr>
            </w:pPr>
            <w:r w:rsidRPr="005175D4">
              <w:rPr>
                <w:b/>
                <w:sz w:val="24"/>
                <w:szCs w:val="24"/>
                <w:lang w:val="ro-RO"/>
              </w:rPr>
              <w:t>Tip de măsură</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31EA2EE8" w14:textId="77777777" w:rsidR="005175D4" w:rsidRPr="005175D4" w:rsidRDefault="005175D4" w:rsidP="00F65B00">
            <w:pPr>
              <w:pStyle w:val="Indentcorptext2"/>
              <w:spacing w:line="360" w:lineRule="auto"/>
              <w:ind w:left="0"/>
              <w:jc w:val="center"/>
              <w:rPr>
                <w:b/>
                <w:sz w:val="24"/>
                <w:szCs w:val="24"/>
                <w:lang w:val="ro-RO"/>
              </w:rPr>
            </w:pPr>
            <w:r w:rsidRPr="005175D4">
              <w:rPr>
                <w:b/>
                <w:sz w:val="24"/>
                <w:szCs w:val="24"/>
                <w:lang w:val="ro-RO"/>
              </w:rPr>
              <w:t>Realizări ianuarie – octombrie 2022</w:t>
            </w:r>
          </w:p>
        </w:tc>
      </w:tr>
      <w:tr w:rsidR="005175D4" w:rsidRPr="005175D4" w14:paraId="5AAF0C32" w14:textId="77777777" w:rsidTr="00F65B00">
        <w:trPr>
          <w:trHeight w:val="583"/>
        </w:trPr>
        <w:tc>
          <w:tcPr>
            <w:tcW w:w="872" w:type="dxa"/>
            <w:tcBorders>
              <w:top w:val="nil"/>
              <w:left w:val="single" w:sz="4" w:space="0" w:color="auto"/>
              <w:bottom w:val="single" w:sz="4" w:space="0" w:color="auto"/>
              <w:right w:val="single" w:sz="4" w:space="0" w:color="auto"/>
            </w:tcBorders>
            <w:shd w:val="clear" w:color="auto" w:fill="FFC000"/>
            <w:vAlign w:val="bottom"/>
            <w:hideMark/>
          </w:tcPr>
          <w:p w14:paraId="7460D286"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I </w:t>
            </w:r>
          </w:p>
        </w:tc>
        <w:tc>
          <w:tcPr>
            <w:tcW w:w="6968" w:type="dxa"/>
            <w:tcBorders>
              <w:top w:val="nil"/>
              <w:left w:val="nil"/>
              <w:bottom w:val="single" w:sz="4" w:space="0" w:color="auto"/>
              <w:right w:val="single" w:sz="4" w:space="0" w:color="auto"/>
            </w:tcBorders>
            <w:shd w:val="clear" w:color="auto" w:fill="FFC000"/>
            <w:hideMark/>
          </w:tcPr>
          <w:p w14:paraId="41795F1C" w14:textId="77777777" w:rsidR="005175D4" w:rsidRPr="005175D4" w:rsidRDefault="005175D4" w:rsidP="00F65B00">
            <w:pPr>
              <w:rPr>
                <w:sz w:val="24"/>
                <w:szCs w:val="24"/>
              </w:rPr>
            </w:pPr>
            <w:r w:rsidRPr="005175D4">
              <w:rPr>
                <w:sz w:val="24"/>
                <w:szCs w:val="24"/>
              </w:rPr>
              <w:t xml:space="preserve"> 01 - TOTAL persoane cuprinse la măsuri active, din care:  </w:t>
            </w:r>
          </w:p>
        </w:tc>
        <w:tc>
          <w:tcPr>
            <w:tcW w:w="1701" w:type="dxa"/>
            <w:tcBorders>
              <w:top w:val="nil"/>
              <w:left w:val="nil"/>
              <w:bottom w:val="single" w:sz="4" w:space="0" w:color="auto"/>
              <w:right w:val="single" w:sz="4" w:space="0" w:color="auto"/>
            </w:tcBorders>
            <w:shd w:val="clear" w:color="auto" w:fill="FFC000"/>
            <w:vAlign w:val="center"/>
          </w:tcPr>
          <w:p w14:paraId="6842832C" w14:textId="77777777" w:rsidR="005175D4" w:rsidRPr="005175D4" w:rsidRDefault="005175D4" w:rsidP="00F65B00">
            <w:pPr>
              <w:jc w:val="right"/>
              <w:rPr>
                <w:sz w:val="24"/>
                <w:szCs w:val="24"/>
              </w:rPr>
            </w:pPr>
            <w:r w:rsidRPr="005175D4">
              <w:rPr>
                <w:sz w:val="24"/>
                <w:szCs w:val="24"/>
              </w:rPr>
              <w:t>4.970</w:t>
            </w:r>
          </w:p>
        </w:tc>
      </w:tr>
      <w:tr w:rsidR="005175D4" w:rsidRPr="005175D4" w14:paraId="0BED4391" w14:textId="77777777" w:rsidTr="00F65B00">
        <w:trPr>
          <w:trHeight w:val="549"/>
        </w:trPr>
        <w:tc>
          <w:tcPr>
            <w:tcW w:w="872" w:type="dxa"/>
            <w:tcBorders>
              <w:top w:val="nil"/>
              <w:left w:val="single" w:sz="4" w:space="0" w:color="auto"/>
              <w:bottom w:val="single" w:sz="4" w:space="0" w:color="auto"/>
              <w:right w:val="single" w:sz="4" w:space="0" w:color="auto"/>
            </w:tcBorders>
            <w:shd w:val="clear" w:color="auto" w:fill="FFC000"/>
            <w:hideMark/>
          </w:tcPr>
          <w:p w14:paraId="0873B282" w14:textId="77777777" w:rsidR="005175D4" w:rsidRPr="005175D4" w:rsidRDefault="005175D4" w:rsidP="00F65B00">
            <w:pPr>
              <w:pStyle w:val="Indentcorptext2"/>
              <w:spacing w:line="360" w:lineRule="auto"/>
              <w:ind w:left="0"/>
              <w:jc w:val="left"/>
              <w:rPr>
                <w:b/>
                <w:sz w:val="24"/>
                <w:szCs w:val="24"/>
                <w:lang w:val="ro-RO"/>
              </w:rPr>
            </w:pPr>
            <w:r w:rsidRPr="005175D4">
              <w:rPr>
                <w:b/>
                <w:sz w:val="24"/>
                <w:szCs w:val="24"/>
                <w:lang w:val="ro-RO"/>
              </w:rPr>
              <w:t>II</w:t>
            </w:r>
          </w:p>
        </w:tc>
        <w:tc>
          <w:tcPr>
            <w:tcW w:w="6968" w:type="dxa"/>
            <w:tcBorders>
              <w:top w:val="nil"/>
              <w:left w:val="nil"/>
              <w:bottom w:val="single" w:sz="4" w:space="0" w:color="auto"/>
              <w:right w:val="single" w:sz="4" w:space="0" w:color="auto"/>
            </w:tcBorders>
            <w:shd w:val="clear" w:color="auto" w:fill="FFC000"/>
            <w:hideMark/>
          </w:tcPr>
          <w:p w14:paraId="5993DE9F" w14:textId="77777777" w:rsidR="005175D4" w:rsidRPr="005175D4" w:rsidRDefault="005175D4" w:rsidP="00F65B00">
            <w:pPr>
              <w:rPr>
                <w:b/>
                <w:sz w:val="24"/>
                <w:szCs w:val="24"/>
              </w:rPr>
            </w:pPr>
            <w:r w:rsidRPr="005175D4">
              <w:rPr>
                <w:b/>
                <w:sz w:val="24"/>
                <w:szCs w:val="24"/>
              </w:rPr>
              <w:t>02 - TOTAL  persoane ocupate, din care:</w:t>
            </w:r>
          </w:p>
        </w:tc>
        <w:tc>
          <w:tcPr>
            <w:tcW w:w="1701" w:type="dxa"/>
            <w:tcBorders>
              <w:top w:val="nil"/>
              <w:left w:val="nil"/>
              <w:bottom w:val="single" w:sz="4" w:space="0" w:color="auto"/>
              <w:right w:val="single" w:sz="4" w:space="0" w:color="auto"/>
            </w:tcBorders>
            <w:shd w:val="clear" w:color="auto" w:fill="FFC000"/>
          </w:tcPr>
          <w:p w14:paraId="18D058D9" w14:textId="77777777" w:rsidR="005175D4" w:rsidRPr="005175D4" w:rsidRDefault="005175D4" w:rsidP="00F65B00">
            <w:pPr>
              <w:jc w:val="right"/>
              <w:rPr>
                <w:b/>
                <w:sz w:val="24"/>
                <w:szCs w:val="24"/>
              </w:rPr>
            </w:pPr>
            <w:r w:rsidRPr="005175D4">
              <w:rPr>
                <w:b/>
                <w:sz w:val="24"/>
                <w:szCs w:val="24"/>
              </w:rPr>
              <w:t>1.982</w:t>
            </w:r>
          </w:p>
        </w:tc>
      </w:tr>
      <w:tr w:rsidR="005175D4" w:rsidRPr="005175D4" w14:paraId="0C40BE07" w14:textId="77777777" w:rsidTr="00F65B00">
        <w:trPr>
          <w:trHeight w:val="713"/>
        </w:trPr>
        <w:tc>
          <w:tcPr>
            <w:tcW w:w="872" w:type="dxa"/>
            <w:tcBorders>
              <w:top w:val="nil"/>
              <w:left w:val="single" w:sz="4" w:space="0" w:color="auto"/>
              <w:bottom w:val="single" w:sz="4" w:space="0" w:color="auto"/>
              <w:right w:val="single" w:sz="4" w:space="0" w:color="auto"/>
            </w:tcBorders>
            <w:shd w:val="clear" w:color="auto" w:fill="auto"/>
            <w:hideMark/>
          </w:tcPr>
          <w:p w14:paraId="2845D723"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1.1 </w:t>
            </w:r>
          </w:p>
        </w:tc>
        <w:tc>
          <w:tcPr>
            <w:tcW w:w="6968" w:type="dxa"/>
            <w:tcBorders>
              <w:top w:val="nil"/>
              <w:left w:val="nil"/>
              <w:bottom w:val="single" w:sz="4" w:space="0" w:color="auto"/>
              <w:right w:val="single" w:sz="4" w:space="0" w:color="auto"/>
            </w:tcBorders>
            <w:shd w:val="clear" w:color="auto" w:fill="auto"/>
            <w:hideMark/>
          </w:tcPr>
          <w:p w14:paraId="1A5B1BCE" w14:textId="77777777" w:rsidR="005175D4" w:rsidRPr="005175D4" w:rsidRDefault="005175D4" w:rsidP="00F65B00">
            <w:pPr>
              <w:rPr>
                <w:sz w:val="24"/>
                <w:szCs w:val="24"/>
              </w:rPr>
            </w:pPr>
            <w:r w:rsidRPr="005175D4">
              <w:rPr>
                <w:sz w:val="24"/>
                <w:szCs w:val="24"/>
              </w:rPr>
              <w:t xml:space="preserve"> 03 - Nr persoane noi cuprinse în servicii de mediere a locurilor de muncă vacante </w:t>
            </w:r>
          </w:p>
        </w:tc>
        <w:tc>
          <w:tcPr>
            <w:tcW w:w="1701" w:type="dxa"/>
            <w:tcBorders>
              <w:top w:val="nil"/>
              <w:left w:val="nil"/>
              <w:bottom w:val="single" w:sz="4" w:space="0" w:color="auto"/>
              <w:right w:val="single" w:sz="4" w:space="0" w:color="auto"/>
            </w:tcBorders>
            <w:shd w:val="clear" w:color="auto" w:fill="auto"/>
            <w:vAlign w:val="center"/>
          </w:tcPr>
          <w:p w14:paraId="34466941" w14:textId="77777777" w:rsidR="005175D4" w:rsidRPr="005175D4" w:rsidRDefault="005175D4" w:rsidP="00F65B00">
            <w:pPr>
              <w:jc w:val="right"/>
              <w:rPr>
                <w:sz w:val="24"/>
                <w:szCs w:val="24"/>
              </w:rPr>
            </w:pPr>
            <w:r w:rsidRPr="005175D4">
              <w:rPr>
                <w:sz w:val="24"/>
                <w:szCs w:val="24"/>
              </w:rPr>
              <w:t xml:space="preserve">4.970 </w:t>
            </w:r>
          </w:p>
        </w:tc>
      </w:tr>
      <w:tr w:rsidR="005175D4" w:rsidRPr="005175D4" w14:paraId="60B28026" w14:textId="77777777" w:rsidTr="00F65B00">
        <w:trPr>
          <w:trHeight w:val="553"/>
        </w:trPr>
        <w:tc>
          <w:tcPr>
            <w:tcW w:w="872" w:type="dxa"/>
            <w:tcBorders>
              <w:top w:val="nil"/>
              <w:left w:val="single" w:sz="4" w:space="0" w:color="auto"/>
              <w:bottom w:val="single" w:sz="4" w:space="0" w:color="auto"/>
              <w:right w:val="single" w:sz="4" w:space="0" w:color="auto"/>
            </w:tcBorders>
            <w:shd w:val="clear" w:color="auto" w:fill="auto"/>
            <w:hideMark/>
          </w:tcPr>
          <w:p w14:paraId="2AC6DD19"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1.2 </w:t>
            </w:r>
          </w:p>
        </w:tc>
        <w:tc>
          <w:tcPr>
            <w:tcW w:w="6968" w:type="dxa"/>
            <w:tcBorders>
              <w:top w:val="nil"/>
              <w:left w:val="nil"/>
              <w:bottom w:val="single" w:sz="4" w:space="0" w:color="auto"/>
              <w:right w:val="single" w:sz="4" w:space="0" w:color="auto"/>
            </w:tcBorders>
            <w:shd w:val="clear" w:color="auto" w:fill="auto"/>
            <w:hideMark/>
          </w:tcPr>
          <w:p w14:paraId="2A1CD7A8" w14:textId="77777777" w:rsidR="005175D4" w:rsidRPr="005175D4" w:rsidRDefault="005175D4" w:rsidP="00F65B00">
            <w:pPr>
              <w:rPr>
                <w:sz w:val="24"/>
                <w:szCs w:val="24"/>
              </w:rPr>
            </w:pPr>
            <w:r w:rsidRPr="005175D4">
              <w:rPr>
                <w:sz w:val="24"/>
                <w:szCs w:val="24"/>
              </w:rPr>
              <w:t xml:space="preserve"> 04 - Servicii de mediere a muncii   </w:t>
            </w:r>
          </w:p>
        </w:tc>
        <w:tc>
          <w:tcPr>
            <w:tcW w:w="1701" w:type="dxa"/>
            <w:tcBorders>
              <w:top w:val="nil"/>
              <w:left w:val="nil"/>
              <w:bottom w:val="single" w:sz="4" w:space="0" w:color="auto"/>
              <w:right w:val="single" w:sz="4" w:space="0" w:color="auto"/>
            </w:tcBorders>
            <w:shd w:val="clear" w:color="auto" w:fill="auto"/>
            <w:vAlign w:val="center"/>
          </w:tcPr>
          <w:p w14:paraId="2F8A1E20" w14:textId="77777777" w:rsidR="005175D4" w:rsidRPr="005175D4" w:rsidRDefault="005175D4" w:rsidP="00F65B00">
            <w:pPr>
              <w:jc w:val="right"/>
              <w:rPr>
                <w:sz w:val="24"/>
                <w:szCs w:val="24"/>
              </w:rPr>
            </w:pPr>
            <w:r w:rsidRPr="005175D4">
              <w:rPr>
                <w:sz w:val="24"/>
                <w:szCs w:val="24"/>
              </w:rPr>
              <w:t xml:space="preserve">            1.982 </w:t>
            </w:r>
          </w:p>
        </w:tc>
      </w:tr>
      <w:tr w:rsidR="005175D4" w:rsidRPr="005175D4" w14:paraId="51B60322" w14:textId="77777777" w:rsidTr="00F65B00">
        <w:trPr>
          <w:trHeight w:val="405"/>
        </w:trPr>
        <w:tc>
          <w:tcPr>
            <w:tcW w:w="872" w:type="dxa"/>
            <w:tcBorders>
              <w:top w:val="nil"/>
              <w:left w:val="single" w:sz="4" w:space="0" w:color="auto"/>
              <w:bottom w:val="single" w:sz="4" w:space="0" w:color="auto"/>
              <w:right w:val="single" w:sz="4" w:space="0" w:color="auto"/>
            </w:tcBorders>
            <w:shd w:val="clear" w:color="auto" w:fill="auto"/>
            <w:hideMark/>
          </w:tcPr>
          <w:p w14:paraId="3AEB196E"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1.2a </w:t>
            </w:r>
          </w:p>
        </w:tc>
        <w:tc>
          <w:tcPr>
            <w:tcW w:w="6968" w:type="dxa"/>
            <w:tcBorders>
              <w:top w:val="nil"/>
              <w:left w:val="nil"/>
              <w:bottom w:val="single" w:sz="4" w:space="0" w:color="auto"/>
              <w:right w:val="single" w:sz="4" w:space="0" w:color="auto"/>
            </w:tcBorders>
            <w:shd w:val="clear" w:color="auto" w:fill="auto"/>
            <w:hideMark/>
          </w:tcPr>
          <w:p w14:paraId="683B72D1" w14:textId="77777777" w:rsidR="005175D4" w:rsidRPr="005175D4" w:rsidRDefault="005175D4" w:rsidP="00F65B00">
            <w:pPr>
              <w:rPr>
                <w:sz w:val="24"/>
                <w:szCs w:val="24"/>
              </w:rPr>
            </w:pPr>
            <w:r w:rsidRPr="005175D4">
              <w:rPr>
                <w:sz w:val="24"/>
                <w:szCs w:val="24"/>
              </w:rPr>
              <w:t xml:space="preserve"> 05 - pe locuri de muncă pe perioadă nedeterminată  </w:t>
            </w:r>
          </w:p>
        </w:tc>
        <w:tc>
          <w:tcPr>
            <w:tcW w:w="1701" w:type="dxa"/>
            <w:tcBorders>
              <w:top w:val="nil"/>
              <w:left w:val="nil"/>
              <w:bottom w:val="single" w:sz="4" w:space="0" w:color="auto"/>
              <w:right w:val="single" w:sz="4" w:space="0" w:color="auto"/>
            </w:tcBorders>
            <w:shd w:val="clear" w:color="auto" w:fill="auto"/>
            <w:noWrap/>
            <w:vAlign w:val="center"/>
          </w:tcPr>
          <w:p w14:paraId="4BB09E4E" w14:textId="77777777" w:rsidR="005175D4" w:rsidRPr="005175D4" w:rsidRDefault="005175D4" w:rsidP="00F65B00">
            <w:pPr>
              <w:jc w:val="right"/>
              <w:rPr>
                <w:sz w:val="24"/>
                <w:szCs w:val="24"/>
              </w:rPr>
            </w:pPr>
            <w:r w:rsidRPr="005175D4">
              <w:rPr>
                <w:sz w:val="24"/>
                <w:szCs w:val="24"/>
              </w:rPr>
              <w:t xml:space="preserve">1.894            </w:t>
            </w:r>
          </w:p>
        </w:tc>
      </w:tr>
      <w:tr w:rsidR="005175D4" w:rsidRPr="005175D4" w14:paraId="6A9456CA" w14:textId="77777777" w:rsidTr="00F65B00">
        <w:trPr>
          <w:trHeight w:val="426"/>
        </w:trPr>
        <w:tc>
          <w:tcPr>
            <w:tcW w:w="872" w:type="dxa"/>
            <w:tcBorders>
              <w:top w:val="nil"/>
              <w:left w:val="single" w:sz="4" w:space="0" w:color="auto"/>
              <w:bottom w:val="single" w:sz="4" w:space="0" w:color="auto"/>
              <w:right w:val="single" w:sz="4" w:space="0" w:color="auto"/>
            </w:tcBorders>
            <w:shd w:val="clear" w:color="auto" w:fill="auto"/>
            <w:hideMark/>
          </w:tcPr>
          <w:p w14:paraId="4EA2FF4D"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1.2b </w:t>
            </w:r>
          </w:p>
        </w:tc>
        <w:tc>
          <w:tcPr>
            <w:tcW w:w="6968" w:type="dxa"/>
            <w:tcBorders>
              <w:top w:val="nil"/>
              <w:left w:val="nil"/>
              <w:bottom w:val="single" w:sz="4" w:space="0" w:color="auto"/>
              <w:right w:val="single" w:sz="4" w:space="0" w:color="auto"/>
            </w:tcBorders>
            <w:shd w:val="clear" w:color="auto" w:fill="auto"/>
            <w:hideMark/>
          </w:tcPr>
          <w:p w14:paraId="5E28FF8B" w14:textId="77777777" w:rsidR="005175D4" w:rsidRPr="005175D4" w:rsidRDefault="005175D4" w:rsidP="00F65B00">
            <w:pPr>
              <w:rPr>
                <w:sz w:val="24"/>
                <w:szCs w:val="24"/>
              </w:rPr>
            </w:pPr>
            <w:r w:rsidRPr="005175D4">
              <w:rPr>
                <w:sz w:val="24"/>
                <w:szCs w:val="24"/>
              </w:rPr>
              <w:t xml:space="preserve"> 06 - pe locuri de muncă pe perioadă determinată  </w:t>
            </w:r>
          </w:p>
        </w:tc>
        <w:tc>
          <w:tcPr>
            <w:tcW w:w="1701" w:type="dxa"/>
            <w:tcBorders>
              <w:top w:val="nil"/>
              <w:left w:val="nil"/>
              <w:bottom w:val="single" w:sz="4" w:space="0" w:color="auto"/>
              <w:right w:val="single" w:sz="4" w:space="0" w:color="auto"/>
            </w:tcBorders>
            <w:shd w:val="clear" w:color="auto" w:fill="auto"/>
            <w:noWrap/>
            <w:vAlign w:val="center"/>
          </w:tcPr>
          <w:p w14:paraId="65E057C7" w14:textId="77777777" w:rsidR="005175D4" w:rsidRPr="005175D4" w:rsidRDefault="005175D4" w:rsidP="00F65B00">
            <w:pPr>
              <w:jc w:val="right"/>
              <w:rPr>
                <w:sz w:val="24"/>
                <w:szCs w:val="24"/>
              </w:rPr>
            </w:pPr>
            <w:r w:rsidRPr="005175D4">
              <w:rPr>
                <w:sz w:val="24"/>
                <w:szCs w:val="24"/>
              </w:rPr>
              <w:t xml:space="preserve">                88 </w:t>
            </w:r>
          </w:p>
        </w:tc>
      </w:tr>
      <w:tr w:rsidR="005175D4" w:rsidRPr="005175D4" w14:paraId="5A90E393" w14:textId="77777777" w:rsidTr="00F65B00">
        <w:trPr>
          <w:trHeight w:val="687"/>
        </w:trPr>
        <w:tc>
          <w:tcPr>
            <w:tcW w:w="872" w:type="dxa"/>
            <w:tcBorders>
              <w:top w:val="nil"/>
              <w:left w:val="single" w:sz="4" w:space="0" w:color="auto"/>
              <w:bottom w:val="single" w:sz="4" w:space="0" w:color="auto"/>
              <w:right w:val="single" w:sz="4" w:space="0" w:color="auto"/>
            </w:tcBorders>
            <w:shd w:val="clear" w:color="auto" w:fill="FFC000"/>
            <w:hideMark/>
          </w:tcPr>
          <w:p w14:paraId="57D279FE"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2.1 </w:t>
            </w:r>
          </w:p>
        </w:tc>
        <w:tc>
          <w:tcPr>
            <w:tcW w:w="6968" w:type="dxa"/>
            <w:tcBorders>
              <w:top w:val="nil"/>
              <w:left w:val="nil"/>
              <w:bottom w:val="single" w:sz="4" w:space="0" w:color="auto"/>
              <w:right w:val="single" w:sz="4" w:space="0" w:color="auto"/>
            </w:tcBorders>
            <w:shd w:val="clear" w:color="auto" w:fill="FFC000"/>
            <w:hideMark/>
          </w:tcPr>
          <w:p w14:paraId="409EF3B8" w14:textId="77777777" w:rsidR="005175D4" w:rsidRPr="005175D4" w:rsidRDefault="005175D4" w:rsidP="00F65B00">
            <w:pPr>
              <w:rPr>
                <w:sz w:val="24"/>
                <w:szCs w:val="24"/>
              </w:rPr>
            </w:pPr>
            <w:r w:rsidRPr="005175D4">
              <w:rPr>
                <w:sz w:val="24"/>
                <w:szCs w:val="24"/>
              </w:rPr>
              <w:t xml:space="preserve"> 024 - Nr persoane noi cuprinse în servicii de informare și consiliere profesională  </w:t>
            </w:r>
          </w:p>
        </w:tc>
        <w:tc>
          <w:tcPr>
            <w:tcW w:w="1701" w:type="dxa"/>
            <w:tcBorders>
              <w:top w:val="nil"/>
              <w:left w:val="nil"/>
              <w:bottom w:val="single" w:sz="4" w:space="0" w:color="auto"/>
              <w:right w:val="single" w:sz="4" w:space="0" w:color="auto"/>
            </w:tcBorders>
            <w:shd w:val="clear" w:color="auto" w:fill="FFC000"/>
            <w:vAlign w:val="center"/>
          </w:tcPr>
          <w:p w14:paraId="2CF8A9A5" w14:textId="77777777" w:rsidR="005175D4" w:rsidRPr="005175D4" w:rsidRDefault="005175D4" w:rsidP="00F65B00">
            <w:pPr>
              <w:jc w:val="right"/>
              <w:rPr>
                <w:sz w:val="24"/>
                <w:szCs w:val="24"/>
              </w:rPr>
            </w:pPr>
            <w:r w:rsidRPr="005175D4">
              <w:rPr>
                <w:sz w:val="24"/>
                <w:szCs w:val="24"/>
              </w:rPr>
              <w:t>4.459</w:t>
            </w:r>
          </w:p>
        </w:tc>
      </w:tr>
      <w:tr w:rsidR="005175D4" w:rsidRPr="005175D4" w14:paraId="4DF9CC8E" w14:textId="77777777" w:rsidTr="00F65B00">
        <w:trPr>
          <w:trHeight w:val="427"/>
        </w:trPr>
        <w:tc>
          <w:tcPr>
            <w:tcW w:w="872" w:type="dxa"/>
            <w:tcBorders>
              <w:top w:val="nil"/>
              <w:left w:val="single" w:sz="4" w:space="0" w:color="auto"/>
              <w:bottom w:val="single" w:sz="4" w:space="0" w:color="auto"/>
              <w:right w:val="single" w:sz="4" w:space="0" w:color="auto"/>
            </w:tcBorders>
            <w:shd w:val="clear" w:color="auto" w:fill="auto"/>
            <w:hideMark/>
          </w:tcPr>
          <w:p w14:paraId="037766EE"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2 </w:t>
            </w:r>
          </w:p>
        </w:tc>
        <w:tc>
          <w:tcPr>
            <w:tcW w:w="6968" w:type="dxa"/>
            <w:tcBorders>
              <w:top w:val="nil"/>
              <w:left w:val="nil"/>
              <w:bottom w:val="single" w:sz="4" w:space="0" w:color="auto"/>
              <w:right w:val="single" w:sz="4" w:space="0" w:color="auto"/>
            </w:tcBorders>
            <w:shd w:val="clear" w:color="auto" w:fill="auto"/>
            <w:hideMark/>
          </w:tcPr>
          <w:p w14:paraId="16B47ADA" w14:textId="77777777" w:rsidR="005175D4" w:rsidRPr="005175D4" w:rsidRDefault="005175D4" w:rsidP="00F65B00">
            <w:pPr>
              <w:rPr>
                <w:sz w:val="24"/>
                <w:szCs w:val="24"/>
              </w:rPr>
            </w:pPr>
            <w:r w:rsidRPr="005175D4">
              <w:rPr>
                <w:sz w:val="24"/>
                <w:szCs w:val="24"/>
              </w:rPr>
              <w:t xml:space="preserve"> Cursuri de formare profesională </w:t>
            </w:r>
          </w:p>
        </w:tc>
        <w:tc>
          <w:tcPr>
            <w:tcW w:w="1701" w:type="dxa"/>
            <w:tcBorders>
              <w:top w:val="nil"/>
              <w:left w:val="nil"/>
              <w:bottom w:val="single" w:sz="4" w:space="0" w:color="auto"/>
              <w:right w:val="single" w:sz="4" w:space="0" w:color="auto"/>
            </w:tcBorders>
            <w:shd w:val="clear" w:color="auto" w:fill="auto"/>
            <w:noWrap/>
            <w:vAlign w:val="center"/>
          </w:tcPr>
          <w:p w14:paraId="24D9AE20" w14:textId="77777777" w:rsidR="005175D4" w:rsidRPr="005175D4" w:rsidRDefault="005175D4" w:rsidP="00F65B00">
            <w:pPr>
              <w:jc w:val="right"/>
              <w:rPr>
                <w:sz w:val="24"/>
                <w:szCs w:val="24"/>
              </w:rPr>
            </w:pPr>
            <w:r w:rsidRPr="005175D4">
              <w:rPr>
                <w:sz w:val="24"/>
                <w:szCs w:val="24"/>
              </w:rPr>
              <w:t>35</w:t>
            </w:r>
          </w:p>
        </w:tc>
      </w:tr>
      <w:tr w:rsidR="005175D4" w:rsidRPr="005175D4" w14:paraId="7BF6086B" w14:textId="77777777" w:rsidTr="00F65B00">
        <w:trPr>
          <w:trHeight w:val="845"/>
        </w:trPr>
        <w:tc>
          <w:tcPr>
            <w:tcW w:w="872" w:type="dxa"/>
            <w:tcBorders>
              <w:top w:val="nil"/>
              <w:left w:val="single" w:sz="4" w:space="0" w:color="auto"/>
              <w:bottom w:val="single" w:sz="4" w:space="0" w:color="auto"/>
              <w:right w:val="single" w:sz="4" w:space="0" w:color="auto"/>
            </w:tcBorders>
            <w:shd w:val="clear" w:color="auto" w:fill="auto"/>
            <w:hideMark/>
          </w:tcPr>
          <w:p w14:paraId="03292FA4"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3 </w:t>
            </w:r>
          </w:p>
        </w:tc>
        <w:tc>
          <w:tcPr>
            <w:tcW w:w="6968" w:type="dxa"/>
            <w:tcBorders>
              <w:top w:val="nil"/>
              <w:left w:val="nil"/>
              <w:bottom w:val="single" w:sz="4" w:space="0" w:color="auto"/>
              <w:right w:val="single" w:sz="4" w:space="0" w:color="auto"/>
            </w:tcBorders>
            <w:shd w:val="clear" w:color="auto" w:fill="auto"/>
            <w:hideMark/>
          </w:tcPr>
          <w:p w14:paraId="5E156810" w14:textId="77777777" w:rsidR="005175D4" w:rsidRPr="005175D4" w:rsidRDefault="005175D4" w:rsidP="00F65B00">
            <w:pPr>
              <w:rPr>
                <w:sz w:val="24"/>
                <w:szCs w:val="24"/>
              </w:rPr>
            </w:pPr>
            <w:r w:rsidRPr="005175D4">
              <w:rPr>
                <w:sz w:val="24"/>
                <w:szCs w:val="24"/>
              </w:rPr>
              <w:t xml:space="preserve"> Completarea veniturilor șomerilor care se încadrează înainte de expirarea indemnizației pentru  șomaj </w:t>
            </w:r>
          </w:p>
        </w:tc>
        <w:tc>
          <w:tcPr>
            <w:tcW w:w="1701" w:type="dxa"/>
            <w:tcBorders>
              <w:top w:val="nil"/>
              <w:left w:val="nil"/>
              <w:bottom w:val="single" w:sz="4" w:space="0" w:color="auto"/>
              <w:right w:val="single" w:sz="4" w:space="0" w:color="auto"/>
            </w:tcBorders>
            <w:shd w:val="clear" w:color="auto" w:fill="auto"/>
            <w:vAlign w:val="center"/>
          </w:tcPr>
          <w:p w14:paraId="76462493" w14:textId="77777777" w:rsidR="005175D4" w:rsidRPr="005175D4" w:rsidRDefault="005175D4" w:rsidP="00F65B00">
            <w:pPr>
              <w:jc w:val="right"/>
              <w:rPr>
                <w:sz w:val="24"/>
                <w:szCs w:val="24"/>
              </w:rPr>
            </w:pPr>
            <w:r w:rsidRPr="005175D4">
              <w:rPr>
                <w:sz w:val="24"/>
                <w:szCs w:val="24"/>
              </w:rPr>
              <w:t xml:space="preserve">                86 </w:t>
            </w:r>
          </w:p>
        </w:tc>
      </w:tr>
      <w:tr w:rsidR="005175D4" w:rsidRPr="005175D4" w14:paraId="72F790DE" w14:textId="77777777" w:rsidTr="00F65B00">
        <w:trPr>
          <w:trHeight w:val="701"/>
        </w:trPr>
        <w:tc>
          <w:tcPr>
            <w:tcW w:w="872" w:type="dxa"/>
            <w:tcBorders>
              <w:top w:val="nil"/>
              <w:left w:val="single" w:sz="4" w:space="0" w:color="auto"/>
              <w:bottom w:val="single" w:sz="4" w:space="0" w:color="auto"/>
              <w:right w:val="single" w:sz="4" w:space="0" w:color="auto"/>
            </w:tcBorders>
            <w:shd w:val="clear" w:color="auto" w:fill="auto"/>
            <w:hideMark/>
          </w:tcPr>
          <w:p w14:paraId="28ADFC2A"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3a </w:t>
            </w:r>
          </w:p>
        </w:tc>
        <w:tc>
          <w:tcPr>
            <w:tcW w:w="6968" w:type="dxa"/>
            <w:tcBorders>
              <w:top w:val="nil"/>
              <w:left w:val="nil"/>
              <w:bottom w:val="single" w:sz="4" w:space="0" w:color="auto"/>
              <w:right w:val="single" w:sz="4" w:space="0" w:color="auto"/>
            </w:tcBorders>
            <w:shd w:val="clear" w:color="auto" w:fill="auto"/>
            <w:hideMark/>
          </w:tcPr>
          <w:p w14:paraId="35AFA483" w14:textId="77777777" w:rsidR="005175D4" w:rsidRPr="005175D4" w:rsidRDefault="005175D4" w:rsidP="00F65B00">
            <w:pPr>
              <w:rPr>
                <w:sz w:val="24"/>
                <w:szCs w:val="24"/>
              </w:rPr>
            </w:pPr>
            <w:r w:rsidRPr="005175D4">
              <w:rPr>
                <w:sz w:val="24"/>
                <w:szCs w:val="24"/>
              </w:rPr>
              <w:t>100% pentru absolvenții care se încadrează înainte de expirarea perioadei de șomaj</w:t>
            </w:r>
          </w:p>
        </w:tc>
        <w:tc>
          <w:tcPr>
            <w:tcW w:w="1701" w:type="dxa"/>
            <w:tcBorders>
              <w:top w:val="nil"/>
              <w:left w:val="nil"/>
              <w:bottom w:val="single" w:sz="4" w:space="0" w:color="auto"/>
              <w:right w:val="single" w:sz="4" w:space="0" w:color="auto"/>
            </w:tcBorders>
            <w:shd w:val="clear" w:color="auto" w:fill="auto"/>
            <w:noWrap/>
            <w:vAlign w:val="center"/>
          </w:tcPr>
          <w:p w14:paraId="2E46F37B" w14:textId="77777777" w:rsidR="005175D4" w:rsidRPr="005175D4" w:rsidRDefault="005175D4" w:rsidP="00F65B00">
            <w:pPr>
              <w:jc w:val="right"/>
              <w:rPr>
                <w:sz w:val="24"/>
                <w:szCs w:val="24"/>
              </w:rPr>
            </w:pPr>
            <w:r w:rsidRPr="005175D4">
              <w:rPr>
                <w:sz w:val="24"/>
                <w:szCs w:val="24"/>
              </w:rPr>
              <w:t xml:space="preserve">               -   </w:t>
            </w:r>
          </w:p>
        </w:tc>
      </w:tr>
      <w:tr w:rsidR="005175D4" w:rsidRPr="005175D4" w14:paraId="523E89BD" w14:textId="77777777" w:rsidTr="00F65B00">
        <w:trPr>
          <w:trHeight w:val="562"/>
        </w:trPr>
        <w:tc>
          <w:tcPr>
            <w:tcW w:w="872" w:type="dxa"/>
            <w:tcBorders>
              <w:top w:val="nil"/>
              <w:left w:val="single" w:sz="4" w:space="0" w:color="auto"/>
              <w:bottom w:val="single" w:sz="4" w:space="0" w:color="auto"/>
              <w:right w:val="single" w:sz="4" w:space="0" w:color="auto"/>
            </w:tcBorders>
            <w:shd w:val="clear" w:color="auto" w:fill="auto"/>
            <w:hideMark/>
          </w:tcPr>
          <w:p w14:paraId="1E7D9707"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3b </w:t>
            </w:r>
          </w:p>
        </w:tc>
        <w:tc>
          <w:tcPr>
            <w:tcW w:w="6968" w:type="dxa"/>
            <w:tcBorders>
              <w:top w:val="nil"/>
              <w:left w:val="nil"/>
              <w:bottom w:val="single" w:sz="4" w:space="0" w:color="auto"/>
              <w:right w:val="single" w:sz="4" w:space="0" w:color="auto"/>
            </w:tcBorders>
            <w:shd w:val="clear" w:color="auto" w:fill="auto"/>
            <w:hideMark/>
          </w:tcPr>
          <w:p w14:paraId="53179D1E" w14:textId="77777777" w:rsidR="005175D4" w:rsidRPr="005175D4" w:rsidRDefault="005175D4" w:rsidP="00F65B00">
            <w:pPr>
              <w:rPr>
                <w:sz w:val="24"/>
                <w:szCs w:val="24"/>
              </w:rPr>
            </w:pPr>
            <w:r w:rsidRPr="005175D4">
              <w:rPr>
                <w:sz w:val="24"/>
                <w:szCs w:val="24"/>
              </w:rPr>
              <w:t>30% pentru șomerii care se încadrează înainte de expirarea perioadei de șomaj</w:t>
            </w:r>
          </w:p>
        </w:tc>
        <w:tc>
          <w:tcPr>
            <w:tcW w:w="1701" w:type="dxa"/>
            <w:tcBorders>
              <w:top w:val="nil"/>
              <w:left w:val="nil"/>
              <w:bottom w:val="single" w:sz="4" w:space="0" w:color="auto"/>
              <w:right w:val="single" w:sz="4" w:space="0" w:color="auto"/>
            </w:tcBorders>
            <w:shd w:val="clear" w:color="auto" w:fill="auto"/>
            <w:noWrap/>
            <w:vAlign w:val="center"/>
          </w:tcPr>
          <w:p w14:paraId="4BF35CDE" w14:textId="77777777" w:rsidR="005175D4" w:rsidRPr="005175D4" w:rsidRDefault="005175D4" w:rsidP="00F65B00">
            <w:pPr>
              <w:jc w:val="right"/>
              <w:rPr>
                <w:sz w:val="24"/>
                <w:szCs w:val="24"/>
              </w:rPr>
            </w:pPr>
            <w:r w:rsidRPr="005175D4">
              <w:rPr>
                <w:sz w:val="24"/>
                <w:szCs w:val="24"/>
              </w:rPr>
              <w:t xml:space="preserve">                86 </w:t>
            </w:r>
          </w:p>
        </w:tc>
      </w:tr>
      <w:tr w:rsidR="005175D4" w:rsidRPr="005175D4" w14:paraId="72F3400E" w14:textId="77777777" w:rsidTr="00F65B00">
        <w:trPr>
          <w:trHeight w:val="428"/>
        </w:trPr>
        <w:tc>
          <w:tcPr>
            <w:tcW w:w="872" w:type="dxa"/>
            <w:tcBorders>
              <w:top w:val="nil"/>
              <w:left w:val="single" w:sz="4" w:space="0" w:color="auto"/>
              <w:bottom w:val="single" w:sz="4" w:space="0" w:color="auto"/>
              <w:right w:val="single" w:sz="4" w:space="0" w:color="auto"/>
            </w:tcBorders>
            <w:shd w:val="clear" w:color="auto" w:fill="auto"/>
            <w:hideMark/>
          </w:tcPr>
          <w:p w14:paraId="4436F060"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4 </w:t>
            </w:r>
          </w:p>
        </w:tc>
        <w:tc>
          <w:tcPr>
            <w:tcW w:w="6968" w:type="dxa"/>
            <w:tcBorders>
              <w:top w:val="nil"/>
              <w:left w:val="nil"/>
              <w:bottom w:val="single" w:sz="4" w:space="0" w:color="auto"/>
              <w:right w:val="single" w:sz="4" w:space="0" w:color="auto"/>
            </w:tcBorders>
            <w:shd w:val="clear" w:color="auto" w:fill="auto"/>
            <w:hideMark/>
          </w:tcPr>
          <w:p w14:paraId="0AB06F1E" w14:textId="77777777" w:rsidR="005175D4" w:rsidRPr="005175D4" w:rsidRDefault="005175D4" w:rsidP="00F65B00">
            <w:pPr>
              <w:rPr>
                <w:sz w:val="24"/>
                <w:szCs w:val="24"/>
              </w:rPr>
            </w:pPr>
            <w:r w:rsidRPr="005175D4">
              <w:rPr>
                <w:sz w:val="24"/>
                <w:szCs w:val="24"/>
              </w:rPr>
              <w:t>Prima de activare pentru șomerii neindemnizați</w:t>
            </w:r>
          </w:p>
        </w:tc>
        <w:tc>
          <w:tcPr>
            <w:tcW w:w="1701" w:type="dxa"/>
            <w:tcBorders>
              <w:top w:val="nil"/>
              <w:left w:val="nil"/>
              <w:bottom w:val="single" w:sz="4" w:space="0" w:color="auto"/>
              <w:right w:val="single" w:sz="4" w:space="0" w:color="auto"/>
            </w:tcBorders>
            <w:shd w:val="clear" w:color="auto" w:fill="auto"/>
            <w:noWrap/>
            <w:vAlign w:val="center"/>
          </w:tcPr>
          <w:p w14:paraId="2DA37604" w14:textId="77777777" w:rsidR="005175D4" w:rsidRPr="005175D4" w:rsidRDefault="005175D4" w:rsidP="00F65B00">
            <w:pPr>
              <w:jc w:val="right"/>
              <w:rPr>
                <w:sz w:val="24"/>
                <w:szCs w:val="24"/>
              </w:rPr>
            </w:pPr>
            <w:r w:rsidRPr="005175D4">
              <w:rPr>
                <w:sz w:val="24"/>
                <w:szCs w:val="24"/>
              </w:rPr>
              <w:t xml:space="preserve">              25 </w:t>
            </w:r>
          </w:p>
        </w:tc>
      </w:tr>
      <w:tr w:rsidR="005175D4" w:rsidRPr="005175D4" w14:paraId="41103AEE" w14:textId="77777777" w:rsidTr="00F65B00">
        <w:trPr>
          <w:trHeight w:val="1256"/>
        </w:trPr>
        <w:tc>
          <w:tcPr>
            <w:tcW w:w="872" w:type="dxa"/>
            <w:tcBorders>
              <w:top w:val="nil"/>
              <w:left w:val="single" w:sz="4" w:space="0" w:color="auto"/>
              <w:bottom w:val="single" w:sz="4" w:space="0" w:color="auto"/>
              <w:right w:val="single" w:sz="4" w:space="0" w:color="auto"/>
            </w:tcBorders>
            <w:shd w:val="clear" w:color="auto" w:fill="FFC000"/>
            <w:hideMark/>
          </w:tcPr>
          <w:p w14:paraId="78ED59A9"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5 </w:t>
            </w:r>
          </w:p>
        </w:tc>
        <w:tc>
          <w:tcPr>
            <w:tcW w:w="6968" w:type="dxa"/>
            <w:tcBorders>
              <w:top w:val="nil"/>
              <w:left w:val="nil"/>
              <w:bottom w:val="single" w:sz="4" w:space="0" w:color="auto"/>
              <w:right w:val="single" w:sz="4" w:space="0" w:color="auto"/>
            </w:tcBorders>
            <w:shd w:val="clear" w:color="auto" w:fill="FFC000"/>
            <w:hideMark/>
          </w:tcPr>
          <w:p w14:paraId="44959CE8" w14:textId="77777777" w:rsidR="005175D4" w:rsidRPr="005175D4" w:rsidRDefault="005175D4" w:rsidP="00F65B00">
            <w:pPr>
              <w:rPr>
                <w:sz w:val="24"/>
                <w:szCs w:val="24"/>
              </w:rPr>
            </w:pPr>
            <w:r w:rsidRPr="005175D4">
              <w:rPr>
                <w:sz w:val="24"/>
                <w:szCs w:val="24"/>
              </w:rPr>
              <w:t xml:space="preserve"> Acordarea de subvenții angajatorilor care încadrează în munca șomeri peste 45 de ani sau șomeri unici susținători ai familiilor monoparentale, din care:       (rd.5=rd.5a+rd 5b) </w:t>
            </w:r>
          </w:p>
        </w:tc>
        <w:tc>
          <w:tcPr>
            <w:tcW w:w="1701" w:type="dxa"/>
            <w:tcBorders>
              <w:top w:val="nil"/>
              <w:left w:val="nil"/>
              <w:bottom w:val="single" w:sz="4" w:space="0" w:color="auto"/>
              <w:right w:val="single" w:sz="4" w:space="0" w:color="auto"/>
            </w:tcBorders>
            <w:shd w:val="clear" w:color="auto" w:fill="FFC000"/>
            <w:vAlign w:val="center"/>
          </w:tcPr>
          <w:p w14:paraId="3AB15B81" w14:textId="77777777" w:rsidR="005175D4" w:rsidRPr="005175D4" w:rsidRDefault="005175D4" w:rsidP="00F65B00">
            <w:pPr>
              <w:jc w:val="right"/>
              <w:rPr>
                <w:sz w:val="24"/>
                <w:szCs w:val="24"/>
              </w:rPr>
            </w:pPr>
            <w:r w:rsidRPr="005175D4">
              <w:rPr>
                <w:sz w:val="24"/>
                <w:szCs w:val="24"/>
              </w:rPr>
              <w:t>283</w:t>
            </w:r>
          </w:p>
        </w:tc>
      </w:tr>
      <w:tr w:rsidR="005175D4" w:rsidRPr="005175D4" w14:paraId="42AAFA00" w14:textId="77777777" w:rsidTr="00F65B00">
        <w:trPr>
          <w:trHeight w:val="281"/>
        </w:trPr>
        <w:tc>
          <w:tcPr>
            <w:tcW w:w="872" w:type="dxa"/>
            <w:tcBorders>
              <w:top w:val="nil"/>
              <w:left w:val="single" w:sz="4" w:space="0" w:color="auto"/>
              <w:bottom w:val="single" w:sz="4" w:space="0" w:color="auto"/>
              <w:right w:val="single" w:sz="4" w:space="0" w:color="auto"/>
            </w:tcBorders>
            <w:shd w:val="clear" w:color="auto" w:fill="FFC000"/>
            <w:hideMark/>
          </w:tcPr>
          <w:p w14:paraId="26B198D9"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5a </w:t>
            </w:r>
          </w:p>
        </w:tc>
        <w:tc>
          <w:tcPr>
            <w:tcW w:w="6968" w:type="dxa"/>
            <w:tcBorders>
              <w:top w:val="nil"/>
              <w:left w:val="nil"/>
              <w:bottom w:val="single" w:sz="4" w:space="0" w:color="auto"/>
              <w:right w:val="single" w:sz="4" w:space="0" w:color="auto"/>
            </w:tcBorders>
            <w:shd w:val="clear" w:color="auto" w:fill="FFC000"/>
            <w:hideMark/>
          </w:tcPr>
          <w:p w14:paraId="06419540" w14:textId="77777777" w:rsidR="005175D4" w:rsidRPr="005175D4" w:rsidRDefault="005175D4" w:rsidP="00F65B00">
            <w:pPr>
              <w:rPr>
                <w:sz w:val="24"/>
                <w:szCs w:val="24"/>
              </w:rPr>
            </w:pPr>
            <w:r w:rsidRPr="005175D4">
              <w:rPr>
                <w:sz w:val="24"/>
                <w:szCs w:val="24"/>
              </w:rPr>
              <w:t xml:space="preserve"> șomeri peste 45 ani  </w:t>
            </w:r>
          </w:p>
        </w:tc>
        <w:tc>
          <w:tcPr>
            <w:tcW w:w="1701" w:type="dxa"/>
            <w:tcBorders>
              <w:top w:val="nil"/>
              <w:left w:val="nil"/>
              <w:bottom w:val="single" w:sz="4" w:space="0" w:color="auto"/>
              <w:right w:val="single" w:sz="4" w:space="0" w:color="auto"/>
            </w:tcBorders>
            <w:shd w:val="clear" w:color="auto" w:fill="FFC000"/>
            <w:noWrap/>
          </w:tcPr>
          <w:p w14:paraId="1D07789E" w14:textId="77777777" w:rsidR="005175D4" w:rsidRPr="005175D4" w:rsidRDefault="005175D4" w:rsidP="00F65B00">
            <w:pPr>
              <w:jc w:val="right"/>
              <w:rPr>
                <w:sz w:val="24"/>
                <w:szCs w:val="24"/>
              </w:rPr>
            </w:pPr>
            <w:r w:rsidRPr="005175D4">
              <w:rPr>
                <w:sz w:val="24"/>
                <w:szCs w:val="24"/>
              </w:rPr>
              <w:t>277</w:t>
            </w:r>
          </w:p>
        </w:tc>
      </w:tr>
      <w:tr w:rsidR="005175D4" w:rsidRPr="005175D4" w14:paraId="47783C2F" w14:textId="77777777" w:rsidTr="00F65B00">
        <w:trPr>
          <w:trHeight w:val="414"/>
        </w:trPr>
        <w:tc>
          <w:tcPr>
            <w:tcW w:w="872" w:type="dxa"/>
            <w:tcBorders>
              <w:top w:val="nil"/>
              <w:left w:val="single" w:sz="4" w:space="0" w:color="auto"/>
              <w:bottom w:val="single" w:sz="4" w:space="0" w:color="auto"/>
              <w:right w:val="single" w:sz="4" w:space="0" w:color="auto"/>
            </w:tcBorders>
            <w:shd w:val="clear" w:color="auto" w:fill="FFC000"/>
            <w:hideMark/>
          </w:tcPr>
          <w:p w14:paraId="3445991C"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5b </w:t>
            </w:r>
          </w:p>
        </w:tc>
        <w:tc>
          <w:tcPr>
            <w:tcW w:w="6968" w:type="dxa"/>
            <w:tcBorders>
              <w:top w:val="nil"/>
              <w:left w:val="nil"/>
              <w:bottom w:val="single" w:sz="4" w:space="0" w:color="auto"/>
              <w:right w:val="single" w:sz="4" w:space="0" w:color="auto"/>
            </w:tcBorders>
            <w:shd w:val="clear" w:color="auto" w:fill="FFC000"/>
            <w:hideMark/>
          </w:tcPr>
          <w:p w14:paraId="6D0F891B" w14:textId="77777777" w:rsidR="005175D4" w:rsidRPr="005175D4" w:rsidRDefault="005175D4" w:rsidP="00F65B00">
            <w:pPr>
              <w:rPr>
                <w:sz w:val="24"/>
                <w:szCs w:val="24"/>
              </w:rPr>
            </w:pPr>
            <w:r w:rsidRPr="005175D4">
              <w:rPr>
                <w:sz w:val="24"/>
                <w:szCs w:val="24"/>
              </w:rPr>
              <w:t xml:space="preserve"> șomeri unici susținători ai familiilor monoparentale </w:t>
            </w:r>
          </w:p>
        </w:tc>
        <w:tc>
          <w:tcPr>
            <w:tcW w:w="1701" w:type="dxa"/>
            <w:tcBorders>
              <w:top w:val="nil"/>
              <w:left w:val="nil"/>
              <w:bottom w:val="single" w:sz="4" w:space="0" w:color="auto"/>
              <w:right w:val="single" w:sz="4" w:space="0" w:color="auto"/>
            </w:tcBorders>
            <w:shd w:val="clear" w:color="auto" w:fill="FFC000"/>
            <w:noWrap/>
          </w:tcPr>
          <w:p w14:paraId="080BCB05" w14:textId="77777777" w:rsidR="005175D4" w:rsidRPr="005175D4" w:rsidRDefault="005175D4" w:rsidP="00F65B00">
            <w:pPr>
              <w:jc w:val="right"/>
              <w:rPr>
                <w:sz w:val="24"/>
                <w:szCs w:val="24"/>
              </w:rPr>
            </w:pPr>
            <w:r w:rsidRPr="005175D4">
              <w:rPr>
                <w:sz w:val="24"/>
                <w:szCs w:val="24"/>
              </w:rPr>
              <w:t>6</w:t>
            </w:r>
          </w:p>
        </w:tc>
      </w:tr>
      <w:tr w:rsidR="005175D4" w:rsidRPr="005175D4" w14:paraId="378097A3" w14:textId="77777777" w:rsidTr="00F65B00">
        <w:trPr>
          <w:trHeight w:val="547"/>
        </w:trPr>
        <w:tc>
          <w:tcPr>
            <w:tcW w:w="872" w:type="dxa"/>
            <w:tcBorders>
              <w:top w:val="nil"/>
              <w:left w:val="single" w:sz="4" w:space="0" w:color="auto"/>
              <w:bottom w:val="single" w:sz="4" w:space="0" w:color="auto"/>
              <w:right w:val="single" w:sz="4" w:space="0" w:color="auto"/>
            </w:tcBorders>
            <w:shd w:val="clear" w:color="auto" w:fill="FFC000"/>
            <w:hideMark/>
          </w:tcPr>
          <w:p w14:paraId="6AA9A7D8"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6 </w:t>
            </w:r>
          </w:p>
        </w:tc>
        <w:tc>
          <w:tcPr>
            <w:tcW w:w="6968" w:type="dxa"/>
            <w:tcBorders>
              <w:top w:val="nil"/>
              <w:left w:val="nil"/>
              <w:bottom w:val="single" w:sz="4" w:space="0" w:color="auto"/>
              <w:right w:val="single" w:sz="4" w:space="0" w:color="auto"/>
            </w:tcBorders>
            <w:shd w:val="clear" w:color="auto" w:fill="FFC000"/>
            <w:hideMark/>
          </w:tcPr>
          <w:p w14:paraId="09990255" w14:textId="77777777" w:rsidR="005175D4" w:rsidRPr="005175D4" w:rsidRDefault="005175D4" w:rsidP="00F65B00">
            <w:pPr>
              <w:rPr>
                <w:sz w:val="24"/>
                <w:szCs w:val="24"/>
              </w:rPr>
            </w:pPr>
            <w:r w:rsidRPr="005175D4">
              <w:rPr>
                <w:sz w:val="24"/>
                <w:szCs w:val="24"/>
              </w:rPr>
              <w:t xml:space="preserve"> Acordarea de subvenții angajatorilor care încadrează în muncă tineri NEETs </w:t>
            </w:r>
          </w:p>
        </w:tc>
        <w:tc>
          <w:tcPr>
            <w:tcW w:w="1701" w:type="dxa"/>
            <w:tcBorders>
              <w:top w:val="nil"/>
              <w:left w:val="nil"/>
              <w:bottom w:val="single" w:sz="4" w:space="0" w:color="auto"/>
              <w:right w:val="single" w:sz="4" w:space="0" w:color="auto"/>
            </w:tcBorders>
            <w:shd w:val="clear" w:color="auto" w:fill="FFC000"/>
            <w:noWrap/>
          </w:tcPr>
          <w:p w14:paraId="4DFB29D4" w14:textId="77777777" w:rsidR="005175D4" w:rsidRPr="005175D4" w:rsidRDefault="005175D4" w:rsidP="00F65B00">
            <w:pPr>
              <w:jc w:val="right"/>
              <w:rPr>
                <w:sz w:val="24"/>
                <w:szCs w:val="24"/>
              </w:rPr>
            </w:pPr>
            <w:r w:rsidRPr="005175D4">
              <w:rPr>
                <w:sz w:val="24"/>
                <w:szCs w:val="24"/>
              </w:rPr>
              <w:t>238</w:t>
            </w:r>
          </w:p>
        </w:tc>
      </w:tr>
      <w:tr w:rsidR="005175D4" w:rsidRPr="005175D4" w14:paraId="6C0B2AE7" w14:textId="77777777" w:rsidTr="00F65B00">
        <w:trPr>
          <w:trHeight w:val="697"/>
        </w:trPr>
        <w:tc>
          <w:tcPr>
            <w:tcW w:w="872" w:type="dxa"/>
            <w:tcBorders>
              <w:top w:val="nil"/>
              <w:left w:val="single" w:sz="4" w:space="0" w:color="auto"/>
              <w:bottom w:val="single" w:sz="4" w:space="0" w:color="auto"/>
              <w:right w:val="single" w:sz="4" w:space="0" w:color="auto"/>
            </w:tcBorders>
            <w:shd w:val="clear" w:color="auto" w:fill="FFC000"/>
            <w:hideMark/>
          </w:tcPr>
          <w:p w14:paraId="5B461816"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7 </w:t>
            </w:r>
          </w:p>
        </w:tc>
        <w:tc>
          <w:tcPr>
            <w:tcW w:w="6968" w:type="dxa"/>
            <w:tcBorders>
              <w:top w:val="nil"/>
              <w:left w:val="nil"/>
              <w:bottom w:val="single" w:sz="4" w:space="0" w:color="auto"/>
              <w:right w:val="single" w:sz="4" w:space="0" w:color="auto"/>
            </w:tcBorders>
            <w:shd w:val="clear" w:color="auto" w:fill="FFC000"/>
            <w:hideMark/>
          </w:tcPr>
          <w:p w14:paraId="2B16F5F6" w14:textId="77777777" w:rsidR="005175D4" w:rsidRPr="005175D4" w:rsidRDefault="005175D4" w:rsidP="00F65B00">
            <w:pPr>
              <w:rPr>
                <w:sz w:val="24"/>
                <w:szCs w:val="24"/>
              </w:rPr>
            </w:pPr>
            <w:r w:rsidRPr="005175D4">
              <w:rPr>
                <w:sz w:val="24"/>
                <w:szCs w:val="24"/>
              </w:rPr>
              <w:t xml:space="preserve"> Acordarea de subvenții angajatorilor care încadrează în muncă șomeri neindemnizați (SLD) </w:t>
            </w:r>
          </w:p>
        </w:tc>
        <w:tc>
          <w:tcPr>
            <w:tcW w:w="1701" w:type="dxa"/>
            <w:tcBorders>
              <w:top w:val="nil"/>
              <w:left w:val="nil"/>
              <w:bottom w:val="single" w:sz="4" w:space="0" w:color="auto"/>
              <w:right w:val="single" w:sz="4" w:space="0" w:color="auto"/>
            </w:tcBorders>
            <w:shd w:val="clear" w:color="auto" w:fill="FFC000"/>
            <w:noWrap/>
          </w:tcPr>
          <w:p w14:paraId="2AE69C69" w14:textId="77777777" w:rsidR="005175D4" w:rsidRPr="005175D4" w:rsidRDefault="005175D4" w:rsidP="00F65B00">
            <w:pPr>
              <w:jc w:val="right"/>
              <w:rPr>
                <w:sz w:val="24"/>
                <w:szCs w:val="24"/>
              </w:rPr>
            </w:pPr>
            <w:r w:rsidRPr="005175D4">
              <w:rPr>
                <w:sz w:val="24"/>
                <w:szCs w:val="24"/>
              </w:rPr>
              <w:t>-</w:t>
            </w:r>
          </w:p>
        </w:tc>
      </w:tr>
      <w:tr w:rsidR="005175D4" w:rsidRPr="005175D4" w14:paraId="1D9B47B7" w14:textId="77777777" w:rsidTr="00F65B00">
        <w:trPr>
          <w:trHeight w:val="849"/>
        </w:trPr>
        <w:tc>
          <w:tcPr>
            <w:tcW w:w="872" w:type="dxa"/>
            <w:tcBorders>
              <w:top w:val="nil"/>
              <w:left w:val="single" w:sz="4" w:space="0" w:color="auto"/>
              <w:bottom w:val="single" w:sz="4" w:space="0" w:color="auto"/>
              <w:right w:val="single" w:sz="4" w:space="0" w:color="auto"/>
            </w:tcBorders>
            <w:shd w:val="clear" w:color="auto" w:fill="FFC000"/>
            <w:hideMark/>
          </w:tcPr>
          <w:p w14:paraId="0379DA0E"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8 </w:t>
            </w:r>
          </w:p>
        </w:tc>
        <w:tc>
          <w:tcPr>
            <w:tcW w:w="6968" w:type="dxa"/>
            <w:tcBorders>
              <w:top w:val="nil"/>
              <w:left w:val="nil"/>
              <w:bottom w:val="single" w:sz="4" w:space="0" w:color="auto"/>
              <w:right w:val="single" w:sz="4" w:space="0" w:color="auto"/>
            </w:tcBorders>
            <w:shd w:val="clear" w:color="auto" w:fill="FFC000"/>
            <w:hideMark/>
          </w:tcPr>
          <w:p w14:paraId="74AF018E" w14:textId="77777777" w:rsidR="005175D4" w:rsidRPr="005175D4" w:rsidRDefault="005175D4" w:rsidP="00F65B00">
            <w:pPr>
              <w:rPr>
                <w:sz w:val="24"/>
                <w:szCs w:val="24"/>
              </w:rPr>
            </w:pPr>
            <w:r w:rsidRPr="005175D4">
              <w:rPr>
                <w:sz w:val="24"/>
                <w:szCs w:val="24"/>
              </w:rPr>
              <w:t xml:space="preserve"> Acordarea de subvenții angajatorilor care încadrează în muncă persoane care mai au 5 ani până la pensie </w:t>
            </w:r>
          </w:p>
        </w:tc>
        <w:tc>
          <w:tcPr>
            <w:tcW w:w="1701" w:type="dxa"/>
            <w:tcBorders>
              <w:top w:val="nil"/>
              <w:left w:val="nil"/>
              <w:bottom w:val="single" w:sz="4" w:space="0" w:color="auto"/>
              <w:right w:val="single" w:sz="4" w:space="0" w:color="auto"/>
            </w:tcBorders>
            <w:shd w:val="clear" w:color="auto" w:fill="FFC000"/>
            <w:noWrap/>
          </w:tcPr>
          <w:p w14:paraId="78DBA6CF" w14:textId="77777777" w:rsidR="005175D4" w:rsidRPr="005175D4" w:rsidRDefault="005175D4" w:rsidP="00F65B00">
            <w:pPr>
              <w:jc w:val="right"/>
              <w:rPr>
                <w:sz w:val="24"/>
                <w:szCs w:val="24"/>
              </w:rPr>
            </w:pPr>
            <w:r w:rsidRPr="005175D4">
              <w:rPr>
                <w:sz w:val="24"/>
                <w:szCs w:val="24"/>
              </w:rPr>
              <w:t>11</w:t>
            </w:r>
          </w:p>
        </w:tc>
      </w:tr>
      <w:tr w:rsidR="005175D4" w:rsidRPr="005175D4" w14:paraId="0C5AE96E" w14:textId="77777777" w:rsidTr="00F65B00">
        <w:trPr>
          <w:trHeight w:val="690"/>
        </w:trPr>
        <w:tc>
          <w:tcPr>
            <w:tcW w:w="872" w:type="dxa"/>
            <w:tcBorders>
              <w:top w:val="nil"/>
              <w:left w:val="single" w:sz="4" w:space="0" w:color="auto"/>
              <w:bottom w:val="single" w:sz="4" w:space="0" w:color="auto"/>
              <w:right w:val="single" w:sz="4" w:space="0" w:color="auto"/>
            </w:tcBorders>
            <w:shd w:val="clear" w:color="auto" w:fill="auto"/>
            <w:hideMark/>
          </w:tcPr>
          <w:p w14:paraId="691AFC56"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9 </w:t>
            </w:r>
          </w:p>
        </w:tc>
        <w:tc>
          <w:tcPr>
            <w:tcW w:w="6968" w:type="dxa"/>
            <w:tcBorders>
              <w:top w:val="nil"/>
              <w:left w:val="nil"/>
              <w:bottom w:val="single" w:sz="4" w:space="0" w:color="auto"/>
              <w:right w:val="single" w:sz="4" w:space="0" w:color="auto"/>
            </w:tcBorders>
            <w:shd w:val="clear" w:color="auto" w:fill="auto"/>
            <w:hideMark/>
          </w:tcPr>
          <w:p w14:paraId="4B4F6CAC" w14:textId="77777777" w:rsidR="005175D4" w:rsidRPr="005175D4" w:rsidRDefault="005175D4" w:rsidP="00F65B00">
            <w:pPr>
              <w:rPr>
                <w:sz w:val="24"/>
                <w:szCs w:val="24"/>
              </w:rPr>
            </w:pPr>
            <w:r w:rsidRPr="005175D4">
              <w:rPr>
                <w:sz w:val="24"/>
                <w:szCs w:val="24"/>
              </w:rPr>
              <w:t xml:space="preserve"> Stimularea mobilității forței de muncă, total, din care: rd9 = rd (9.a +9.b) </w:t>
            </w:r>
          </w:p>
        </w:tc>
        <w:tc>
          <w:tcPr>
            <w:tcW w:w="1701" w:type="dxa"/>
            <w:tcBorders>
              <w:top w:val="nil"/>
              <w:left w:val="nil"/>
              <w:bottom w:val="single" w:sz="4" w:space="0" w:color="auto"/>
              <w:right w:val="single" w:sz="4" w:space="0" w:color="auto"/>
            </w:tcBorders>
            <w:shd w:val="clear" w:color="auto" w:fill="auto"/>
          </w:tcPr>
          <w:p w14:paraId="4108DEDF" w14:textId="77777777" w:rsidR="005175D4" w:rsidRPr="005175D4" w:rsidRDefault="005175D4" w:rsidP="00F65B00">
            <w:pPr>
              <w:jc w:val="right"/>
              <w:rPr>
                <w:sz w:val="24"/>
                <w:szCs w:val="24"/>
              </w:rPr>
            </w:pPr>
            <w:r w:rsidRPr="005175D4">
              <w:rPr>
                <w:sz w:val="24"/>
                <w:szCs w:val="24"/>
              </w:rPr>
              <w:t>1</w:t>
            </w:r>
          </w:p>
        </w:tc>
      </w:tr>
      <w:tr w:rsidR="005175D4" w:rsidRPr="005175D4" w14:paraId="055BC4BE" w14:textId="77777777" w:rsidTr="00F65B00">
        <w:trPr>
          <w:trHeight w:val="559"/>
        </w:trPr>
        <w:tc>
          <w:tcPr>
            <w:tcW w:w="872" w:type="dxa"/>
            <w:tcBorders>
              <w:top w:val="nil"/>
              <w:left w:val="single" w:sz="4" w:space="0" w:color="auto"/>
              <w:bottom w:val="single" w:sz="4" w:space="0" w:color="auto"/>
              <w:right w:val="single" w:sz="4" w:space="0" w:color="auto"/>
            </w:tcBorders>
            <w:shd w:val="clear" w:color="auto" w:fill="auto"/>
            <w:hideMark/>
          </w:tcPr>
          <w:p w14:paraId="16B9E154"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9a </w:t>
            </w:r>
          </w:p>
        </w:tc>
        <w:tc>
          <w:tcPr>
            <w:tcW w:w="6968" w:type="dxa"/>
            <w:tcBorders>
              <w:top w:val="nil"/>
              <w:left w:val="nil"/>
              <w:bottom w:val="single" w:sz="4" w:space="0" w:color="auto"/>
              <w:right w:val="single" w:sz="4" w:space="0" w:color="auto"/>
            </w:tcBorders>
            <w:shd w:val="clear" w:color="auto" w:fill="auto"/>
            <w:hideMark/>
          </w:tcPr>
          <w:p w14:paraId="7406081D" w14:textId="77777777" w:rsidR="005175D4" w:rsidRPr="005175D4" w:rsidRDefault="005175D4" w:rsidP="00F65B00">
            <w:pPr>
              <w:rPr>
                <w:sz w:val="24"/>
                <w:szCs w:val="24"/>
              </w:rPr>
            </w:pPr>
            <w:r w:rsidRPr="005175D4">
              <w:rPr>
                <w:sz w:val="24"/>
                <w:szCs w:val="24"/>
              </w:rPr>
              <w:t xml:space="preserve"> pentru încadrarea la o distanță mai mare de 15  km (prima de încadrare)  </w:t>
            </w:r>
          </w:p>
        </w:tc>
        <w:tc>
          <w:tcPr>
            <w:tcW w:w="1701" w:type="dxa"/>
            <w:tcBorders>
              <w:top w:val="nil"/>
              <w:left w:val="nil"/>
              <w:bottom w:val="single" w:sz="4" w:space="0" w:color="auto"/>
              <w:right w:val="single" w:sz="4" w:space="0" w:color="auto"/>
            </w:tcBorders>
            <w:shd w:val="clear" w:color="auto" w:fill="auto"/>
            <w:noWrap/>
          </w:tcPr>
          <w:p w14:paraId="26722E02" w14:textId="77777777" w:rsidR="005175D4" w:rsidRPr="005175D4" w:rsidRDefault="005175D4" w:rsidP="00F65B00">
            <w:pPr>
              <w:jc w:val="right"/>
              <w:rPr>
                <w:sz w:val="24"/>
                <w:szCs w:val="24"/>
              </w:rPr>
            </w:pPr>
            <w:r w:rsidRPr="005175D4">
              <w:rPr>
                <w:sz w:val="24"/>
                <w:szCs w:val="24"/>
              </w:rPr>
              <w:t>-</w:t>
            </w:r>
          </w:p>
        </w:tc>
      </w:tr>
      <w:tr w:rsidR="005175D4" w:rsidRPr="005175D4" w14:paraId="2CE630BD" w14:textId="77777777" w:rsidTr="00F65B00">
        <w:trPr>
          <w:trHeight w:val="694"/>
        </w:trPr>
        <w:tc>
          <w:tcPr>
            <w:tcW w:w="872" w:type="dxa"/>
            <w:tcBorders>
              <w:top w:val="nil"/>
              <w:left w:val="single" w:sz="4" w:space="0" w:color="auto"/>
              <w:bottom w:val="single" w:sz="4" w:space="0" w:color="auto"/>
              <w:right w:val="single" w:sz="4" w:space="0" w:color="auto"/>
            </w:tcBorders>
            <w:shd w:val="clear" w:color="auto" w:fill="auto"/>
            <w:hideMark/>
          </w:tcPr>
          <w:p w14:paraId="2C97617A"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lastRenderedPageBreak/>
              <w:t xml:space="preserve"> 9b </w:t>
            </w:r>
          </w:p>
        </w:tc>
        <w:tc>
          <w:tcPr>
            <w:tcW w:w="6968" w:type="dxa"/>
            <w:tcBorders>
              <w:top w:val="nil"/>
              <w:left w:val="nil"/>
              <w:bottom w:val="single" w:sz="4" w:space="0" w:color="auto"/>
              <w:right w:val="single" w:sz="4" w:space="0" w:color="auto"/>
            </w:tcBorders>
            <w:shd w:val="clear" w:color="auto" w:fill="auto"/>
            <w:hideMark/>
          </w:tcPr>
          <w:p w14:paraId="46833E7E" w14:textId="77777777" w:rsidR="005175D4" w:rsidRPr="005175D4" w:rsidRDefault="005175D4" w:rsidP="00F65B00">
            <w:pPr>
              <w:rPr>
                <w:sz w:val="24"/>
                <w:szCs w:val="24"/>
              </w:rPr>
            </w:pPr>
            <w:r w:rsidRPr="005175D4">
              <w:rPr>
                <w:sz w:val="24"/>
                <w:szCs w:val="24"/>
              </w:rPr>
              <w:t xml:space="preserve"> pentru încadrarea într-o altă localitate la peste 50 km cu schimbarea domiciliului (prima de instalare) </w:t>
            </w:r>
          </w:p>
        </w:tc>
        <w:tc>
          <w:tcPr>
            <w:tcW w:w="1701" w:type="dxa"/>
            <w:tcBorders>
              <w:top w:val="nil"/>
              <w:left w:val="nil"/>
              <w:bottom w:val="single" w:sz="4" w:space="0" w:color="auto"/>
              <w:right w:val="single" w:sz="4" w:space="0" w:color="auto"/>
            </w:tcBorders>
            <w:shd w:val="clear" w:color="auto" w:fill="auto"/>
            <w:noWrap/>
          </w:tcPr>
          <w:p w14:paraId="340131F4" w14:textId="77777777" w:rsidR="005175D4" w:rsidRPr="005175D4" w:rsidRDefault="005175D4" w:rsidP="00F65B00">
            <w:pPr>
              <w:jc w:val="right"/>
              <w:rPr>
                <w:sz w:val="24"/>
                <w:szCs w:val="24"/>
              </w:rPr>
            </w:pPr>
            <w:r w:rsidRPr="005175D4">
              <w:rPr>
                <w:sz w:val="24"/>
                <w:szCs w:val="24"/>
              </w:rPr>
              <w:t>-</w:t>
            </w:r>
          </w:p>
        </w:tc>
      </w:tr>
      <w:tr w:rsidR="005175D4" w:rsidRPr="005175D4" w14:paraId="48EE5FE8" w14:textId="77777777" w:rsidTr="00F65B00">
        <w:trPr>
          <w:trHeight w:val="280"/>
        </w:trPr>
        <w:tc>
          <w:tcPr>
            <w:tcW w:w="872" w:type="dxa"/>
            <w:tcBorders>
              <w:top w:val="nil"/>
              <w:left w:val="single" w:sz="4" w:space="0" w:color="auto"/>
              <w:bottom w:val="single" w:sz="4" w:space="0" w:color="auto"/>
              <w:right w:val="single" w:sz="4" w:space="0" w:color="auto"/>
            </w:tcBorders>
            <w:shd w:val="clear" w:color="auto" w:fill="auto"/>
            <w:hideMark/>
          </w:tcPr>
          <w:p w14:paraId="15E886FF"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9c </w:t>
            </w:r>
          </w:p>
        </w:tc>
        <w:tc>
          <w:tcPr>
            <w:tcW w:w="6968" w:type="dxa"/>
            <w:tcBorders>
              <w:top w:val="nil"/>
              <w:left w:val="nil"/>
              <w:bottom w:val="single" w:sz="4" w:space="0" w:color="auto"/>
              <w:right w:val="single" w:sz="4" w:space="0" w:color="auto"/>
            </w:tcBorders>
            <w:shd w:val="clear" w:color="auto" w:fill="auto"/>
            <w:hideMark/>
          </w:tcPr>
          <w:p w14:paraId="148FB14B" w14:textId="77777777" w:rsidR="005175D4" w:rsidRPr="005175D4" w:rsidRDefault="005175D4" w:rsidP="00F65B00">
            <w:pPr>
              <w:rPr>
                <w:sz w:val="24"/>
                <w:szCs w:val="24"/>
              </w:rPr>
            </w:pPr>
            <w:r w:rsidRPr="005175D4">
              <w:rPr>
                <w:sz w:val="24"/>
                <w:szCs w:val="24"/>
              </w:rPr>
              <w:t xml:space="preserve"> prima de relocare </w:t>
            </w:r>
          </w:p>
        </w:tc>
        <w:tc>
          <w:tcPr>
            <w:tcW w:w="1701" w:type="dxa"/>
            <w:tcBorders>
              <w:top w:val="nil"/>
              <w:left w:val="nil"/>
              <w:bottom w:val="single" w:sz="4" w:space="0" w:color="auto"/>
              <w:right w:val="single" w:sz="4" w:space="0" w:color="auto"/>
            </w:tcBorders>
            <w:shd w:val="clear" w:color="auto" w:fill="auto"/>
            <w:noWrap/>
          </w:tcPr>
          <w:p w14:paraId="679136C0" w14:textId="77777777" w:rsidR="005175D4" w:rsidRPr="005175D4" w:rsidRDefault="005175D4" w:rsidP="00F65B00">
            <w:pPr>
              <w:jc w:val="right"/>
              <w:rPr>
                <w:sz w:val="24"/>
                <w:szCs w:val="24"/>
              </w:rPr>
            </w:pPr>
            <w:r w:rsidRPr="005175D4">
              <w:rPr>
                <w:sz w:val="24"/>
                <w:szCs w:val="24"/>
              </w:rPr>
              <w:t>1</w:t>
            </w:r>
          </w:p>
        </w:tc>
      </w:tr>
      <w:tr w:rsidR="005175D4" w:rsidRPr="005175D4" w14:paraId="07C086D9" w14:textId="77777777" w:rsidTr="00F65B00">
        <w:trPr>
          <w:trHeight w:val="553"/>
        </w:trPr>
        <w:tc>
          <w:tcPr>
            <w:tcW w:w="872" w:type="dxa"/>
            <w:tcBorders>
              <w:top w:val="nil"/>
              <w:left w:val="single" w:sz="4" w:space="0" w:color="auto"/>
              <w:bottom w:val="single" w:sz="4" w:space="0" w:color="auto"/>
              <w:right w:val="single" w:sz="4" w:space="0" w:color="auto"/>
            </w:tcBorders>
            <w:shd w:val="clear" w:color="auto" w:fill="FFC000"/>
            <w:hideMark/>
          </w:tcPr>
          <w:p w14:paraId="7BE2204B"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10 </w:t>
            </w:r>
          </w:p>
        </w:tc>
        <w:tc>
          <w:tcPr>
            <w:tcW w:w="6968" w:type="dxa"/>
            <w:tcBorders>
              <w:top w:val="nil"/>
              <w:left w:val="nil"/>
              <w:bottom w:val="single" w:sz="4" w:space="0" w:color="auto"/>
              <w:right w:val="single" w:sz="4" w:space="0" w:color="auto"/>
            </w:tcBorders>
            <w:shd w:val="clear" w:color="auto" w:fill="FFC000"/>
            <w:hideMark/>
          </w:tcPr>
          <w:p w14:paraId="2CFDD55C" w14:textId="77777777" w:rsidR="005175D4" w:rsidRPr="005175D4" w:rsidRDefault="005175D4" w:rsidP="00F65B00">
            <w:pPr>
              <w:rPr>
                <w:sz w:val="24"/>
                <w:szCs w:val="24"/>
              </w:rPr>
            </w:pPr>
            <w:r w:rsidRPr="005175D4">
              <w:rPr>
                <w:sz w:val="24"/>
                <w:szCs w:val="24"/>
              </w:rPr>
              <w:t xml:space="preserve"> Acordarea de subvenții angajatorilor care încadrează în muncă absolvenți de învățământ </w:t>
            </w:r>
          </w:p>
        </w:tc>
        <w:tc>
          <w:tcPr>
            <w:tcW w:w="1701" w:type="dxa"/>
            <w:tcBorders>
              <w:top w:val="nil"/>
              <w:left w:val="nil"/>
              <w:bottom w:val="single" w:sz="4" w:space="0" w:color="auto"/>
              <w:right w:val="single" w:sz="4" w:space="0" w:color="auto"/>
            </w:tcBorders>
            <w:shd w:val="clear" w:color="auto" w:fill="FFC000"/>
            <w:noWrap/>
          </w:tcPr>
          <w:p w14:paraId="20EEE47E" w14:textId="77777777" w:rsidR="005175D4" w:rsidRPr="005175D4" w:rsidRDefault="005175D4" w:rsidP="00F65B00">
            <w:pPr>
              <w:jc w:val="right"/>
              <w:rPr>
                <w:sz w:val="24"/>
                <w:szCs w:val="24"/>
              </w:rPr>
            </w:pPr>
            <w:r w:rsidRPr="005175D4">
              <w:rPr>
                <w:sz w:val="24"/>
                <w:szCs w:val="24"/>
              </w:rPr>
              <w:t>42</w:t>
            </w:r>
          </w:p>
        </w:tc>
      </w:tr>
      <w:tr w:rsidR="005175D4" w:rsidRPr="005175D4" w14:paraId="60EF5890" w14:textId="77777777" w:rsidTr="00F65B00">
        <w:trPr>
          <w:trHeight w:val="720"/>
        </w:trPr>
        <w:tc>
          <w:tcPr>
            <w:tcW w:w="872" w:type="dxa"/>
            <w:tcBorders>
              <w:top w:val="nil"/>
              <w:left w:val="single" w:sz="4" w:space="0" w:color="auto"/>
              <w:bottom w:val="single" w:sz="4" w:space="0" w:color="auto"/>
              <w:right w:val="single" w:sz="4" w:space="0" w:color="auto"/>
            </w:tcBorders>
            <w:shd w:val="clear" w:color="auto" w:fill="auto"/>
            <w:hideMark/>
          </w:tcPr>
          <w:p w14:paraId="0001FAD8"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11 </w:t>
            </w:r>
          </w:p>
        </w:tc>
        <w:tc>
          <w:tcPr>
            <w:tcW w:w="6968" w:type="dxa"/>
            <w:tcBorders>
              <w:top w:val="nil"/>
              <w:left w:val="nil"/>
              <w:bottom w:val="single" w:sz="4" w:space="0" w:color="auto"/>
              <w:right w:val="single" w:sz="4" w:space="0" w:color="auto"/>
            </w:tcBorders>
            <w:shd w:val="clear" w:color="auto" w:fill="auto"/>
            <w:hideMark/>
          </w:tcPr>
          <w:p w14:paraId="6700D2EF" w14:textId="77777777" w:rsidR="005175D4" w:rsidRPr="005175D4" w:rsidRDefault="005175D4" w:rsidP="00F65B00">
            <w:pPr>
              <w:rPr>
                <w:sz w:val="24"/>
                <w:szCs w:val="24"/>
              </w:rPr>
            </w:pPr>
            <w:r w:rsidRPr="005175D4">
              <w:rPr>
                <w:sz w:val="24"/>
                <w:szCs w:val="24"/>
              </w:rPr>
              <w:t xml:space="preserve"> Acordarea de prima de inserție absolvenților de învățământ </w:t>
            </w:r>
          </w:p>
        </w:tc>
        <w:tc>
          <w:tcPr>
            <w:tcW w:w="1701" w:type="dxa"/>
            <w:tcBorders>
              <w:top w:val="nil"/>
              <w:left w:val="nil"/>
              <w:bottom w:val="single" w:sz="4" w:space="0" w:color="auto"/>
              <w:right w:val="single" w:sz="4" w:space="0" w:color="auto"/>
            </w:tcBorders>
            <w:shd w:val="clear" w:color="auto" w:fill="auto"/>
            <w:noWrap/>
          </w:tcPr>
          <w:p w14:paraId="25A909F2" w14:textId="77777777" w:rsidR="005175D4" w:rsidRPr="005175D4" w:rsidRDefault="005175D4" w:rsidP="00F65B00">
            <w:pPr>
              <w:jc w:val="right"/>
              <w:rPr>
                <w:sz w:val="24"/>
                <w:szCs w:val="24"/>
              </w:rPr>
            </w:pPr>
            <w:r w:rsidRPr="005175D4">
              <w:rPr>
                <w:sz w:val="24"/>
                <w:szCs w:val="24"/>
              </w:rPr>
              <w:t>15</w:t>
            </w:r>
          </w:p>
        </w:tc>
      </w:tr>
      <w:tr w:rsidR="005175D4" w:rsidRPr="005175D4" w14:paraId="5FAD2B14" w14:textId="77777777" w:rsidTr="00F65B00">
        <w:trPr>
          <w:trHeight w:val="529"/>
        </w:trPr>
        <w:tc>
          <w:tcPr>
            <w:tcW w:w="872" w:type="dxa"/>
            <w:tcBorders>
              <w:top w:val="nil"/>
              <w:left w:val="single" w:sz="4" w:space="0" w:color="auto"/>
              <w:bottom w:val="single" w:sz="4" w:space="0" w:color="auto"/>
              <w:right w:val="single" w:sz="4" w:space="0" w:color="auto"/>
            </w:tcBorders>
            <w:shd w:val="clear" w:color="auto" w:fill="FFC000"/>
            <w:hideMark/>
          </w:tcPr>
          <w:p w14:paraId="5925695F"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12 </w:t>
            </w:r>
          </w:p>
        </w:tc>
        <w:tc>
          <w:tcPr>
            <w:tcW w:w="6968" w:type="dxa"/>
            <w:tcBorders>
              <w:top w:val="nil"/>
              <w:left w:val="nil"/>
              <w:bottom w:val="single" w:sz="4" w:space="0" w:color="auto"/>
              <w:right w:val="single" w:sz="4" w:space="0" w:color="auto"/>
            </w:tcBorders>
            <w:shd w:val="clear" w:color="auto" w:fill="FFC000"/>
            <w:hideMark/>
          </w:tcPr>
          <w:p w14:paraId="0B485248" w14:textId="77777777" w:rsidR="005175D4" w:rsidRPr="005175D4" w:rsidRDefault="005175D4" w:rsidP="00F65B00">
            <w:pPr>
              <w:rPr>
                <w:sz w:val="24"/>
                <w:szCs w:val="24"/>
              </w:rPr>
            </w:pPr>
            <w:r w:rsidRPr="005175D4">
              <w:rPr>
                <w:sz w:val="24"/>
                <w:szCs w:val="24"/>
              </w:rPr>
              <w:t xml:space="preserve"> Acordarea de subvenții angajatorilor care încadrează în muncă persoane cu handicap </w:t>
            </w:r>
          </w:p>
        </w:tc>
        <w:tc>
          <w:tcPr>
            <w:tcW w:w="1701" w:type="dxa"/>
            <w:tcBorders>
              <w:top w:val="nil"/>
              <w:left w:val="nil"/>
              <w:bottom w:val="single" w:sz="4" w:space="0" w:color="auto"/>
              <w:right w:val="single" w:sz="4" w:space="0" w:color="auto"/>
            </w:tcBorders>
            <w:shd w:val="clear" w:color="auto" w:fill="FFC000"/>
            <w:noWrap/>
          </w:tcPr>
          <w:p w14:paraId="708955CA" w14:textId="77777777" w:rsidR="005175D4" w:rsidRPr="005175D4" w:rsidRDefault="005175D4" w:rsidP="00F65B00">
            <w:pPr>
              <w:jc w:val="right"/>
              <w:rPr>
                <w:sz w:val="24"/>
                <w:szCs w:val="24"/>
              </w:rPr>
            </w:pPr>
            <w:r w:rsidRPr="005175D4">
              <w:rPr>
                <w:sz w:val="24"/>
                <w:szCs w:val="24"/>
              </w:rPr>
              <w:t>2</w:t>
            </w:r>
          </w:p>
        </w:tc>
      </w:tr>
      <w:tr w:rsidR="005175D4" w:rsidRPr="005175D4" w14:paraId="25F5F381" w14:textId="77777777" w:rsidTr="00F65B00">
        <w:trPr>
          <w:trHeight w:val="693"/>
        </w:trPr>
        <w:tc>
          <w:tcPr>
            <w:tcW w:w="872" w:type="dxa"/>
            <w:tcBorders>
              <w:top w:val="nil"/>
              <w:left w:val="single" w:sz="4" w:space="0" w:color="auto"/>
              <w:bottom w:val="single" w:sz="4" w:space="0" w:color="auto"/>
              <w:right w:val="single" w:sz="4" w:space="0" w:color="auto"/>
            </w:tcBorders>
            <w:shd w:val="clear" w:color="auto" w:fill="auto"/>
            <w:hideMark/>
          </w:tcPr>
          <w:p w14:paraId="115A927C"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w:t>
            </w:r>
          </w:p>
        </w:tc>
        <w:tc>
          <w:tcPr>
            <w:tcW w:w="6968" w:type="dxa"/>
            <w:tcBorders>
              <w:top w:val="nil"/>
              <w:left w:val="nil"/>
              <w:bottom w:val="single" w:sz="4" w:space="0" w:color="auto"/>
              <w:right w:val="single" w:sz="4" w:space="0" w:color="auto"/>
            </w:tcBorders>
            <w:shd w:val="clear" w:color="auto" w:fill="auto"/>
            <w:hideMark/>
          </w:tcPr>
          <w:p w14:paraId="5AB247F5" w14:textId="77777777" w:rsidR="005175D4" w:rsidRPr="005175D4" w:rsidRDefault="005175D4" w:rsidP="00F65B00">
            <w:pPr>
              <w:rPr>
                <w:sz w:val="24"/>
                <w:szCs w:val="24"/>
              </w:rPr>
            </w:pPr>
            <w:r w:rsidRPr="005175D4">
              <w:rPr>
                <w:sz w:val="24"/>
                <w:szCs w:val="24"/>
              </w:rPr>
              <w:t xml:space="preserve"> Acordarea de credite                                                                                                    (rd.14 =rd 14 a+rd 14 b), din care: </w:t>
            </w:r>
          </w:p>
        </w:tc>
        <w:tc>
          <w:tcPr>
            <w:tcW w:w="1701" w:type="dxa"/>
            <w:tcBorders>
              <w:top w:val="nil"/>
              <w:left w:val="nil"/>
              <w:bottom w:val="single" w:sz="4" w:space="0" w:color="auto"/>
              <w:right w:val="single" w:sz="4" w:space="0" w:color="auto"/>
            </w:tcBorders>
            <w:shd w:val="clear" w:color="auto" w:fill="auto"/>
          </w:tcPr>
          <w:p w14:paraId="047F6297" w14:textId="77777777" w:rsidR="005175D4" w:rsidRPr="005175D4" w:rsidRDefault="005175D4" w:rsidP="00F65B00">
            <w:pPr>
              <w:jc w:val="right"/>
              <w:rPr>
                <w:sz w:val="24"/>
                <w:szCs w:val="24"/>
              </w:rPr>
            </w:pPr>
            <w:r w:rsidRPr="005175D4">
              <w:rPr>
                <w:sz w:val="24"/>
                <w:szCs w:val="24"/>
              </w:rPr>
              <w:t>-</w:t>
            </w:r>
          </w:p>
        </w:tc>
      </w:tr>
      <w:tr w:rsidR="005175D4" w:rsidRPr="005175D4" w14:paraId="477A218E" w14:textId="77777777" w:rsidTr="00F65B00">
        <w:trPr>
          <w:trHeight w:val="375"/>
        </w:trPr>
        <w:tc>
          <w:tcPr>
            <w:tcW w:w="872" w:type="dxa"/>
            <w:tcBorders>
              <w:top w:val="nil"/>
              <w:left w:val="single" w:sz="4" w:space="0" w:color="auto"/>
              <w:bottom w:val="single" w:sz="4" w:space="0" w:color="auto"/>
              <w:right w:val="single" w:sz="4" w:space="0" w:color="auto"/>
            </w:tcBorders>
            <w:shd w:val="clear" w:color="auto" w:fill="auto"/>
            <w:hideMark/>
          </w:tcPr>
          <w:p w14:paraId="678B5BA0"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w:t>
            </w:r>
          </w:p>
        </w:tc>
        <w:tc>
          <w:tcPr>
            <w:tcW w:w="6968" w:type="dxa"/>
            <w:tcBorders>
              <w:top w:val="nil"/>
              <w:left w:val="nil"/>
              <w:bottom w:val="single" w:sz="4" w:space="0" w:color="auto"/>
              <w:right w:val="single" w:sz="4" w:space="0" w:color="auto"/>
            </w:tcBorders>
            <w:shd w:val="clear" w:color="auto" w:fill="auto"/>
            <w:hideMark/>
          </w:tcPr>
          <w:p w14:paraId="6846F911" w14:textId="77777777" w:rsidR="005175D4" w:rsidRPr="005175D4" w:rsidRDefault="005175D4" w:rsidP="00F65B00">
            <w:pPr>
              <w:rPr>
                <w:sz w:val="24"/>
                <w:szCs w:val="24"/>
              </w:rPr>
            </w:pPr>
            <w:r w:rsidRPr="005175D4">
              <w:rPr>
                <w:sz w:val="24"/>
                <w:szCs w:val="24"/>
              </w:rPr>
              <w:t xml:space="preserve"> Încadrare șomeri </w:t>
            </w:r>
          </w:p>
        </w:tc>
        <w:tc>
          <w:tcPr>
            <w:tcW w:w="1701" w:type="dxa"/>
            <w:tcBorders>
              <w:top w:val="nil"/>
              <w:left w:val="nil"/>
              <w:bottom w:val="single" w:sz="4" w:space="0" w:color="auto"/>
              <w:right w:val="single" w:sz="4" w:space="0" w:color="auto"/>
            </w:tcBorders>
            <w:shd w:val="clear" w:color="auto" w:fill="auto"/>
            <w:noWrap/>
          </w:tcPr>
          <w:p w14:paraId="05CDE941" w14:textId="77777777" w:rsidR="005175D4" w:rsidRPr="005175D4" w:rsidRDefault="005175D4" w:rsidP="00F65B00">
            <w:pPr>
              <w:jc w:val="right"/>
              <w:rPr>
                <w:sz w:val="24"/>
                <w:szCs w:val="24"/>
              </w:rPr>
            </w:pPr>
            <w:r w:rsidRPr="005175D4">
              <w:rPr>
                <w:sz w:val="24"/>
                <w:szCs w:val="24"/>
              </w:rPr>
              <w:t>-</w:t>
            </w:r>
          </w:p>
        </w:tc>
      </w:tr>
      <w:tr w:rsidR="005175D4" w:rsidRPr="005175D4" w14:paraId="06645003" w14:textId="77777777" w:rsidTr="00F65B00">
        <w:trPr>
          <w:trHeight w:val="297"/>
        </w:trPr>
        <w:tc>
          <w:tcPr>
            <w:tcW w:w="872" w:type="dxa"/>
            <w:tcBorders>
              <w:top w:val="nil"/>
              <w:left w:val="single" w:sz="4" w:space="0" w:color="auto"/>
              <w:bottom w:val="single" w:sz="4" w:space="0" w:color="auto"/>
              <w:right w:val="single" w:sz="4" w:space="0" w:color="auto"/>
            </w:tcBorders>
            <w:shd w:val="clear" w:color="auto" w:fill="auto"/>
            <w:hideMark/>
          </w:tcPr>
          <w:p w14:paraId="33660E3E"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w:t>
            </w:r>
          </w:p>
        </w:tc>
        <w:tc>
          <w:tcPr>
            <w:tcW w:w="6968" w:type="dxa"/>
            <w:tcBorders>
              <w:top w:val="nil"/>
              <w:left w:val="nil"/>
              <w:bottom w:val="single" w:sz="4" w:space="0" w:color="auto"/>
              <w:right w:val="single" w:sz="4" w:space="0" w:color="auto"/>
            </w:tcBorders>
            <w:shd w:val="clear" w:color="auto" w:fill="auto"/>
            <w:hideMark/>
          </w:tcPr>
          <w:p w14:paraId="6D3D2934" w14:textId="77777777" w:rsidR="005175D4" w:rsidRPr="005175D4" w:rsidRDefault="005175D4" w:rsidP="00F65B00">
            <w:pPr>
              <w:rPr>
                <w:sz w:val="24"/>
                <w:szCs w:val="24"/>
              </w:rPr>
            </w:pPr>
            <w:r w:rsidRPr="005175D4">
              <w:rPr>
                <w:sz w:val="24"/>
                <w:szCs w:val="24"/>
              </w:rPr>
              <w:t xml:space="preserve"> Încadrarea prin acordarea de credite rambursabile,                                                                </w:t>
            </w:r>
          </w:p>
        </w:tc>
        <w:tc>
          <w:tcPr>
            <w:tcW w:w="1701" w:type="dxa"/>
            <w:tcBorders>
              <w:top w:val="nil"/>
              <w:left w:val="nil"/>
              <w:bottom w:val="single" w:sz="4" w:space="0" w:color="auto"/>
              <w:right w:val="single" w:sz="4" w:space="0" w:color="auto"/>
            </w:tcBorders>
            <w:shd w:val="clear" w:color="auto" w:fill="auto"/>
            <w:noWrap/>
          </w:tcPr>
          <w:p w14:paraId="5E629112" w14:textId="77777777" w:rsidR="005175D4" w:rsidRPr="005175D4" w:rsidRDefault="005175D4" w:rsidP="00F65B00">
            <w:pPr>
              <w:jc w:val="right"/>
              <w:rPr>
                <w:sz w:val="24"/>
                <w:szCs w:val="24"/>
              </w:rPr>
            </w:pPr>
            <w:r w:rsidRPr="005175D4">
              <w:rPr>
                <w:sz w:val="24"/>
                <w:szCs w:val="24"/>
              </w:rPr>
              <w:t>-</w:t>
            </w:r>
          </w:p>
        </w:tc>
      </w:tr>
      <w:tr w:rsidR="005175D4" w:rsidRPr="005175D4" w14:paraId="719B3F53" w14:textId="77777777" w:rsidTr="00F65B00">
        <w:trPr>
          <w:trHeight w:val="273"/>
        </w:trPr>
        <w:tc>
          <w:tcPr>
            <w:tcW w:w="872" w:type="dxa"/>
            <w:tcBorders>
              <w:top w:val="nil"/>
              <w:left w:val="single" w:sz="4" w:space="0" w:color="auto"/>
              <w:bottom w:val="single" w:sz="4" w:space="0" w:color="auto"/>
              <w:right w:val="single" w:sz="4" w:space="0" w:color="auto"/>
            </w:tcBorders>
            <w:shd w:val="clear" w:color="auto" w:fill="auto"/>
            <w:hideMark/>
          </w:tcPr>
          <w:p w14:paraId="515E28DA"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w:t>
            </w:r>
          </w:p>
        </w:tc>
        <w:tc>
          <w:tcPr>
            <w:tcW w:w="6968" w:type="dxa"/>
            <w:tcBorders>
              <w:top w:val="nil"/>
              <w:left w:val="nil"/>
              <w:bottom w:val="single" w:sz="4" w:space="0" w:color="auto"/>
              <w:right w:val="single" w:sz="4" w:space="0" w:color="auto"/>
            </w:tcBorders>
            <w:shd w:val="clear" w:color="auto" w:fill="auto"/>
            <w:hideMark/>
          </w:tcPr>
          <w:p w14:paraId="24522204" w14:textId="77777777" w:rsidR="005175D4" w:rsidRPr="005175D4" w:rsidRDefault="005175D4" w:rsidP="00F65B00">
            <w:pPr>
              <w:rPr>
                <w:sz w:val="24"/>
                <w:szCs w:val="24"/>
              </w:rPr>
            </w:pPr>
            <w:r w:rsidRPr="005175D4">
              <w:rPr>
                <w:sz w:val="24"/>
                <w:szCs w:val="24"/>
              </w:rPr>
              <w:t xml:space="preserve"> Încadrarea prin acordarea de credite nerambursabile </w:t>
            </w:r>
          </w:p>
        </w:tc>
        <w:tc>
          <w:tcPr>
            <w:tcW w:w="1701" w:type="dxa"/>
            <w:tcBorders>
              <w:top w:val="nil"/>
              <w:left w:val="nil"/>
              <w:bottom w:val="single" w:sz="4" w:space="0" w:color="auto"/>
              <w:right w:val="single" w:sz="4" w:space="0" w:color="auto"/>
            </w:tcBorders>
            <w:shd w:val="clear" w:color="auto" w:fill="auto"/>
            <w:noWrap/>
          </w:tcPr>
          <w:p w14:paraId="7DEFBFBA" w14:textId="77777777" w:rsidR="005175D4" w:rsidRPr="005175D4" w:rsidRDefault="005175D4" w:rsidP="00F65B00">
            <w:pPr>
              <w:jc w:val="right"/>
              <w:rPr>
                <w:sz w:val="24"/>
                <w:szCs w:val="24"/>
              </w:rPr>
            </w:pPr>
            <w:r w:rsidRPr="005175D4">
              <w:rPr>
                <w:sz w:val="24"/>
                <w:szCs w:val="24"/>
              </w:rPr>
              <w:t>-</w:t>
            </w:r>
          </w:p>
        </w:tc>
      </w:tr>
      <w:tr w:rsidR="005175D4" w:rsidRPr="005175D4" w14:paraId="64626356" w14:textId="77777777" w:rsidTr="00F65B00">
        <w:trPr>
          <w:trHeight w:val="738"/>
        </w:trPr>
        <w:tc>
          <w:tcPr>
            <w:tcW w:w="872" w:type="dxa"/>
            <w:tcBorders>
              <w:top w:val="nil"/>
              <w:left w:val="single" w:sz="4" w:space="0" w:color="auto"/>
              <w:bottom w:val="single" w:sz="4" w:space="0" w:color="auto"/>
              <w:right w:val="single" w:sz="4" w:space="0" w:color="auto"/>
            </w:tcBorders>
            <w:shd w:val="clear" w:color="auto" w:fill="auto"/>
            <w:hideMark/>
          </w:tcPr>
          <w:p w14:paraId="6BD93DA0"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13.1. </w:t>
            </w:r>
          </w:p>
        </w:tc>
        <w:tc>
          <w:tcPr>
            <w:tcW w:w="6968" w:type="dxa"/>
            <w:tcBorders>
              <w:top w:val="nil"/>
              <w:left w:val="nil"/>
              <w:bottom w:val="single" w:sz="4" w:space="0" w:color="auto"/>
              <w:right w:val="single" w:sz="4" w:space="0" w:color="auto"/>
            </w:tcBorders>
            <w:shd w:val="clear" w:color="auto" w:fill="auto"/>
            <w:hideMark/>
          </w:tcPr>
          <w:p w14:paraId="081E0150" w14:textId="77777777" w:rsidR="005175D4" w:rsidRPr="005175D4" w:rsidRDefault="005175D4" w:rsidP="00F65B00">
            <w:pPr>
              <w:rPr>
                <w:sz w:val="24"/>
                <w:szCs w:val="24"/>
              </w:rPr>
            </w:pPr>
            <w:r w:rsidRPr="005175D4">
              <w:rPr>
                <w:sz w:val="24"/>
                <w:szCs w:val="24"/>
              </w:rPr>
              <w:t xml:space="preserve"> Nr persoane cuprinse în servicii de consultanță și asistență pentru începerea unei activități independente sau pentru inițierea unei afaceri </w:t>
            </w:r>
          </w:p>
        </w:tc>
        <w:tc>
          <w:tcPr>
            <w:tcW w:w="1701" w:type="dxa"/>
            <w:tcBorders>
              <w:top w:val="nil"/>
              <w:left w:val="nil"/>
              <w:bottom w:val="single" w:sz="4" w:space="0" w:color="auto"/>
              <w:right w:val="single" w:sz="4" w:space="0" w:color="auto"/>
            </w:tcBorders>
            <w:shd w:val="clear" w:color="auto" w:fill="auto"/>
          </w:tcPr>
          <w:p w14:paraId="022519FB" w14:textId="77777777" w:rsidR="005175D4" w:rsidRPr="005175D4" w:rsidRDefault="005175D4" w:rsidP="00F65B00">
            <w:pPr>
              <w:jc w:val="right"/>
              <w:rPr>
                <w:sz w:val="24"/>
                <w:szCs w:val="24"/>
              </w:rPr>
            </w:pPr>
            <w:r w:rsidRPr="005175D4">
              <w:rPr>
                <w:sz w:val="24"/>
                <w:szCs w:val="24"/>
              </w:rPr>
              <w:t>16</w:t>
            </w:r>
          </w:p>
        </w:tc>
      </w:tr>
      <w:tr w:rsidR="005175D4" w:rsidRPr="005175D4" w14:paraId="7E2734A9" w14:textId="77777777" w:rsidTr="00F65B00">
        <w:trPr>
          <w:trHeight w:val="583"/>
        </w:trPr>
        <w:tc>
          <w:tcPr>
            <w:tcW w:w="872" w:type="dxa"/>
            <w:tcBorders>
              <w:top w:val="nil"/>
              <w:left w:val="single" w:sz="4" w:space="0" w:color="auto"/>
              <w:bottom w:val="single" w:sz="4" w:space="0" w:color="auto"/>
              <w:right w:val="single" w:sz="4" w:space="0" w:color="auto"/>
            </w:tcBorders>
            <w:shd w:val="clear" w:color="auto" w:fill="auto"/>
            <w:hideMark/>
          </w:tcPr>
          <w:p w14:paraId="2D89BA14"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13 </w:t>
            </w:r>
          </w:p>
        </w:tc>
        <w:tc>
          <w:tcPr>
            <w:tcW w:w="6968" w:type="dxa"/>
            <w:tcBorders>
              <w:top w:val="nil"/>
              <w:left w:val="nil"/>
              <w:bottom w:val="single" w:sz="4" w:space="0" w:color="auto"/>
              <w:right w:val="single" w:sz="4" w:space="0" w:color="auto"/>
            </w:tcBorders>
            <w:shd w:val="clear" w:color="auto" w:fill="auto"/>
            <w:hideMark/>
          </w:tcPr>
          <w:p w14:paraId="17B467F6" w14:textId="77777777" w:rsidR="005175D4" w:rsidRPr="005175D4" w:rsidRDefault="005175D4" w:rsidP="00F65B00">
            <w:pPr>
              <w:rPr>
                <w:sz w:val="24"/>
                <w:szCs w:val="24"/>
              </w:rPr>
            </w:pPr>
            <w:r w:rsidRPr="005175D4">
              <w:rPr>
                <w:sz w:val="24"/>
                <w:szCs w:val="24"/>
              </w:rPr>
              <w:t xml:space="preserve"> Servicii de consultanță și asistență  pentru începerea unei activități independente sau pentru inițierea unei afaceri </w:t>
            </w:r>
          </w:p>
        </w:tc>
        <w:tc>
          <w:tcPr>
            <w:tcW w:w="1701" w:type="dxa"/>
            <w:tcBorders>
              <w:top w:val="nil"/>
              <w:left w:val="nil"/>
              <w:bottom w:val="single" w:sz="4" w:space="0" w:color="auto"/>
              <w:right w:val="single" w:sz="4" w:space="0" w:color="auto"/>
            </w:tcBorders>
            <w:shd w:val="clear" w:color="auto" w:fill="auto"/>
            <w:noWrap/>
          </w:tcPr>
          <w:p w14:paraId="7F0501E9" w14:textId="77777777" w:rsidR="005175D4" w:rsidRPr="005175D4" w:rsidRDefault="005175D4" w:rsidP="00F65B00">
            <w:pPr>
              <w:jc w:val="right"/>
              <w:rPr>
                <w:sz w:val="24"/>
                <w:szCs w:val="24"/>
              </w:rPr>
            </w:pPr>
            <w:r w:rsidRPr="005175D4">
              <w:rPr>
                <w:sz w:val="24"/>
                <w:szCs w:val="24"/>
              </w:rPr>
              <w:t>2</w:t>
            </w:r>
          </w:p>
        </w:tc>
      </w:tr>
      <w:tr w:rsidR="005175D4" w:rsidRPr="005175D4" w14:paraId="7CA9A1A3" w14:textId="77777777" w:rsidTr="00F65B00">
        <w:trPr>
          <w:trHeight w:val="792"/>
        </w:trPr>
        <w:tc>
          <w:tcPr>
            <w:tcW w:w="872" w:type="dxa"/>
            <w:tcBorders>
              <w:top w:val="nil"/>
              <w:left w:val="single" w:sz="4" w:space="0" w:color="auto"/>
              <w:bottom w:val="single" w:sz="4" w:space="0" w:color="auto"/>
              <w:right w:val="single" w:sz="4" w:space="0" w:color="auto"/>
            </w:tcBorders>
            <w:shd w:val="clear" w:color="auto" w:fill="auto"/>
            <w:hideMark/>
          </w:tcPr>
          <w:p w14:paraId="411C42B0"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14 </w:t>
            </w:r>
          </w:p>
        </w:tc>
        <w:tc>
          <w:tcPr>
            <w:tcW w:w="6968" w:type="dxa"/>
            <w:tcBorders>
              <w:top w:val="nil"/>
              <w:left w:val="nil"/>
              <w:bottom w:val="single" w:sz="4" w:space="0" w:color="auto"/>
              <w:right w:val="single" w:sz="4" w:space="0" w:color="auto"/>
            </w:tcBorders>
            <w:shd w:val="clear" w:color="auto" w:fill="auto"/>
            <w:hideMark/>
          </w:tcPr>
          <w:p w14:paraId="74372730" w14:textId="77777777" w:rsidR="005175D4" w:rsidRPr="005175D4" w:rsidRDefault="005175D4" w:rsidP="00F65B00">
            <w:pPr>
              <w:rPr>
                <w:sz w:val="24"/>
                <w:szCs w:val="24"/>
              </w:rPr>
            </w:pPr>
            <w:r w:rsidRPr="005175D4">
              <w:rPr>
                <w:sz w:val="24"/>
                <w:szCs w:val="24"/>
              </w:rPr>
              <w:t xml:space="preserve"> Încadrarea prin ocuparea temporară a forței de muncă în lucrări publice de interes comunitar </w:t>
            </w:r>
          </w:p>
        </w:tc>
        <w:tc>
          <w:tcPr>
            <w:tcW w:w="1701" w:type="dxa"/>
            <w:tcBorders>
              <w:top w:val="nil"/>
              <w:left w:val="nil"/>
              <w:bottom w:val="single" w:sz="4" w:space="0" w:color="auto"/>
              <w:right w:val="single" w:sz="4" w:space="0" w:color="auto"/>
            </w:tcBorders>
            <w:shd w:val="clear" w:color="auto" w:fill="auto"/>
            <w:noWrap/>
          </w:tcPr>
          <w:p w14:paraId="02E740B2" w14:textId="77777777" w:rsidR="005175D4" w:rsidRPr="005175D4" w:rsidRDefault="005175D4" w:rsidP="00F65B00">
            <w:pPr>
              <w:jc w:val="right"/>
              <w:rPr>
                <w:sz w:val="24"/>
                <w:szCs w:val="24"/>
              </w:rPr>
            </w:pPr>
            <w:r w:rsidRPr="005175D4">
              <w:rPr>
                <w:sz w:val="24"/>
                <w:szCs w:val="24"/>
              </w:rPr>
              <w:t>-</w:t>
            </w:r>
          </w:p>
        </w:tc>
      </w:tr>
      <w:tr w:rsidR="005175D4" w:rsidRPr="005175D4" w14:paraId="4E06C1CB" w14:textId="77777777" w:rsidTr="00F65B00">
        <w:trPr>
          <w:trHeight w:val="705"/>
        </w:trPr>
        <w:tc>
          <w:tcPr>
            <w:tcW w:w="872" w:type="dxa"/>
            <w:tcBorders>
              <w:top w:val="nil"/>
              <w:left w:val="single" w:sz="4" w:space="0" w:color="auto"/>
              <w:bottom w:val="single" w:sz="4" w:space="0" w:color="auto"/>
              <w:right w:val="single" w:sz="4" w:space="0" w:color="auto"/>
            </w:tcBorders>
            <w:shd w:val="clear" w:color="auto" w:fill="auto"/>
            <w:hideMark/>
          </w:tcPr>
          <w:p w14:paraId="12AAD42B"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15.1. </w:t>
            </w:r>
          </w:p>
        </w:tc>
        <w:tc>
          <w:tcPr>
            <w:tcW w:w="6968" w:type="dxa"/>
            <w:tcBorders>
              <w:top w:val="nil"/>
              <w:left w:val="nil"/>
              <w:bottom w:val="single" w:sz="4" w:space="0" w:color="auto"/>
              <w:right w:val="single" w:sz="4" w:space="0" w:color="auto"/>
            </w:tcBorders>
            <w:shd w:val="clear" w:color="auto" w:fill="auto"/>
            <w:hideMark/>
          </w:tcPr>
          <w:p w14:paraId="3E9A3A08" w14:textId="77777777" w:rsidR="005175D4" w:rsidRPr="005175D4" w:rsidRDefault="005175D4" w:rsidP="00F65B00">
            <w:pPr>
              <w:rPr>
                <w:sz w:val="24"/>
                <w:szCs w:val="24"/>
              </w:rPr>
            </w:pPr>
            <w:r w:rsidRPr="005175D4">
              <w:rPr>
                <w:sz w:val="24"/>
                <w:szCs w:val="24"/>
              </w:rPr>
              <w:t xml:space="preserve"> Număr persoane cu care s-au încheiat contracte de solidaritate  </w:t>
            </w:r>
          </w:p>
        </w:tc>
        <w:tc>
          <w:tcPr>
            <w:tcW w:w="1701" w:type="dxa"/>
            <w:tcBorders>
              <w:top w:val="nil"/>
              <w:left w:val="nil"/>
              <w:bottom w:val="single" w:sz="4" w:space="0" w:color="auto"/>
              <w:right w:val="single" w:sz="4" w:space="0" w:color="auto"/>
            </w:tcBorders>
            <w:shd w:val="clear" w:color="auto" w:fill="auto"/>
          </w:tcPr>
          <w:p w14:paraId="3DB11887" w14:textId="77777777" w:rsidR="005175D4" w:rsidRPr="005175D4" w:rsidRDefault="005175D4" w:rsidP="00F65B00">
            <w:pPr>
              <w:jc w:val="right"/>
              <w:rPr>
                <w:sz w:val="24"/>
                <w:szCs w:val="24"/>
              </w:rPr>
            </w:pPr>
            <w:r w:rsidRPr="005175D4">
              <w:rPr>
                <w:sz w:val="24"/>
                <w:szCs w:val="24"/>
              </w:rPr>
              <w:t>-</w:t>
            </w:r>
          </w:p>
        </w:tc>
      </w:tr>
      <w:tr w:rsidR="005175D4" w:rsidRPr="005175D4" w14:paraId="7896DE76" w14:textId="77777777" w:rsidTr="00F65B00">
        <w:trPr>
          <w:trHeight w:val="772"/>
        </w:trPr>
        <w:tc>
          <w:tcPr>
            <w:tcW w:w="872" w:type="dxa"/>
            <w:tcBorders>
              <w:top w:val="nil"/>
              <w:left w:val="single" w:sz="4" w:space="0" w:color="auto"/>
              <w:bottom w:val="single" w:sz="4" w:space="0" w:color="auto"/>
              <w:right w:val="single" w:sz="4" w:space="0" w:color="auto"/>
            </w:tcBorders>
            <w:shd w:val="clear" w:color="auto" w:fill="auto"/>
            <w:hideMark/>
          </w:tcPr>
          <w:p w14:paraId="74455EE9"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15 </w:t>
            </w:r>
          </w:p>
        </w:tc>
        <w:tc>
          <w:tcPr>
            <w:tcW w:w="6968" w:type="dxa"/>
            <w:tcBorders>
              <w:top w:val="nil"/>
              <w:left w:val="nil"/>
              <w:bottom w:val="single" w:sz="4" w:space="0" w:color="auto"/>
              <w:right w:val="single" w:sz="4" w:space="0" w:color="auto"/>
            </w:tcBorders>
            <w:shd w:val="clear" w:color="auto" w:fill="auto"/>
            <w:hideMark/>
          </w:tcPr>
          <w:p w14:paraId="24570C81" w14:textId="77777777" w:rsidR="005175D4" w:rsidRPr="005175D4" w:rsidRDefault="005175D4" w:rsidP="00F65B00">
            <w:pPr>
              <w:rPr>
                <w:sz w:val="24"/>
                <w:szCs w:val="24"/>
              </w:rPr>
            </w:pPr>
            <w:r w:rsidRPr="005175D4">
              <w:rPr>
                <w:sz w:val="24"/>
                <w:szCs w:val="24"/>
              </w:rPr>
              <w:t xml:space="preserve"> Acordarea de subvenții la angajatorii de inserție, pe baza contractelor de solidaritate </w:t>
            </w:r>
          </w:p>
        </w:tc>
        <w:tc>
          <w:tcPr>
            <w:tcW w:w="1701" w:type="dxa"/>
            <w:tcBorders>
              <w:top w:val="nil"/>
              <w:left w:val="nil"/>
              <w:bottom w:val="single" w:sz="4" w:space="0" w:color="auto"/>
              <w:right w:val="single" w:sz="4" w:space="0" w:color="auto"/>
            </w:tcBorders>
            <w:shd w:val="clear" w:color="auto" w:fill="auto"/>
            <w:noWrap/>
          </w:tcPr>
          <w:p w14:paraId="3A876E15" w14:textId="77777777" w:rsidR="005175D4" w:rsidRPr="005175D4" w:rsidRDefault="005175D4" w:rsidP="00F65B00">
            <w:pPr>
              <w:jc w:val="right"/>
              <w:rPr>
                <w:sz w:val="24"/>
                <w:szCs w:val="24"/>
              </w:rPr>
            </w:pPr>
            <w:r w:rsidRPr="005175D4">
              <w:rPr>
                <w:sz w:val="24"/>
                <w:szCs w:val="24"/>
              </w:rPr>
              <w:t>-</w:t>
            </w:r>
          </w:p>
        </w:tc>
      </w:tr>
      <w:tr w:rsidR="005175D4" w:rsidRPr="005175D4" w14:paraId="76BA2146" w14:textId="77777777" w:rsidTr="00F65B00">
        <w:trPr>
          <w:trHeight w:val="685"/>
        </w:trPr>
        <w:tc>
          <w:tcPr>
            <w:tcW w:w="872" w:type="dxa"/>
            <w:tcBorders>
              <w:top w:val="nil"/>
              <w:left w:val="single" w:sz="4" w:space="0" w:color="auto"/>
              <w:bottom w:val="single" w:sz="4" w:space="0" w:color="auto"/>
              <w:right w:val="single" w:sz="4" w:space="0" w:color="auto"/>
            </w:tcBorders>
            <w:shd w:val="clear" w:color="auto" w:fill="auto"/>
            <w:hideMark/>
          </w:tcPr>
          <w:p w14:paraId="4EE155F8"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16 </w:t>
            </w:r>
          </w:p>
        </w:tc>
        <w:tc>
          <w:tcPr>
            <w:tcW w:w="6968" w:type="dxa"/>
            <w:tcBorders>
              <w:top w:val="nil"/>
              <w:left w:val="nil"/>
              <w:bottom w:val="single" w:sz="4" w:space="0" w:color="auto"/>
              <w:right w:val="single" w:sz="4" w:space="0" w:color="auto"/>
            </w:tcBorders>
            <w:shd w:val="clear" w:color="auto" w:fill="auto"/>
            <w:hideMark/>
          </w:tcPr>
          <w:p w14:paraId="35ABE3BC" w14:textId="77777777" w:rsidR="005175D4" w:rsidRPr="005175D4" w:rsidRDefault="005175D4" w:rsidP="00F65B00">
            <w:pPr>
              <w:rPr>
                <w:sz w:val="24"/>
                <w:szCs w:val="24"/>
              </w:rPr>
            </w:pPr>
            <w:r w:rsidRPr="005175D4">
              <w:rPr>
                <w:sz w:val="24"/>
                <w:szCs w:val="24"/>
              </w:rPr>
              <w:t>Alte măsuri active (se vor nominaliza concret), din care:* rd. 16 = rd. (16a + 16b + 16c)</w:t>
            </w:r>
          </w:p>
        </w:tc>
        <w:tc>
          <w:tcPr>
            <w:tcW w:w="1701" w:type="dxa"/>
            <w:tcBorders>
              <w:top w:val="nil"/>
              <w:left w:val="nil"/>
              <w:bottom w:val="single" w:sz="4" w:space="0" w:color="auto"/>
              <w:right w:val="single" w:sz="4" w:space="0" w:color="auto"/>
            </w:tcBorders>
            <w:shd w:val="clear" w:color="auto" w:fill="auto"/>
          </w:tcPr>
          <w:p w14:paraId="1E4C7891" w14:textId="77777777" w:rsidR="005175D4" w:rsidRPr="005175D4" w:rsidRDefault="005175D4" w:rsidP="00F65B00">
            <w:pPr>
              <w:jc w:val="right"/>
              <w:rPr>
                <w:sz w:val="24"/>
                <w:szCs w:val="24"/>
              </w:rPr>
            </w:pPr>
            <w:r w:rsidRPr="005175D4">
              <w:rPr>
                <w:sz w:val="24"/>
                <w:szCs w:val="24"/>
              </w:rPr>
              <w:t>15</w:t>
            </w:r>
          </w:p>
        </w:tc>
      </w:tr>
      <w:tr w:rsidR="005175D4" w:rsidRPr="005175D4" w14:paraId="467D911D" w14:textId="77777777" w:rsidTr="00F65B00">
        <w:trPr>
          <w:trHeight w:val="341"/>
        </w:trPr>
        <w:tc>
          <w:tcPr>
            <w:tcW w:w="872" w:type="dxa"/>
            <w:tcBorders>
              <w:top w:val="nil"/>
              <w:left w:val="single" w:sz="4" w:space="0" w:color="auto"/>
              <w:bottom w:val="single" w:sz="4" w:space="0" w:color="auto"/>
              <w:right w:val="single" w:sz="4" w:space="0" w:color="auto"/>
            </w:tcBorders>
            <w:shd w:val="clear" w:color="auto" w:fill="auto"/>
            <w:hideMark/>
          </w:tcPr>
          <w:p w14:paraId="5D9B6906" w14:textId="77777777" w:rsidR="005175D4" w:rsidRPr="005175D4" w:rsidRDefault="005175D4" w:rsidP="00F65B00">
            <w:pPr>
              <w:pStyle w:val="Indentcorptext2"/>
              <w:spacing w:line="360" w:lineRule="auto"/>
              <w:ind w:left="0"/>
              <w:jc w:val="right"/>
              <w:rPr>
                <w:sz w:val="24"/>
                <w:szCs w:val="24"/>
                <w:lang w:val="ro-RO"/>
              </w:rPr>
            </w:pPr>
            <w:r w:rsidRPr="005175D4">
              <w:rPr>
                <w:sz w:val="24"/>
                <w:szCs w:val="24"/>
                <w:lang w:val="ro-RO"/>
              </w:rPr>
              <w:t xml:space="preserve"> 16a </w:t>
            </w:r>
          </w:p>
        </w:tc>
        <w:tc>
          <w:tcPr>
            <w:tcW w:w="6968" w:type="dxa"/>
            <w:tcBorders>
              <w:top w:val="nil"/>
              <w:left w:val="nil"/>
              <w:bottom w:val="single" w:sz="4" w:space="0" w:color="auto"/>
              <w:right w:val="single" w:sz="4" w:space="0" w:color="auto"/>
            </w:tcBorders>
            <w:shd w:val="clear" w:color="auto" w:fill="auto"/>
            <w:hideMark/>
          </w:tcPr>
          <w:p w14:paraId="2E18E8EB" w14:textId="77777777" w:rsidR="005175D4" w:rsidRPr="005175D4" w:rsidRDefault="005175D4" w:rsidP="00F65B00">
            <w:pPr>
              <w:rPr>
                <w:sz w:val="24"/>
                <w:szCs w:val="24"/>
              </w:rPr>
            </w:pPr>
            <w:r w:rsidRPr="005175D4">
              <w:rPr>
                <w:sz w:val="24"/>
                <w:szCs w:val="24"/>
              </w:rPr>
              <w:t xml:space="preserve"> Cursuri de formare profesională finanţate prin POCU </w:t>
            </w:r>
          </w:p>
        </w:tc>
        <w:tc>
          <w:tcPr>
            <w:tcW w:w="1701" w:type="dxa"/>
            <w:tcBorders>
              <w:top w:val="nil"/>
              <w:left w:val="nil"/>
              <w:bottom w:val="single" w:sz="4" w:space="0" w:color="auto"/>
              <w:right w:val="single" w:sz="4" w:space="0" w:color="auto"/>
            </w:tcBorders>
            <w:shd w:val="clear" w:color="auto" w:fill="auto"/>
            <w:noWrap/>
          </w:tcPr>
          <w:p w14:paraId="0CAC3BC4" w14:textId="77777777" w:rsidR="005175D4" w:rsidRPr="005175D4" w:rsidRDefault="005175D4" w:rsidP="00F65B00">
            <w:pPr>
              <w:jc w:val="right"/>
              <w:rPr>
                <w:sz w:val="24"/>
                <w:szCs w:val="24"/>
              </w:rPr>
            </w:pPr>
            <w:r w:rsidRPr="005175D4">
              <w:rPr>
                <w:sz w:val="24"/>
                <w:szCs w:val="24"/>
              </w:rPr>
              <w:t>15</w:t>
            </w:r>
          </w:p>
        </w:tc>
      </w:tr>
    </w:tbl>
    <w:p w14:paraId="5A34E73E" w14:textId="77777777" w:rsidR="005175D4" w:rsidRPr="005175D4" w:rsidRDefault="005175D4" w:rsidP="005175D4">
      <w:pPr>
        <w:pStyle w:val="Indentcorptext2"/>
        <w:ind w:left="0"/>
        <w:rPr>
          <w:b/>
          <w:bCs/>
          <w:sz w:val="24"/>
          <w:szCs w:val="24"/>
          <w:lang w:val="ro-RO" w:eastAsia="en-US"/>
        </w:rPr>
      </w:pPr>
    </w:p>
    <w:p w14:paraId="3A9809F8"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 xml:space="preserve">In cursul anului 2022, prin acordarea serviciilor prevăzute de Legea 76/2002 privind sistemul asigurărilor pentru șomaj şi stimularea ocupării forței de muncă, cu completările şi modificările ulterioare, au fost încadrate în munca un număr de </w:t>
      </w:r>
      <w:r w:rsidRPr="005175D4">
        <w:rPr>
          <w:b/>
          <w:bCs/>
          <w:sz w:val="24"/>
          <w:szCs w:val="24"/>
          <w:lang w:val="ro-RO"/>
        </w:rPr>
        <w:t>1.982 persoane</w:t>
      </w:r>
      <w:r w:rsidRPr="005175D4">
        <w:rPr>
          <w:sz w:val="24"/>
          <w:szCs w:val="24"/>
          <w:lang w:val="ro-RO"/>
        </w:rPr>
        <w:t xml:space="preserve"> - numărul acestor încadrări fiind mai mic cu aprox. 640 persoane faţă de anul precedent ( </w:t>
      </w:r>
      <w:r w:rsidRPr="005175D4">
        <w:rPr>
          <w:b/>
          <w:bCs/>
          <w:sz w:val="24"/>
          <w:szCs w:val="24"/>
          <w:lang w:val="ro-RO"/>
        </w:rPr>
        <w:t>2.624 persoane</w:t>
      </w:r>
      <w:r w:rsidRPr="005175D4">
        <w:rPr>
          <w:sz w:val="24"/>
          <w:szCs w:val="24"/>
          <w:lang w:val="ro-RO"/>
        </w:rPr>
        <w:t xml:space="preserve"> ocupate în aceași perioadă a anului 2021).</w:t>
      </w:r>
    </w:p>
    <w:p w14:paraId="75C33DC4"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lastRenderedPageBreak/>
        <w:t>Serviciile care au contribuit la sprijinirea ocupării şomerilor au inclus: medierea muncii, informarea şi consilierea profesională, formarea profesională, subvenționarea locurilor de muncă create pentru persoanele care aparţin unor grupuri ţintă prevăzute de lege.</w:t>
      </w:r>
    </w:p>
    <w:p w14:paraId="5E257DC4"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Măsurile active oferite de agenție au fost adaptate nevoilor clientului, aceştia fiind şomeri care au participat la informarea şi consilierea profesională, medierea muncii sau beneficiază de măsurile de tipul primelor acordate la angajare.</w:t>
      </w:r>
    </w:p>
    <w:p w14:paraId="5F56A1E4" w14:textId="77777777" w:rsidR="005175D4" w:rsidRPr="004C384E" w:rsidRDefault="005175D4" w:rsidP="005175D4">
      <w:pPr>
        <w:pStyle w:val="Indentcorptext2"/>
        <w:spacing w:line="360" w:lineRule="auto"/>
        <w:ind w:left="0"/>
        <w:jc w:val="center"/>
        <w:rPr>
          <w:rFonts w:ascii="Arial" w:hAnsi="Arial" w:cs="Arial"/>
          <w:szCs w:val="22"/>
          <w:lang w:val="ro-RO"/>
        </w:rPr>
      </w:pPr>
      <w:r w:rsidRPr="004C384E">
        <w:rPr>
          <w:rFonts w:ascii="Arial" w:hAnsi="Arial" w:cs="Arial"/>
          <w:noProof/>
          <w:lang w:val="en-US" w:eastAsia="en-US"/>
        </w:rPr>
        <w:drawing>
          <wp:anchor distT="0" distB="0" distL="114300" distR="114300" simplePos="0" relativeHeight="251658240" behindDoc="1" locked="0" layoutInCell="1" allowOverlap="1" wp14:anchorId="1E160A1A" wp14:editId="3A620A15">
            <wp:simplePos x="0" y="0"/>
            <wp:positionH relativeFrom="column">
              <wp:posOffset>438150</wp:posOffset>
            </wp:positionH>
            <wp:positionV relativeFrom="paragraph">
              <wp:posOffset>0</wp:posOffset>
            </wp:positionV>
            <wp:extent cx="5228348" cy="1755873"/>
            <wp:effectExtent l="0" t="0" r="10795" b="15875"/>
            <wp:wrapTight wrapText="bothSides">
              <wp:wrapPolygon edited="0">
                <wp:start x="0" y="0"/>
                <wp:lineTo x="0" y="21565"/>
                <wp:lineTo x="21566" y="21565"/>
                <wp:lineTo x="21566" y="0"/>
                <wp:lineTo x="0" y="0"/>
              </wp:wrapPolygon>
            </wp:wrapTight>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198D91EE" w14:textId="77777777" w:rsidR="005175D4" w:rsidRPr="004C384E" w:rsidRDefault="005175D4" w:rsidP="005175D4">
      <w:pPr>
        <w:pStyle w:val="Indentcorptext2"/>
        <w:spacing w:line="360" w:lineRule="auto"/>
        <w:ind w:left="0"/>
        <w:rPr>
          <w:rFonts w:ascii="Arial" w:hAnsi="Arial" w:cs="Arial"/>
          <w:szCs w:val="22"/>
          <w:lang w:val="ro-RO"/>
        </w:rPr>
      </w:pPr>
      <w:r w:rsidRPr="004C384E">
        <w:rPr>
          <w:rFonts w:ascii="Arial" w:hAnsi="Arial" w:cs="Arial"/>
          <w:szCs w:val="22"/>
          <w:lang w:val="ro-RO"/>
        </w:rPr>
        <w:tab/>
      </w:r>
    </w:p>
    <w:p w14:paraId="672412BA"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Distribuția încadrărilor lunare prezintă o proiecție reală a economiei  pe cei 3 ani:</w:t>
      </w:r>
    </w:p>
    <w:p w14:paraId="6DEF5D68" w14:textId="77777777" w:rsidR="005175D4" w:rsidRPr="005175D4" w:rsidRDefault="005175D4" w:rsidP="0007224B">
      <w:pPr>
        <w:pStyle w:val="Indentcorptext2"/>
        <w:numPr>
          <w:ilvl w:val="0"/>
          <w:numId w:val="5"/>
        </w:numPr>
        <w:spacing w:line="360" w:lineRule="auto"/>
        <w:ind w:left="0" w:firstLine="360"/>
        <w:rPr>
          <w:sz w:val="24"/>
          <w:szCs w:val="24"/>
          <w:lang w:val="ro-RO"/>
        </w:rPr>
      </w:pPr>
      <w:r w:rsidRPr="005175D4">
        <w:rPr>
          <w:sz w:val="24"/>
          <w:szCs w:val="24"/>
          <w:lang w:val="ro-RO"/>
        </w:rPr>
        <w:t>o scădere accelerată a angajărilor în trimestrul II al anului 2020 și o revenire lentă a acestuia la sfârșitul anului ( perioada pandemică)</w:t>
      </w:r>
    </w:p>
    <w:p w14:paraId="12DF57F2" w14:textId="77777777" w:rsidR="005175D4" w:rsidRPr="005175D4" w:rsidRDefault="005175D4" w:rsidP="0007224B">
      <w:pPr>
        <w:pStyle w:val="Indentcorptext2"/>
        <w:numPr>
          <w:ilvl w:val="0"/>
          <w:numId w:val="5"/>
        </w:numPr>
        <w:spacing w:line="360" w:lineRule="auto"/>
        <w:ind w:left="0" w:firstLine="360"/>
        <w:rPr>
          <w:sz w:val="24"/>
          <w:szCs w:val="24"/>
          <w:lang w:val="ro-RO"/>
        </w:rPr>
      </w:pPr>
      <w:r w:rsidRPr="005175D4">
        <w:rPr>
          <w:sz w:val="24"/>
          <w:szCs w:val="24"/>
          <w:lang w:val="ro-RO"/>
        </w:rPr>
        <w:t>o creștere impulsivă a angajărilor pe tot parcursul anului 2021 ( perioada postpandemică )</w:t>
      </w:r>
    </w:p>
    <w:p w14:paraId="1D3D8774" w14:textId="77777777" w:rsidR="005175D4" w:rsidRPr="005175D4" w:rsidRDefault="005175D4" w:rsidP="0007224B">
      <w:pPr>
        <w:pStyle w:val="Indentcorptext2"/>
        <w:numPr>
          <w:ilvl w:val="0"/>
          <w:numId w:val="5"/>
        </w:numPr>
        <w:spacing w:line="360" w:lineRule="auto"/>
        <w:ind w:left="0" w:firstLine="360"/>
        <w:rPr>
          <w:sz w:val="24"/>
          <w:szCs w:val="24"/>
          <w:lang w:val="ro-RO"/>
        </w:rPr>
      </w:pPr>
      <w:r w:rsidRPr="005175D4">
        <w:rPr>
          <w:sz w:val="24"/>
          <w:szCs w:val="24"/>
          <w:lang w:val="ro-RO"/>
        </w:rPr>
        <w:t xml:space="preserve">o scădere a angajărilor ca o reacție neîntârziată la </w:t>
      </w:r>
      <w:r w:rsidRPr="005175D4">
        <w:rPr>
          <w:sz w:val="24"/>
          <w:szCs w:val="24"/>
        </w:rPr>
        <w:t xml:space="preserve">criza energetică și conflictul armat din Ucraina </w:t>
      </w:r>
      <w:r w:rsidRPr="005175D4">
        <w:rPr>
          <w:sz w:val="24"/>
          <w:szCs w:val="24"/>
          <w:lang w:val="ro-RO"/>
        </w:rPr>
        <w:t xml:space="preserve">pe parcursul anului 2022 </w:t>
      </w:r>
    </w:p>
    <w:p w14:paraId="5C822AE1" w14:textId="77777777" w:rsidR="005175D4" w:rsidRPr="004C384E" w:rsidRDefault="005175D4" w:rsidP="005175D4">
      <w:pPr>
        <w:pStyle w:val="Indentcorptext2"/>
        <w:spacing w:line="360" w:lineRule="auto"/>
        <w:rPr>
          <w:rFonts w:ascii="Arial" w:hAnsi="Arial" w:cs="Arial"/>
          <w:szCs w:val="22"/>
          <w:lang w:val="ro-RO"/>
        </w:rPr>
      </w:pPr>
    </w:p>
    <w:p w14:paraId="08B3ED5B" w14:textId="77777777" w:rsidR="005175D4" w:rsidRPr="004C384E" w:rsidRDefault="005175D4" w:rsidP="005175D4">
      <w:pPr>
        <w:pStyle w:val="Indentcorptext2"/>
        <w:spacing w:line="360" w:lineRule="auto"/>
        <w:ind w:left="0"/>
        <w:jc w:val="center"/>
        <w:rPr>
          <w:rFonts w:ascii="Arial" w:hAnsi="Arial" w:cs="Arial"/>
          <w:szCs w:val="22"/>
          <w:lang w:val="ro-RO"/>
        </w:rPr>
      </w:pPr>
      <w:r w:rsidRPr="004C384E">
        <w:rPr>
          <w:rFonts w:ascii="Arial" w:hAnsi="Arial" w:cs="Arial"/>
          <w:noProof/>
          <w:lang w:val="en-US" w:eastAsia="en-US"/>
        </w:rPr>
        <w:drawing>
          <wp:inline distT="0" distB="0" distL="0" distR="0" wp14:anchorId="44CFDADE" wp14:editId="750C4F96">
            <wp:extent cx="5555112" cy="3339590"/>
            <wp:effectExtent l="0" t="0" r="7620" b="13335"/>
            <wp:docPr id="9"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A579F2"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 xml:space="preserve">În scopul prevenirii şomajului de lungă durată şi stimulării şomerilor de a se încadra în muncă în perioada de acordare a indemnizaţiei de şomaj, pe parcursul anului 2022 s-au asigurat resursele </w:t>
      </w:r>
      <w:r w:rsidRPr="005175D4">
        <w:rPr>
          <w:sz w:val="24"/>
          <w:szCs w:val="24"/>
          <w:lang w:val="ro-RO"/>
        </w:rPr>
        <w:lastRenderedPageBreak/>
        <w:t>financiare necesare completării veniturilor salariale pentru 86 şomeri care s-au încadrat înainte de expirarea acestui drept. Analizând structura pe grupe de vârstă a persoanelor beneficiare de sume constând în completarea veniturilor salariale în cazul încadrării înainte de expirarea perioadei pentru care se acordă indemnizaţia de şomaj rezultă o incidență mult mai mare în rândul persoanelor aparţinând grupelor de vârstă peste 40 de ani ceea ce demonstrează că persoanele mai în vârstă sunt mai interesate să se angajeze cât mai repede după pierderea unui loc de muncă, fenomen înregistrat şi în anii precedenţi.</w:t>
      </w:r>
    </w:p>
    <w:p w14:paraId="6B54D4F4" w14:textId="77777777" w:rsidR="0007224B" w:rsidRDefault="005175D4" w:rsidP="0007224B">
      <w:pPr>
        <w:pStyle w:val="Indentcorptext2"/>
        <w:spacing w:line="360" w:lineRule="auto"/>
        <w:ind w:left="0" w:firstLine="567"/>
        <w:rPr>
          <w:sz w:val="24"/>
          <w:szCs w:val="24"/>
          <w:lang w:val="ro-RO"/>
        </w:rPr>
      </w:pPr>
      <w:r w:rsidRPr="004C384E">
        <w:rPr>
          <w:rFonts w:ascii="Arial" w:hAnsi="Arial" w:cs="Arial"/>
          <w:noProof/>
          <w:lang w:val="en-US" w:eastAsia="en-US"/>
        </w:rPr>
        <w:drawing>
          <wp:inline distT="0" distB="0" distL="0" distR="0" wp14:anchorId="74561EA2" wp14:editId="307A887B">
            <wp:extent cx="5944235" cy="2585085"/>
            <wp:effectExtent l="0" t="0" r="18415" b="571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443A77" w14:textId="36DD856F" w:rsidR="005175D4" w:rsidRPr="004C384E" w:rsidRDefault="005175D4" w:rsidP="0007224B">
      <w:pPr>
        <w:pStyle w:val="Indentcorptext2"/>
        <w:spacing w:line="360" w:lineRule="auto"/>
        <w:ind w:left="0" w:firstLine="567"/>
        <w:rPr>
          <w:rFonts w:ascii="Arial" w:hAnsi="Arial" w:cs="Arial"/>
          <w:szCs w:val="22"/>
          <w:lang w:val="ro-RO"/>
        </w:rPr>
      </w:pPr>
      <w:r w:rsidRPr="005175D4">
        <w:rPr>
          <w:sz w:val="24"/>
          <w:szCs w:val="24"/>
          <w:lang w:val="ro-RO"/>
        </w:rPr>
        <w:t>Pe parcursul anului 2022 au fost încheiate 576 noi convenţii finanţate din bugetul asigurărilor pentru şomaj sau din fonduri europene pentru susținerea financiară a ocupării locurilor de muncă pentru diferite categorii de persoane: cu vârsta de peste 45 de ani, cei care sunt unici întreținători ai familiilor monoparentale, şomeri de lungă durata, NEETs, persoane care mai au 5 ani până la pensie, absolvenţii instituţiilor de învăţământ, persoanele care sunt supuse riscului marginalizării sociale</w:t>
      </w:r>
    </w:p>
    <w:p w14:paraId="4083C351" w14:textId="77777777" w:rsidR="005175D4" w:rsidRPr="004C384E" w:rsidRDefault="005175D4" w:rsidP="005175D4">
      <w:pPr>
        <w:pStyle w:val="Indentcorptext2"/>
        <w:spacing w:line="360" w:lineRule="auto"/>
        <w:ind w:left="0"/>
        <w:rPr>
          <w:rFonts w:ascii="Arial" w:hAnsi="Arial" w:cs="Arial"/>
          <w:noProof/>
          <w:lang w:val="ro-RO" w:eastAsia="en-US"/>
        </w:rPr>
      </w:pPr>
      <w:r w:rsidRPr="004C384E">
        <w:rPr>
          <w:rFonts w:ascii="Arial" w:hAnsi="Arial" w:cs="Arial"/>
          <w:noProof/>
          <w:lang w:val="en-US" w:eastAsia="en-US"/>
        </w:rPr>
        <w:drawing>
          <wp:inline distT="0" distB="0" distL="0" distR="0" wp14:anchorId="49C5736D" wp14:editId="36E9EAF9">
            <wp:extent cx="5944870" cy="2564765"/>
            <wp:effectExtent l="0" t="0" r="17780" b="6985"/>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4C384E">
        <w:rPr>
          <w:rFonts w:ascii="Arial" w:hAnsi="Arial" w:cs="Arial"/>
          <w:noProof/>
          <w:lang w:val="ro-RO" w:eastAsia="en-US"/>
        </w:rPr>
        <w:tab/>
      </w:r>
    </w:p>
    <w:p w14:paraId="19E8DD55" w14:textId="77777777" w:rsidR="005175D4" w:rsidRPr="005175D4" w:rsidRDefault="005175D4" w:rsidP="0007224B">
      <w:pPr>
        <w:pStyle w:val="Indentcorptext2"/>
        <w:spacing w:line="360" w:lineRule="auto"/>
        <w:ind w:left="0" w:firstLine="567"/>
        <w:rPr>
          <w:noProof/>
          <w:sz w:val="24"/>
          <w:szCs w:val="24"/>
          <w:lang w:val="en-US"/>
        </w:rPr>
      </w:pPr>
      <w:r w:rsidRPr="005175D4">
        <w:rPr>
          <w:sz w:val="24"/>
          <w:szCs w:val="24"/>
          <w:lang w:val="ro-RO"/>
        </w:rPr>
        <w:t>Ca urmare a implementării programului de ocupare pâna la sfârșitul lunii octombrie 1.982 persoane au redevenit persoane ocupate.</w:t>
      </w:r>
      <w:r w:rsidRPr="005175D4">
        <w:rPr>
          <w:noProof/>
          <w:sz w:val="24"/>
          <w:szCs w:val="24"/>
          <w:lang w:val="en-US"/>
        </w:rPr>
        <w:t xml:space="preserve"> </w:t>
      </w:r>
    </w:p>
    <w:p w14:paraId="157FD6BB" w14:textId="77777777" w:rsidR="005175D4" w:rsidRPr="004C384E" w:rsidRDefault="005175D4" w:rsidP="005175D4">
      <w:pPr>
        <w:pStyle w:val="Indentcorptext2"/>
        <w:spacing w:line="360" w:lineRule="auto"/>
        <w:ind w:left="0"/>
        <w:jc w:val="center"/>
        <w:rPr>
          <w:rFonts w:ascii="Arial" w:hAnsi="Arial" w:cs="Arial"/>
          <w:noProof/>
          <w:lang w:val="en-US"/>
        </w:rPr>
      </w:pPr>
      <w:r w:rsidRPr="004C384E">
        <w:rPr>
          <w:rFonts w:ascii="Arial" w:hAnsi="Arial" w:cs="Arial"/>
          <w:noProof/>
          <w:lang w:val="en-US" w:eastAsia="en-US"/>
        </w:rPr>
        <w:lastRenderedPageBreak/>
        <w:drawing>
          <wp:inline distT="0" distB="0" distL="0" distR="0" wp14:anchorId="46E82C25" wp14:editId="53F2718A">
            <wp:extent cx="5944870" cy="3526790"/>
            <wp:effectExtent l="0" t="0" r="17780" b="1651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5D7708" w14:textId="77777777" w:rsidR="005175D4" w:rsidRPr="004C384E" w:rsidRDefault="005175D4" w:rsidP="005175D4">
      <w:pPr>
        <w:pStyle w:val="Indentcorptext2"/>
        <w:spacing w:line="360" w:lineRule="auto"/>
        <w:ind w:left="0" w:firstLine="720"/>
        <w:rPr>
          <w:rFonts w:ascii="Arial" w:hAnsi="Arial" w:cs="Arial"/>
          <w:szCs w:val="22"/>
          <w:lang w:val="ro-RO"/>
        </w:rPr>
      </w:pPr>
    </w:p>
    <w:p w14:paraId="70AC6976" w14:textId="77777777" w:rsidR="005175D4" w:rsidRPr="005175D4" w:rsidRDefault="005175D4" w:rsidP="0007224B">
      <w:pPr>
        <w:pStyle w:val="Indentcorptext2"/>
        <w:spacing w:line="360" w:lineRule="auto"/>
        <w:ind w:left="0" w:firstLine="567"/>
        <w:rPr>
          <w:noProof/>
          <w:sz w:val="24"/>
          <w:szCs w:val="24"/>
          <w:lang w:val="ro-RO" w:eastAsia="en-US"/>
        </w:rPr>
      </w:pPr>
      <w:r w:rsidRPr="005175D4">
        <w:rPr>
          <w:sz w:val="24"/>
          <w:szCs w:val="24"/>
          <w:lang w:val="ro-RO"/>
        </w:rPr>
        <w:t>Datorită scăderii numărului de şomeri din evidenţă pe parcursul anilor 2017, respectiv 2018, ponderea angajărilor în numărul mediu al şomerilor înregistraţi a atins în anul 2020, rata de 5,60%, iar în luna decembrie 2021 a atins 6,70%, rată ce a fost influenţat de angajările în creştere faţă de anul 2020, în luna octombrie 2022 această rată fiind de 5,60%.</w:t>
      </w:r>
    </w:p>
    <w:p w14:paraId="2156C1DD" w14:textId="77777777" w:rsidR="005175D4" w:rsidRPr="004C384E" w:rsidRDefault="005175D4" w:rsidP="005175D4">
      <w:pPr>
        <w:pStyle w:val="Indentcorptext2"/>
        <w:spacing w:line="360" w:lineRule="auto"/>
        <w:ind w:left="0"/>
        <w:jc w:val="center"/>
        <w:rPr>
          <w:rFonts w:ascii="Arial" w:hAnsi="Arial" w:cs="Arial"/>
          <w:noProof/>
          <w:lang w:val="en-US" w:eastAsia="en-US"/>
        </w:rPr>
      </w:pPr>
      <w:r w:rsidRPr="004C384E">
        <w:rPr>
          <w:rFonts w:ascii="Arial" w:hAnsi="Arial" w:cs="Arial"/>
          <w:noProof/>
          <w:lang w:val="en-US" w:eastAsia="en-US"/>
        </w:rPr>
        <w:drawing>
          <wp:inline distT="0" distB="0" distL="0" distR="0" wp14:anchorId="16FA9CC4" wp14:editId="275CD8AE">
            <wp:extent cx="5944870" cy="4126230"/>
            <wp:effectExtent l="0" t="0" r="17780" b="762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5807A4" w14:textId="77777777" w:rsidR="005175D4" w:rsidRPr="004C384E" w:rsidRDefault="005175D4" w:rsidP="005175D4">
      <w:pPr>
        <w:pStyle w:val="Indentcorptext2"/>
        <w:rPr>
          <w:rFonts w:ascii="Arial" w:hAnsi="Arial" w:cs="Arial"/>
          <w:b/>
          <w:caps/>
          <w:szCs w:val="22"/>
          <w:lang w:val="ro-RO"/>
        </w:rPr>
      </w:pPr>
    </w:p>
    <w:p w14:paraId="0429D594" w14:textId="77777777" w:rsidR="005175D4" w:rsidRPr="004C384E" w:rsidRDefault="005175D4" w:rsidP="005175D4">
      <w:pPr>
        <w:pStyle w:val="Indentcorptext2"/>
        <w:numPr>
          <w:ilvl w:val="0"/>
          <w:numId w:val="10"/>
        </w:numPr>
        <w:rPr>
          <w:rFonts w:ascii="Arial" w:hAnsi="Arial" w:cs="Arial"/>
          <w:b/>
          <w:caps/>
          <w:sz w:val="24"/>
          <w:szCs w:val="24"/>
          <w:lang w:val="ro-RO"/>
        </w:rPr>
      </w:pPr>
      <w:r w:rsidRPr="004C384E">
        <w:rPr>
          <w:rFonts w:ascii="Arial" w:hAnsi="Arial" w:cs="Arial"/>
          <w:b/>
          <w:caps/>
          <w:sz w:val="24"/>
          <w:szCs w:val="24"/>
          <w:lang w:val="ro-RO"/>
        </w:rPr>
        <w:t>BURSE DE LOCURI DE MUNCĂ VACANTE</w:t>
      </w:r>
    </w:p>
    <w:p w14:paraId="53F34EAE" w14:textId="77777777" w:rsidR="005175D4" w:rsidRPr="005175D4" w:rsidRDefault="005175D4" w:rsidP="005175D4">
      <w:pPr>
        <w:pStyle w:val="Indentcorptext2"/>
        <w:rPr>
          <w:b/>
          <w:caps/>
          <w:sz w:val="24"/>
          <w:szCs w:val="24"/>
          <w:lang w:val="ro-RO"/>
        </w:rPr>
      </w:pPr>
    </w:p>
    <w:p w14:paraId="381E40BA"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Una dintre măsurile active de combatere a şomajului, care a fost mereu în atenţia Agenţiei Judeţene pentru Ocuparea Forţei de Muncă Covasna, o constituie bursele locurilor de muncă, măsură activă destinată corelării cererii şi ofertei de forţă de muncă. Având în vedere relaxarea condiţiilor de desfăşurare a activităţilor din economie în anul 2022, după doi ani, a fost reluat organizarea bursei generale a locurilor de muncă. În luna mai 2022 a fost organizat bursa generală a locurilor de muncă, 21 de angajatori au oferit 196 locuri de muncă vacante pentru persoanele aflate în căutarea unui loc de muncă. La bursă au participat 134 persoanele aflate în căutarea unui loc de muncă şi urmare bursei s-au angajat la 30 de zile de la organizarea acestuia, 23 persoane în următoarele ocupaţii : muncitor necalificat în industria confecţiilor, lucrător pentru salubrizare, operator la maşini-unelte semiautomate şi automate, lucrător bucatărie (spălător vase mari), mecanic auto, bucătar, muncitor necalificat la asamblarea, montarea pieselor, lucrător comercial, contabil, agent de securitate, manipulant mărfuri, zidar rosar-tencuitor, şofer de autoturisme şi camionete şi conducător auto transport rutier de mărfuri.</w:t>
      </w:r>
    </w:p>
    <w:p w14:paraId="7BA5FF66"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Pe parcursul lunii septembrie 2022, în colaborare cu AUTOLIV SRL din Sfântu Gheorghe,  s-au organizat 7 mini-burse a locurilor de muncă în diverse localităţi din judeţul Covasna            (Covasna, Vârghiş, Baraolt, Târgu Secuiesc, Sfântu Gheorghe, Întorsura Buzăului, Băţani), oferta de locuri de muncă fiind în total 405. În ziua derulării burselor nu au fost efectuate angajări – dintre cei 388 participanţi, 92 persoane au fost selectaţi în vederea angajării, ca urmare organizării bursei s-au angajat 5 persoane în ocupaţia  muncitor necalificat la asamblarea montarea pieselor.</w:t>
      </w:r>
    </w:p>
    <w:p w14:paraId="2A43F879" w14:textId="77777777" w:rsidR="005175D4" w:rsidRPr="005175D4" w:rsidRDefault="005175D4" w:rsidP="0007224B">
      <w:pPr>
        <w:pStyle w:val="Indentcorptext2"/>
        <w:spacing w:before="120" w:line="360" w:lineRule="auto"/>
        <w:ind w:left="0" w:firstLine="567"/>
        <w:rPr>
          <w:sz w:val="24"/>
          <w:szCs w:val="24"/>
        </w:rPr>
      </w:pPr>
      <w:r w:rsidRPr="005175D4">
        <w:rPr>
          <w:sz w:val="24"/>
          <w:szCs w:val="24"/>
        </w:rPr>
        <w:t>În luna octombrie am organizat bursa locurilor de muncă pentru absolvenţi, oferta de locuri de muncă fiind în total 162 de locuri de muncă vacante, dintre cei 85 participanţi, 28 persoane au fost selectaţi în vederea angajării.</w:t>
      </w:r>
    </w:p>
    <w:p w14:paraId="0C9FFCB9" w14:textId="77777777" w:rsidR="005175D4" w:rsidRPr="005175D4" w:rsidRDefault="005175D4" w:rsidP="005175D4">
      <w:pPr>
        <w:pStyle w:val="Indentcorptext2"/>
        <w:rPr>
          <w:b/>
          <w:caps/>
          <w:sz w:val="24"/>
          <w:szCs w:val="24"/>
          <w:lang w:val="ro-RO"/>
        </w:rPr>
      </w:pPr>
    </w:p>
    <w:p w14:paraId="70AEF29C" w14:textId="77777777" w:rsidR="005175D4" w:rsidRPr="005175D4" w:rsidRDefault="005175D4" w:rsidP="005175D4">
      <w:pPr>
        <w:pStyle w:val="Indentcorptext2"/>
        <w:numPr>
          <w:ilvl w:val="0"/>
          <w:numId w:val="10"/>
        </w:numPr>
        <w:rPr>
          <w:b/>
          <w:caps/>
          <w:sz w:val="24"/>
          <w:szCs w:val="24"/>
          <w:lang w:val="ro-RO"/>
        </w:rPr>
      </w:pPr>
      <w:r w:rsidRPr="005175D4">
        <w:rPr>
          <w:b/>
          <w:caps/>
          <w:sz w:val="24"/>
          <w:szCs w:val="24"/>
          <w:lang w:val="ro-RO"/>
        </w:rPr>
        <w:t xml:space="preserve">PROGRAME DE formare profesionalĂ </w:t>
      </w:r>
    </w:p>
    <w:p w14:paraId="029E4DBA" w14:textId="77777777" w:rsidR="005175D4" w:rsidRPr="005175D4" w:rsidRDefault="005175D4" w:rsidP="005175D4">
      <w:pPr>
        <w:pStyle w:val="Indentcorptext2"/>
        <w:rPr>
          <w:b/>
          <w:caps/>
          <w:sz w:val="24"/>
          <w:szCs w:val="24"/>
          <w:lang w:val="ro-RO"/>
        </w:rPr>
      </w:pPr>
    </w:p>
    <w:p w14:paraId="0E188036"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 xml:space="preserve">Asigurarea competenţelor profesionale necesare şomerilor în vederea încadrării şi reîncadrării lor şi creşterea numărului de persoane aflate în căutarea unui loc de muncă cuprinse la cursuri reprezintă un obiectiv prioritar al Agenţiei Județene pentru Ocuparea Forţei de Muncă Covasna şi în anul 2022. În proiectul Planului de formare profesională pentru anul 2022 s-au prevăzut 35 de programe de formare profesională, la care vor participa 490 de șomeri, în ocupațiile: agent de securitate, ajutor bucătar, bucătar, casier, coafor, cofetar-patiser, competenţe de bază de matematică/numeraţie, competenţe de comunicare în limba română şi în limba maternă/alfabetizare, competenţe informatice, contabil, dulgher-tâmplar-parchetar, fasonator mecanic, femeie de serviciu, formator, îngrijitoare bătrâni la domiciliu, , îngrijitor spaţii verzi, inspector resurse umane, lucrător </w:t>
      </w:r>
      <w:r w:rsidRPr="005175D4">
        <w:rPr>
          <w:sz w:val="24"/>
          <w:szCs w:val="24"/>
          <w:lang w:val="ro-RO"/>
        </w:rPr>
        <w:lastRenderedPageBreak/>
        <w:t>în comerţ, lucrător în gospodărie agroturistică, lucrător în structuri pentru construcţii, manager resurse umane, manichiurist-pedichiurist, operator introducere, validare şi prelucrare date, ospătar (chelner) vânzător în unităţi de alimentaţie, patiser, peisagist-floricultor, pizzar.</w:t>
      </w:r>
    </w:p>
    <w:p w14:paraId="5CFB4E77"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 xml:space="preserve">Programele de formare profesională au fost planificate a fi organizate prin intermediul CPFPA din cadrul AJOFM Covasna și CRFPA Braşov, astfel: </w:t>
      </w:r>
    </w:p>
    <w:p w14:paraId="2FFE1A93" w14:textId="77777777" w:rsidR="005175D4" w:rsidRPr="005175D4" w:rsidRDefault="005175D4" w:rsidP="0007224B">
      <w:pPr>
        <w:pStyle w:val="Indentcorptext2"/>
        <w:numPr>
          <w:ilvl w:val="0"/>
          <w:numId w:val="3"/>
        </w:numPr>
        <w:spacing w:line="360" w:lineRule="auto"/>
        <w:ind w:left="0" w:firstLine="1287"/>
        <w:rPr>
          <w:sz w:val="24"/>
          <w:szCs w:val="24"/>
          <w:lang w:val="ro-RO"/>
        </w:rPr>
      </w:pPr>
      <w:r w:rsidRPr="005175D4">
        <w:rPr>
          <w:sz w:val="24"/>
          <w:szCs w:val="24"/>
          <w:lang w:val="ro-RO"/>
        </w:rPr>
        <w:t>19 cursuri prin Centrul Propriu de Formare Profesională a Adulților din cadrul             A.J.O.F.M. Covasna, pentru 266 șomeri, cu finanțare din bugetul asigurărilor pentru şomaj;</w:t>
      </w:r>
    </w:p>
    <w:p w14:paraId="424E5018" w14:textId="77777777" w:rsidR="005175D4" w:rsidRPr="005175D4" w:rsidRDefault="005175D4" w:rsidP="0007224B">
      <w:pPr>
        <w:pStyle w:val="Indentcorptext2"/>
        <w:numPr>
          <w:ilvl w:val="0"/>
          <w:numId w:val="3"/>
        </w:numPr>
        <w:spacing w:line="360" w:lineRule="auto"/>
        <w:ind w:left="0" w:firstLine="1287"/>
        <w:rPr>
          <w:sz w:val="24"/>
          <w:szCs w:val="24"/>
          <w:lang w:val="ro-RO"/>
        </w:rPr>
      </w:pPr>
      <w:r w:rsidRPr="005175D4">
        <w:rPr>
          <w:sz w:val="24"/>
          <w:szCs w:val="24"/>
          <w:lang w:val="ro-RO"/>
        </w:rPr>
        <w:t>16 cursuri prin CRFPA Braşov pentru 224 șomeri, cu finanțare din bugetul asigurărilor pentru şomaj.</w:t>
      </w:r>
    </w:p>
    <w:p w14:paraId="516388A0"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În proiectul Planului de formare profesională pentru anul 2022 s-au prevăzut 25 de contracte și convenții de ucenicie, după cum urmează:</w:t>
      </w:r>
    </w:p>
    <w:p w14:paraId="727D4F25" w14:textId="77777777" w:rsidR="005175D4" w:rsidRPr="005175D4" w:rsidRDefault="005175D4" w:rsidP="0007224B">
      <w:pPr>
        <w:pStyle w:val="Indentcorptext2"/>
        <w:numPr>
          <w:ilvl w:val="0"/>
          <w:numId w:val="4"/>
        </w:numPr>
        <w:spacing w:line="360" w:lineRule="auto"/>
        <w:ind w:firstLine="567"/>
        <w:rPr>
          <w:sz w:val="24"/>
          <w:szCs w:val="24"/>
          <w:lang w:val="ro-RO"/>
        </w:rPr>
      </w:pPr>
      <w:r w:rsidRPr="005175D4">
        <w:rPr>
          <w:sz w:val="24"/>
          <w:szCs w:val="24"/>
          <w:lang w:val="ro-RO"/>
        </w:rPr>
        <w:t>5 la programe de formare profesională de nivel 1,</w:t>
      </w:r>
    </w:p>
    <w:p w14:paraId="4C52234B" w14:textId="77777777" w:rsidR="005175D4" w:rsidRPr="005175D4" w:rsidRDefault="005175D4" w:rsidP="0007224B">
      <w:pPr>
        <w:pStyle w:val="Indentcorptext2"/>
        <w:numPr>
          <w:ilvl w:val="0"/>
          <w:numId w:val="4"/>
        </w:numPr>
        <w:spacing w:line="360" w:lineRule="auto"/>
        <w:ind w:firstLine="567"/>
        <w:rPr>
          <w:sz w:val="24"/>
          <w:szCs w:val="24"/>
          <w:lang w:val="ro-RO"/>
        </w:rPr>
      </w:pPr>
      <w:r w:rsidRPr="005175D4">
        <w:rPr>
          <w:sz w:val="24"/>
          <w:szCs w:val="24"/>
          <w:lang w:val="ro-RO"/>
        </w:rPr>
        <w:t>10 la programe de formare profesională de nivel 2,</w:t>
      </w:r>
    </w:p>
    <w:p w14:paraId="0620E0F9" w14:textId="77777777" w:rsidR="005175D4" w:rsidRPr="005175D4" w:rsidRDefault="005175D4" w:rsidP="0007224B">
      <w:pPr>
        <w:pStyle w:val="Indentcorptext2"/>
        <w:numPr>
          <w:ilvl w:val="0"/>
          <w:numId w:val="4"/>
        </w:numPr>
        <w:spacing w:line="360" w:lineRule="auto"/>
        <w:ind w:firstLine="567"/>
        <w:rPr>
          <w:sz w:val="24"/>
          <w:szCs w:val="24"/>
          <w:lang w:val="ro-RO"/>
        </w:rPr>
      </w:pPr>
      <w:r w:rsidRPr="005175D4">
        <w:rPr>
          <w:sz w:val="24"/>
          <w:szCs w:val="24"/>
          <w:lang w:val="ro-RO"/>
        </w:rPr>
        <w:t>10 la programe de formare profesională de nivel 3.</w:t>
      </w:r>
    </w:p>
    <w:p w14:paraId="36635313" w14:textId="77777777" w:rsidR="005175D4" w:rsidRPr="005175D4" w:rsidRDefault="005175D4" w:rsidP="0007224B">
      <w:pPr>
        <w:pStyle w:val="Indentcorptext2"/>
        <w:spacing w:line="360" w:lineRule="auto"/>
        <w:ind w:left="0" w:firstLine="567"/>
        <w:rPr>
          <w:sz w:val="24"/>
          <w:szCs w:val="24"/>
          <w:lang w:val="ro-RO"/>
        </w:rPr>
      </w:pPr>
      <w:r w:rsidRPr="005175D4">
        <w:rPr>
          <w:sz w:val="24"/>
          <w:szCs w:val="24"/>
          <w:lang w:val="ro-RO"/>
        </w:rPr>
        <w:t>Toate cele 25 de subvenții se acordă din bugetul asigurărilor pentru şomaj, astfel 10 pentru persoane cu vârsta sub 30 de ani si 15 pentru persoane cu vârsta peste 30 de ani.</w:t>
      </w:r>
    </w:p>
    <w:p w14:paraId="1B76D699" w14:textId="77777777" w:rsidR="005175D4" w:rsidRPr="005175D4" w:rsidRDefault="005175D4" w:rsidP="0007224B">
      <w:pPr>
        <w:spacing w:line="360" w:lineRule="auto"/>
        <w:ind w:left="64" w:firstLine="503"/>
        <w:rPr>
          <w:sz w:val="24"/>
          <w:szCs w:val="24"/>
        </w:rPr>
      </w:pPr>
      <w:r w:rsidRPr="005175D4">
        <w:rPr>
          <w:sz w:val="24"/>
          <w:szCs w:val="24"/>
          <w:u w:val="single"/>
        </w:rPr>
        <w:t>C</w:t>
      </w:r>
      <w:r w:rsidRPr="005175D4">
        <w:rPr>
          <w:b/>
          <w:sz w:val="24"/>
          <w:szCs w:val="24"/>
          <w:u w:val="single"/>
        </w:rPr>
        <w:t>ursuri aflate în derulare în perioada ianuarie-octombrie 2022:</w:t>
      </w:r>
      <w:r w:rsidRPr="005175D4">
        <w:rPr>
          <w:sz w:val="24"/>
          <w:szCs w:val="24"/>
        </w:rPr>
        <w:t xml:space="preserve"> </w:t>
      </w:r>
    </w:p>
    <w:p w14:paraId="39136521" w14:textId="77777777" w:rsidR="005175D4" w:rsidRPr="005175D4" w:rsidRDefault="005175D4" w:rsidP="005175D4">
      <w:pPr>
        <w:spacing w:line="360" w:lineRule="auto"/>
        <w:ind w:left="64"/>
        <w:rPr>
          <w:sz w:val="24"/>
          <w:szCs w:val="24"/>
        </w:rPr>
      </w:pPr>
    </w:p>
    <w:tbl>
      <w:tblPr>
        <w:tblW w:w="8500" w:type="dxa"/>
        <w:jc w:val="center"/>
        <w:tblLayout w:type="fixed"/>
        <w:tblLook w:val="04A0" w:firstRow="1" w:lastRow="0" w:firstColumn="1" w:lastColumn="0" w:noHBand="0" w:noVBand="1"/>
      </w:tblPr>
      <w:tblGrid>
        <w:gridCol w:w="977"/>
        <w:gridCol w:w="2001"/>
        <w:gridCol w:w="1312"/>
        <w:gridCol w:w="810"/>
        <w:gridCol w:w="2070"/>
        <w:gridCol w:w="1330"/>
      </w:tblGrid>
      <w:tr w:rsidR="005175D4" w:rsidRPr="005175D4" w14:paraId="409885DB" w14:textId="77777777" w:rsidTr="000069E3">
        <w:trPr>
          <w:trHeight w:val="431"/>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B69A5" w14:textId="77777777" w:rsidR="005175D4" w:rsidRPr="005175D4" w:rsidRDefault="005175D4" w:rsidP="00F65B00">
            <w:pPr>
              <w:rPr>
                <w:b/>
                <w:sz w:val="24"/>
                <w:szCs w:val="24"/>
              </w:rPr>
            </w:pPr>
            <w:r w:rsidRPr="005175D4">
              <w:rPr>
                <w:b/>
                <w:sz w:val="24"/>
                <w:szCs w:val="24"/>
              </w:rPr>
              <w:t>Nr. crt.</w:t>
            </w:r>
          </w:p>
        </w:tc>
        <w:tc>
          <w:tcPr>
            <w:tcW w:w="2001" w:type="dxa"/>
            <w:tcBorders>
              <w:top w:val="single" w:sz="4" w:space="0" w:color="auto"/>
              <w:left w:val="nil"/>
              <w:bottom w:val="single" w:sz="4" w:space="0" w:color="auto"/>
              <w:right w:val="single" w:sz="4" w:space="0" w:color="auto"/>
            </w:tcBorders>
            <w:shd w:val="clear" w:color="000000" w:fill="FFFFFF"/>
            <w:vAlign w:val="center"/>
            <w:hideMark/>
          </w:tcPr>
          <w:p w14:paraId="0EB0C3CC" w14:textId="77777777" w:rsidR="005175D4" w:rsidRPr="005175D4" w:rsidRDefault="005175D4" w:rsidP="00F65B00">
            <w:pPr>
              <w:rPr>
                <w:b/>
                <w:sz w:val="24"/>
                <w:szCs w:val="24"/>
              </w:rPr>
            </w:pPr>
            <w:r w:rsidRPr="005175D4">
              <w:rPr>
                <w:b/>
                <w:sz w:val="24"/>
                <w:szCs w:val="24"/>
              </w:rPr>
              <w:t xml:space="preserve">Meseria/ocupatia </w:t>
            </w:r>
          </w:p>
        </w:tc>
        <w:tc>
          <w:tcPr>
            <w:tcW w:w="1312" w:type="dxa"/>
            <w:tcBorders>
              <w:top w:val="single" w:sz="4" w:space="0" w:color="auto"/>
              <w:left w:val="nil"/>
              <w:bottom w:val="single" w:sz="4" w:space="0" w:color="auto"/>
              <w:right w:val="single" w:sz="4" w:space="0" w:color="auto"/>
            </w:tcBorders>
            <w:shd w:val="clear" w:color="000000" w:fill="FFFFFF"/>
          </w:tcPr>
          <w:p w14:paraId="2E542F52" w14:textId="77777777" w:rsidR="005175D4" w:rsidRPr="005175D4" w:rsidRDefault="005175D4" w:rsidP="00F65B00">
            <w:pPr>
              <w:jc w:val="center"/>
              <w:rPr>
                <w:b/>
                <w:sz w:val="24"/>
                <w:szCs w:val="24"/>
              </w:rPr>
            </w:pPr>
          </w:p>
          <w:p w14:paraId="6EA817D4" w14:textId="77777777" w:rsidR="005175D4" w:rsidRPr="005175D4" w:rsidRDefault="005175D4" w:rsidP="00F65B00">
            <w:pPr>
              <w:jc w:val="center"/>
              <w:rPr>
                <w:b/>
                <w:sz w:val="24"/>
                <w:szCs w:val="24"/>
              </w:rPr>
            </w:pPr>
            <w:r w:rsidRPr="005175D4">
              <w:rPr>
                <w:b/>
                <w:sz w:val="24"/>
                <w:szCs w:val="24"/>
              </w:rPr>
              <w:t>Locatia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center"/>
          </w:tcPr>
          <w:p w14:paraId="41A72550" w14:textId="77777777" w:rsidR="005175D4" w:rsidRPr="005175D4" w:rsidRDefault="005175D4" w:rsidP="00F65B00">
            <w:pPr>
              <w:rPr>
                <w:b/>
                <w:sz w:val="24"/>
                <w:szCs w:val="24"/>
              </w:rPr>
            </w:pPr>
            <w:r w:rsidRPr="005175D4">
              <w:rPr>
                <w:b/>
                <w:sz w:val="24"/>
                <w:szCs w:val="24"/>
              </w:rPr>
              <w:t>Nr.           someri inscrisi</w:t>
            </w:r>
          </w:p>
        </w:tc>
        <w:tc>
          <w:tcPr>
            <w:tcW w:w="2070" w:type="dxa"/>
            <w:tcBorders>
              <w:top w:val="single" w:sz="4" w:space="0" w:color="auto"/>
              <w:left w:val="nil"/>
              <w:bottom w:val="single" w:sz="4" w:space="0" w:color="auto"/>
              <w:right w:val="single" w:sz="4" w:space="0" w:color="auto"/>
            </w:tcBorders>
            <w:shd w:val="clear" w:color="000000" w:fill="FFFFFF"/>
            <w:vAlign w:val="center"/>
          </w:tcPr>
          <w:p w14:paraId="444F4D4C" w14:textId="77777777" w:rsidR="005175D4" w:rsidRPr="005175D4" w:rsidRDefault="005175D4" w:rsidP="00F65B00">
            <w:pPr>
              <w:jc w:val="center"/>
              <w:rPr>
                <w:b/>
                <w:sz w:val="24"/>
                <w:szCs w:val="24"/>
              </w:rPr>
            </w:pPr>
            <w:r w:rsidRPr="005175D4">
              <w:rPr>
                <w:b/>
                <w:sz w:val="24"/>
                <w:szCs w:val="24"/>
              </w:rPr>
              <w:t>Perioada curs</w:t>
            </w:r>
          </w:p>
        </w:tc>
        <w:tc>
          <w:tcPr>
            <w:tcW w:w="1330" w:type="dxa"/>
            <w:tcBorders>
              <w:top w:val="single" w:sz="4" w:space="0" w:color="auto"/>
              <w:left w:val="nil"/>
              <w:bottom w:val="single" w:sz="4" w:space="0" w:color="auto"/>
              <w:right w:val="single" w:sz="4" w:space="0" w:color="auto"/>
            </w:tcBorders>
            <w:shd w:val="clear" w:color="000000" w:fill="FFFFFF"/>
          </w:tcPr>
          <w:p w14:paraId="31553148" w14:textId="77777777" w:rsidR="005175D4" w:rsidRPr="005175D4" w:rsidRDefault="005175D4" w:rsidP="00F65B00">
            <w:pPr>
              <w:jc w:val="center"/>
              <w:rPr>
                <w:b/>
                <w:sz w:val="24"/>
                <w:szCs w:val="24"/>
              </w:rPr>
            </w:pPr>
            <w:r w:rsidRPr="005175D4">
              <w:rPr>
                <w:b/>
                <w:sz w:val="24"/>
                <w:szCs w:val="24"/>
              </w:rPr>
              <w:t>Nr.</w:t>
            </w:r>
          </w:p>
          <w:p w14:paraId="2C505460" w14:textId="77777777" w:rsidR="005175D4" w:rsidRPr="005175D4" w:rsidRDefault="005175D4" w:rsidP="00F65B00">
            <w:pPr>
              <w:jc w:val="center"/>
              <w:rPr>
                <w:b/>
                <w:sz w:val="24"/>
                <w:szCs w:val="24"/>
              </w:rPr>
            </w:pPr>
            <w:r w:rsidRPr="005175D4">
              <w:rPr>
                <w:b/>
                <w:sz w:val="24"/>
                <w:szCs w:val="24"/>
              </w:rPr>
              <w:t xml:space="preserve">someri </w:t>
            </w:r>
          </w:p>
          <w:p w14:paraId="20C1A9B7" w14:textId="77777777" w:rsidR="005175D4" w:rsidRPr="005175D4" w:rsidRDefault="005175D4" w:rsidP="00F65B00">
            <w:pPr>
              <w:jc w:val="center"/>
              <w:rPr>
                <w:b/>
                <w:sz w:val="24"/>
                <w:szCs w:val="24"/>
              </w:rPr>
            </w:pPr>
            <w:r w:rsidRPr="005175D4">
              <w:rPr>
                <w:b/>
                <w:sz w:val="24"/>
                <w:szCs w:val="24"/>
              </w:rPr>
              <w:t xml:space="preserve">absoventi </w:t>
            </w:r>
          </w:p>
        </w:tc>
      </w:tr>
      <w:tr w:rsidR="005175D4" w:rsidRPr="005175D4" w14:paraId="61FD3578" w14:textId="77777777" w:rsidTr="000069E3">
        <w:trPr>
          <w:trHeight w:val="296"/>
          <w:jc w:val="center"/>
        </w:trPr>
        <w:tc>
          <w:tcPr>
            <w:tcW w:w="977" w:type="dxa"/>
            <w:tcBorders>
              <w:top w:val="single" w:sz="4" w:space="0" w:color="auto"/>
              <w:left w:val="single" w:sz="4" w:space="0" w:color="auto"/>
              <w:bottom w:val="single" w:sz="4" w:space="0" w:color="auto"/>
            </w:tcBorders>
            <w:shd w:val="clear" w:color="000000" w:fill="FFFFFF"/>
            <w:vAlign w:val="bottom"/>
          </w:tcPr>
          <w:p w14:paraId="3653FB20" w14:textId="77777777" w:rsidR="005175D4" w:rsidRPr="005175D4" w:rsidRDefault="005175D4" w:rsidP="00F65B00">
            <w:pPr>
              <w:jc w:val="center"/>
              <w:rPr>
                <w:sz w:val="24"/>
                <w:szCs w:val="24"/>
              </w:rPr>
            </w:pPr>
          </w:p>
        </w:tc>
        <w:tc>
          <w:tcPr>
            <w:tcW w:w="2001" w:type="dxa"/>
            <w:tcBorders>
              <w:top w:val="single" w:sz="4" w:space="0" w:color="auto"/>
              <w:bottom w:val="single" w:sz="4" w:space="0" w:color="auto"/>
            </w:tcBorders>
            <w:shd w:val="clear" w:color="000000" w:fill="FFFFFF"/>
            <w:vAlign w:val="bottom"/>
          </w:tcPr>
          <w:p w14:paraId="4ED5C8ED" w14:textId="77777777" w:rsidR="005175D4" w:rsidRPr="005175D4" w:rsidRDefault="005175D4" w:rsidP="00F65B00">
            <w:pPr>
              <w:rPr>
                <w:bCs/>
                <w:sz w:val="24"/>
                <w:szCs w:val="24"/>
              </w:rPr>
            </w:pPr>
            <w:r w:rsidRPr="005175D4">
              <w:rPr>
                <w:b/>
                <w:bCs/>
                <w:sz w:val="24"/>
                <w:szCs w:val="24"/>
              </w:rPr>
              <w:t>Cursuri 2021/2022</w:t>
            </w:r>
          </w:p>
        </w:tc>
        <w:tc>
          <w:tcPr>
            <w:tcW w:w="1312" w:type="dxa"/>
            <w:tcBorders>
              <w:top w:val="single" w:sz="4" w:space="0" w:color="auto"/>
              <w:bottom w:val="single" w:sz="4" w:space="0" w:color="auto"/>
            </w:tcBorders>
            <w:shd w:val="clear" w:color="000000" w:fill="FFFFFF"/>
            <w:vAlign w:val="bottom"/>
          </w:tcPr>
          <w:p w14:paraId="7A89FED1" w14:textId="77777777" w:rsidR="005175D4" w:rsidRPr="005175D4" w:rsidRDefault="005175D4" w:rsidP="00F65B00">
            <w:pPr>
              <w:rPr>
                <w:sz w:val="24"/>
                <w:szCs w:val="24"/>
              </w:rPr>
            </w:pPr>
          </w:p>
        </w:tc>
        <w:tc>
          <w:tcPr>
            <w:tcW w:w="810" w:type="dxa"/>
            <w:tcBorders>
              <w:top w:val="single" w:sz="4" w:space="0" w:color="auto"/>
              <w:bottom w:val="single" w:sz="4" w:space="0" w:color="auto"/>
            </w:tcBorders>
            <w:shd w:val="clear" w:color="000000" w:fill="FFFFFF"/>
            <w:vAlign w:val="bottom"/>
          </w:tcPr>
          <w:p w14:paraId="1B018626" w14:textId="77777777" w:rsidR="005175D4" w:rsidRPr="005175D4" w:rsidRDefault="005175D4" w:rsidP="00F65B00">
            <w:pPr>
              <w:jc w:val="center"/>
              <w:rPr>
                <w:sz w:val="24"/>
                <w:szCs w:val="24"/>
              </w:rPr>
            </w:pPr>
          </w:p>
        </w:tc>
        <w:tc>
          <w:tcPr>
            <w:tcW w:w="2070" w:type="dxa"/>
            <w:tcBorders>
              <w:top w:val="single" w:sz="4" w:space="0" w:color="auto"/>
              <w:bottom w:val="single" w:sz="4" w:space="0" w:color="auto"/>
            </w:tcBorders>
            <w:shd w:val="clear" w:color="000000" w:fill="FFFFFF"/>
            <w:vAlign w:val="bottom"/>
          </w:tcPr>
          <w:p w14:paraId="24841AC6" w14:textId="77777777" w:rsidR="005175D4" w:rsidRPr="005175D4" w:rsidRDefault="005175D4" w:rsidP="00F65B00">
            <w:pPr>
              <w:jc w:val="center"/>
              <w:rPr>
                <w:sz w:val="24"/>
                <w:szCs w:val="24"/>
              </w:rPr>
            </w:pPr>
          </w:p>
        </w:tc>
        <w:tc>
          <w:tcPr>
            <w:tcW w:w="1330" w:type="dxa"/>
            <w:tcBorders>
              <w:top w:val="single" w:sz="4" w:space="0" w:color="auto"/>
              <w:bottom w:val="single" w:sz="4" w:space="0" w:color="auto"/>
            </w:tcBorders>
            <w:shd w:val="clear" w:color="000000" w:fill="FFFFFF"/>
            <w:vAlign w:val="bottom"/>
          </w:tcPr>
          <w:p w14:paraId="7B03F5E4" w14:textId="77777777" w:rsidR="005175D4" w:rsidRPr="005175D4" w:rsidRDefault="005175D4" w:rsidP="00F65B00">
            <w:pPr>
              <w:jc w:val="center"/>
              <w:rPr>
                <w:sz w:val="24"/>
                <w:szCs w:val="24"/>
              </w:rPr>
            </w:pPr>
          </w:p>
        </w:tc>
      </w:tr>
      <w:tr w:rsidR="005175D4" w:rsidRPr="005175D4" w14:paraId="40636EBB"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49F9305C" w14:textId="77777777" w:rsidR="005175D4" w:rsidRPr="005175D4" w:rsidRDefault="005175D4" w:rsidP="00F65B00">
            <w:pPr>
              <w:jc w:val="center"/>
              <w:rPr>
                <w:sz w:val="24"/>
                <w:szCs w:val="24"/>
              </w:rPr>
            </w:pPr>
            <w:r w:rsidRPr="005175D4">
              <w:rPr>
                <w:sz w:val="24"/>
                <w:szCs w:val="24"/>
              </w:rPr>
              <w:t>1</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77C1053F" w14:textId="77777777" w:rsidR="005175D4" w:rsidRPr="005175D4" w:rsidRDefault="005175D4" w:rsidP="00F65B00">
            <w:pPr>
              <w:rPr>
                <w:bCs/>
                <w:sz w:val="24"/>
                <w:szCs w:val="24"/>
              </w:rPr>
            </w:pPr>
            <w:r w:rsidRPr="005175D4">
              <w:rPr>
                <w:bCs/>
                <w:sz w:val="24"/>
                <w:szCs w:val="24"/>
              </w:rPr>
              <w:t>Manichiurist-pedichiurist</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42F33B32" w14:textId="77777777" w:rsidR="005175D4" w:rsidRPr="005175D4" w:rsidRDefault="005175D4" w:rsidP="00F65B00">
            <w:pPr>
              <w:rPr>
                <w:sz w:val="24"/>
                <w:szCs w:val="24"/>
              </w:rPr>
            </w:pPr>
            <w:r w:rsidRPr="005175D4">
              <w:rPr>
                <w:sz w:val="24"/>
                <w:szCs w:val="24"/>
              </w:rPr>
              <w:t>Sf.Gheorghe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0832CA01"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1F7C3DDD" w14:textId="77777777" w:rsidR="005175D4" w:rsidRPr="005175D4" w:rsidRDefault="005175D4" w:rsidP="00F65B00">
            <w:pPr>
              <w:jc w:val="center"/>
              <w:rPr>
                <w:sz w:val="24"/>
                <w:szCs w:val="24"/>
              </w:rPr>
            </w:pPr>
            <w:r w:rsidRPr="005175D4">
              <w:rPr>
                <w:sz w:val="24"/>
                <w:szCs w:val="24"/>
              </w:rPr>
              <w:t>08.09.2021-03.02.2022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C5E1548" w14:textId="77777777" w:rsidR="005175D4" w:rsidRPr="005175D4" w:rsidRDefault="005175D4" w:rsidP="00F65B00">
            <w:pPr>
              <w:jc w:val="center"/>
              <w:rPr>
                <w:sz w:val="24"/>
                <w:szCs w:val="24"/>
              </w:rPr>
            </w:pPr>
            <w:r w:rsidRPr="005175D4">
              <w:rPr>
                <w:sz w:val="24"/>
                <w:szCs w:val="24"/>
              </w:rPr>
              <w:t>6</w:t>
            </w:r>
          </w:p>
        </w:tc>
      </w:tr>
      <w:tr w:rsidR="005175D4" w:rsidRPr="005175D4" w14:paraId="6BFAC57D"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419BD446" w14:textId="77777777" w:rsidR="005175D4" w:rsidRPr="005175D4" w:rsidRDefault="005175D4" w:rsidP="00F65B00">
            <w:pPr>
              <w:jc w:val="center"/>
              <w:rPr>
                <w:sz w:val="24"/>
                <w:szCs w:val="24"/>
              </w:rPr>
            </w:pPr>
            <w:r w:rsidRPr="005175D4">
              <w:rPr>
                <w:sz w:val="24"/>
                <w:szCs w:val="24"/>
              </w:rPr>
              <w:t>2</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122B6131" w14:textId="77777777" w:rsidR="005175D4" w:rsidRPr="005175D4" w:rsidRDefault="005175D4" w:rsidP="00F65B00">
            <w:pPr>
              <w:rPr>
                <w:bCs/>
                <w:sz w:val="24"/>
                <w:szCs w:val="24"/>
              </w:rPr>
            </w:pPr>
            <w:r w:rsidRPr="005175D4">
              <w:rPr>
                <w:bCs/>
                <w:sz w:val="24"/>
                <w:szCs w:val="24"/>
              </w:rPr>
              <w:t>Pizzar</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253C4D86" w14:textId="77777777" w:rsidR="005175D4" w:rsidRPr="005175D4" w:rsidRDefault="005175D4" w:rsidP="00F65B00">
            <w:pPr>
              <w:rPr>
                <w:sz w:val="24"/>
                <w:szCs w:val="24"/>
              </w:rPr>
            </w:pPr>
            <w:r w:rsidRPr="005175D4">
              <w:rPr>
                <w:sz w:val="24"/>
                <w:szCs w:val="24"/>
              </w:rPr>
              <w:t>Sf.Gheorghe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1576D46A"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0ABFABF8" w14:textId="77777777" w:rsidR="005175D4" w:rsidRPr="005175D4" w:rsidRDefault="005175D4" w:rsidP="00F65B00">
            <w:pPr>
              <w:jc w:val="center"/>
              <w:rPr>
                <w:sz w:val="24"/>
                <w:szCs w:val="24"/>
              </w:rPr>
            </w:pPr>
            <w:r w:rsidRPr="005175D4">
              <w:rPr>
                <w:sz w:val="24"/>
                <w:szCs w:val="24"/>
              </w:rPr>
              <w:t>06.10.2021-18.01.2021</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6350B2D" w14:textId="77777777" w:rsidR="005175D4" w:rsidRPr="005175D4" w:rsidRDefault="005175D4" w:rsidP="00F65B00">
            <w:pPr>
              <w:jc w:val="center"/>
              <w:rPr>
                <w:sz w:val="24"/>
                <w:szCs w:val="24"/>
              </w:rPr>
            </w:pPr>
            <w:r w:rsidRPr="005175D4">
              <w:rPr>
                <w:sz w:val="24"/>
                <w:szCs w:val="24"/>
              </w:rPr>
              <w:t>10</w:t>
            </w:r>
          </w:p>
        </w:tc>
      </w:tr>
      <w:tr w:rsidR="005175D4" w:rsidRPr="005175D4" w14:paraId="37BF43C6"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0E774E44" w14:textId="77777777" w:rsidR="005175D4" w:rsidRPr="005175D4" w:rsidRDefault="005175D4" w:rsidP="00F65B00">
            <w:pPr>
              <w:jc w:val="center"/>
              <w:rPr>
                <w:sz w:val="24"/>
                <w:szCs w:val="24"/>
              </w:rPr>
            </w:pPr>
          </w:p>
        </w:tc>
        <w:tc>
          <w:tcPr>
            <w:tcW w:w="2001" w:type="dxa"/>
            <w:tcBorders>
              <w:top w:val="single" w:sz="4" w:space="0" w:color="auto"/>
              <w:left w:val="nil"/>
              <w:bottom w:val="single" w:sz="4" w:space="0" w:color="auto"/>
              <w:right w:val="single" w:sz="4" w:space="0" w:color="auto"/>
            </w:tcBorders>
            <w:shd w:val="clear" w:color="000000" w:fill="FFFFFF"/>
            <w:vAlign w:val="bottom"/>
          </w:tcPr>
          <w:p w14:paraId="120231F1" w14:textId="77777777" w:rsidR="005175D4" w:rsidRPr="005175D4" w:rsidRDefault="005175D4" w:rsidP="00F65B00">
            <w:pPr>
              <w:jc w:val="center"/>
              <w:rPr>
                <w:b/>
                <w:bCs/>
                <w:sz w:val="24"/>
                <w:szCs w:val="24"/>
              </w:rPr>
            </w:pPr>
            <w:r w:rsidRPr="005175D4">
              <w:rPr>
                <w:b/>
                <w:bCs/>
                <w:sz w:val="24"/>
                <w:szCs w:val="24"/>
              </w:rPr>
              <w:t>Total cursuri 2021/2022</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7942969B" w14:textId="77777777" w:rsidR="005175D4" w:rsidRPr="005175D4" w:rsidRDefault="005175D4" w:rsidP="00F65B00">
            <w:pPr>
              <w:rPr>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0A98B106" w14:textId="77777777" w:rsidR="005175D4" w:rsidRPr="005175D4" w:rsidRDefault="005175D4" w:rsidP="00F65B00">
            <w:pPr>
              <w:jc w:val="center"/>
              <w:rPr>
                <w:b/>
                <w:sz w:val="24"/>
                <w:szCs w:val="24"/>
              </w:rPr>
            </w:pPr>
            <w:r w:rsidRPr="005175D4">
              <w:rPr>
                <w:b/>
                <w:sz w:val="24"/>
                <w:szCs w:val="24"/>
              </w:rPr>
              <w:t>28</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1ECBD846" w14:textId="77777777" w:rsidR="005175D4" w:rsidRPr="005175D4" w:rsidRDefault="005175D4" w:rsidP="00F65B00">
            <w:pPr>
              <w:jc w:val="center"/>
              <w:rPr>
                <w:b/>
                <w:sz w:val="24"/>
                <w:szCs w:val="24"/>
              </w:rPr>
            </w:pPr>
          </w:p>
        </w:tc>
        <w:tc>
          <w:tcPr>
            <w:tcW w:w="1330" w:type="dxa"/>
            <w:tcBorders>
              <w:top w:val="single" w:sz="4" w:space="0" w:color="auto"/>
              <w:left w:val="nil"/>
              <w:bottom w:val="single" w:sz="4" w:space="0" w:color="auto"/>
              <w:right w:val="single" w:sz="4" w:space="0" w:color="auto"/>
            </w:tcBorders>
            <w:shd w:val="clear" w:color="000000" w:fill="FFFFFF"/>
            <w:vAlign w:val="bottom"/>
          </w:tcPr>
          <w:p w14:paraId="0D34A589" w14:textId="77777777" w:rsidR="005175D4" w:rsidRPr="005175D4" w:rsidRDefault="005175D4" w:rsidP="00F65B00">
            <w:pPr>
              <w:jc w:val="center"/>
              <w:rPr>
                <w:b/>
                <w:sz w:val="24"/>
                <w:szCs w:val="24"/>
              </w:rPr>
            </w:pPr>
            <w:r w:rsidRPr="005175D4">
              <w:rPr>
                <w:b/>
                <w:sz w:val="24"/>
                <w:szCs w:val="24"/>
              </w:rPr>
              <w:t>16</w:t>
            </w:r>
          </w:p>
        </w:tc>
      </w:tr>
      <w:tr w:rsidR="005175D4" w:rsidRPr="005175D4" w14:paraId="3300596E" w14:textId="77777777" w:rsidTr="000069E3">
        <w:trPr>
          <w:trHeight w:val="296"/>
          <w:jc w:val="center"/>
        </w:trPr>
        <w:tc>
          <w:tcPr>
            <w:tcW w:w="977" w:type="dxa"/>
            <w:tcBorders>
              <w:top w:val="single" w:sz="4" w:space="0" w:color="auto"/>
              <w:left w:val="single" w:sz="4" w:space="0" w:color="auto"/>
              <w:bottom w:val="single" w:sz="4" w:space="0" w:color="auto"/>
            </w:tcBorders>
            <w:shd w:val="clear" w:color="000000" w:fill="FFFFFF"/>
            <w:vAlign w:val="bottom"/>
          </w:tcPr>
          <w:p w14:paraId="3F97D5F3" w14:textId="77777777" w:rsidR="005175D4" w:rsidRPr="005175D4" w:rsidRDefault="005175D4" w:rsidP="00F65B00">
            <w:pPr>
              <w:jc w:val="center"/>
              <w:rPr>
                <w:sz w:val="24"/>
                <w:szCs w:val="24"/>
              </w:rPr>
            </w:pPr>
          </w:p>
        </w:tc>
        <w:tc>
          <w:tcPr>
            <w:tcW w:w="2001" w:type="dxa"/>
            <w:tcBorders>
              <w:top w:val="single" w:sz="4" w:space="0" w:color="auto"/>
              <w:bottom w:val="single" w:sz="4" w:space="0" w:color="auto"/>
            </w:tcBorders>
            <w:shd w:val="clear" w:color="000000" w:fill="FFFFFF"/>
            <w:vAlign w:val="bottom"/>
          </w:tcPr>
          <w:p w14:paraId="3EF7AF02" w14:textId="77777777" w:rsidR="005175D4" w:rsidRPr="005175D4" w:rsidRDefault="005175D4" w:rsidP="00F65B00">
            <w:pPr>
              <w:rPr>
                <w:b/>
                <w:bCs/>
                <w:sz w:val="24"/>
                <w:szCs w:val="24"/>
              </w:rPr>
            </w:pPr>
            <w:r w:rsidRPr="005175D4">
              <w:rPr>
                <w:b/>
                <w:bCs/>
                <w:sz w:val="24"/>
                <w:szCs w:val="24"/>
              </w:rPr>
              <w:t>Cursuri 2022</w:t>
            </w:r>
          </w:p>
        </w:tc>
        <w:tc>
          <w:tcPr>
            <w:tcW w:w="1312" w:type="dxa"/>
            <w:tcBorders>
              <w:top w:val="single" w:sz="4" w:space="0" w:color="auto"/>
              <w:bottom w:val="single" w:sz="4" w:space="0" w:color="auto"/>
            </w:tcBorders>
            <w:shd w:val="clear" w:color="000000" w:fill="FFFFFF"/>
            <w:vAlign w:val="bottom"/>
          </w:tcPr>
          <w:p w14:paraId="3F01B080" w14:textId="77777777" w:rsidR="005175D4" w:rsidRPr="005175D4" w:rsidRDefault="005175D4" w:rsidP="00F65B00">
            <w:pPr>
              <w:rPr>
                <w:sz w:val="24"/>
                <w:szCs w:val="24"/>
              </w:rPr>
            </w:pPr>
          </w:p>
        </w:tc>
        <w:tc>
          <w:tcPr>
            <w:tcW w:w="810" w:type="dxa"/>
            <w:tcBorders>
              <w:top w:val="single" w:sz="4" w:space="0" w:color="auto"/>
              <w:bottom w:val="single" w:sz="4" w:space="0" w:color="auto"/>
            </w:tcBorders>
            <w:shd w:val="clear" w:color="000000" w:fill="FFFFFF"/>
            <w:vAlign w:val="bottom"/>
          </w:tcPr>
          <w:p w14:paraId="3EDCF0FF" w14:textId="77777777" w:rsidR="005175D4" w:rsidRPr="005175D4" w:rsidRDefault="005175D4" w:rsidP="00F65B00">
            <w:pPr>
              <w:jc w:val="center"/>
              <w:rPr>
                <w:sz w:val="24"/>
                <w:szCs w:val="24"/>
              </w:rPr>
            </w:pPr>
          </w:p>
        </w:tc>
        <w:tc>
          <w:tcPr>
            <w:tcW w:w="2070" w:type="dxa"/>
            <w:tcBorders>
              <w:top w:val="single" w:sz="4" w:space="0" w:color="auto"/>
              <w:bottom w:val="single" w:sz="4" w:space="0" w:color="auto"/>
            </w:tcBorders>
            <w:shd w:val="clear" w:color="000000" w:fill="FFFFFF"/>
            <w:vAlign w:val="bottom"/>
          </w:tcPr>
          <w:p w14:paraId="3D163FF4" w14:textId="77777777" w:rsidR="005175D4" w:rsidRPr="005175D4" w:rsidRDefault="005175D4" w:rsidP="00F65B00">
            <w:pPr>
              <w:jc w:val="center"/>
              <w:rPr>
                <w:sz w:val="24"/>
                <w:szCs w:val="24"/>
              </w:rPr>
            </w:pPr>
          </w:p>
        </w:tc>
        <w:tc>
          <w:tcPr>
            <w:tcW w:w="1330" w:type="dxa"/>
            <w:tcBorders>
              <w:top w:val="single" w:sz="4" w:space="0" w:color="auto"/>
              <w:bottom w:val="single" w:sz="4" w:space="0" w:color="auto"/>
            </w:tcBorders>
            <w:shd w:val="clear" w:color="000000" w:fill="FFFFFF"/>
            <w:vAlign w:val="bottom"/>
          </w:tcPr>
          <w:p w14:paraId="19A03AE6" w14:textId="77777777" w:rsidR="005175D4" w:rsidRPr="005175D4" w:rsidRDefault="005175D4" w:rsidP="00F65B00">
            <w:pPr>
              <w:jc w:val="center"/>
              <w:rPr>
                <w:sz w:val="24"/>
                <w:szCs w:val="24"/>
              </w:rPr>
            </w:pPr>
          </w:p>
        </w:tc>
      </w:tr>
      <w:tr w:rsidR="005175D4" w:rsidRPr="005175D4" w14:paraId="2738272D"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2F739C91" w14:textId="77777777" w:rsidR="005175D4" w:rsidRPr="005175D4" w:rsidRDefault="005175D4" w:rsidP="00F65B00">
            <w:pPr>
              <w:jc w:val="center"/>
              <w:rPr>
                <w:sz w:val="24"/>
                <w:szCs w:val="24"/>
              </w:rPr>
            </w:pPr>
            <w:r w:rsidRPr="005175D4">
              <w:rPr>
                <w:sz w:val="24"/>
                <w:szCs w:val="24"/>
              </w:rPr>
              <w:t>3</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014A24B8" w14:textId="77777777" w:rsidR="005175D4" w:rsidRPr="005175D4" w:rsidRDefault="005175D4" w:rsidP="00F65B00">
            <w:pPr>
              <w:rPr>
                <w:bCs/>
                <w:sz w:val="24"/>
                <w:szCs w:val="24"/>
              </w:rPr>
            </w:pPr>
            <w:r w:rsidRPr="005175D4">
              <w:rPr>
                <w:bCs/>
                <w:sz w:val="24"/>
                <w:szCs w:val="24"/>
              </w:rPr>
              <w:t>Competente antreprenoriale</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146F699C" w14:textId="77777777" w:rsidR="005175D4" w:rsidRPr="005175D4" w:rsidRDefault="005175D4" w:rsidP="00F65B00">
            <w:pPr>
              <w:rPr>
                <w:sz w:val="24"/>
                <w:szCs w:val="24"/>
              </w:rPr>
            </w:pPr>
            <w:r w:rsidRPr="005175D4">
              <w:rPr>
                <w:sz w:val="24"/>
                <w:szCs w:val="24"/>
              </w:rPr>
              <w:t>Tg. 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11333315"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743B6E73" w14:textId="77777777" w:rsidR="005175D4" w:rsidRPr="005175D4" w:rsidRDefault="005175D4" w:rsidP="00F65B00">
            <w:pPr>
              <w:jc w:val="center"/>
              <w:rPr>
                <w:sz w:val="24"/>
                <w:szCs w:val="24"/>
              </w:rPr>
            </w:pPr>
            <w:r w:rsidRPr="005175D4">
              <w:rPr>
                <w:sz w:val="24"/>
                <w:szCs w:val="24"/>
              </w:rPr>
              <w:t>07.02.2022-25.02.2022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270934B7" w14:textId="77777777" w:rsidR="005175D4" w:rsidRPr="005175D4" w:rsidRDefault="005175D4" w:rsidP="00F65B00">
            <w:pPr>
              <w:jc w:val="center"/>
              <w:rPr>
                <w:sz w:val="24"/>
                <w:szCs w:val="24"/>
              </w:rPr>
            </w:pPr>
            <w:r w:rsidRPr="005175D4">
              <w:rPr>
                <w:sz w:val="24"/>
                <w:szCs w:val="24"/>
              </w:rPr>
              <w:t>13</w:t>
            </w:r>
          </w:p>
        </w:tc>
      </w:tr>
      <w:tr w:rsidR="005175D4" w:rsidRPr="005175D4" w14:paraId="6108955C"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3043A2E5" w14:textId="77777777" w:rsidR="005175D4" w:rsidRPr="005175D4" w:rsidRDefault="005175D4" w:rsidP="00F65B00">
            <w:pPr>
              <w:jc w:val="center"/>
              <w:rPr>
                <w:sz w:val="24"/>
                <w:szCs w:val="24"/>
              </w:rPr>
            </w:pPr>
            <w:r w:rsidRPr="005175D4">
              <w:rPr>
                <w:sz w:val="24"/>
                <w:szCs w:val="24"/>
              </w:rPr>
              <w:t>4</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2DCCF1DA" w14:textId="77777777" w:rsidR="005175D4" w:rsidRPr="005175D4" w:rsidRDefault="005175D4" w:rsidP="00F65B00">
            <w:pPr>
              <w:rPr>
                <w:bCs/>
                <w:sz w:val="24"/>
                <w:szCs w:val="24"/>
              </w:rPr>
            </w:pPr>
            <w:r w:rsidRPr="005175D4">
              <w:rPr>
                <w:bCs/>
                <w:sz w:val="24"/>
                <w:szCs w:val="24"/>
              </w:rPr>
              <w:t>Competente antreprenoriale</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2A66F6B0" w14:textId="77777777" w:rsidR="005175D4" w:rsidRPr="005175D4" w:rsidRDefault="005175D4" w:rsidP="00F65B00">
            <w:pPr>
              <w:rPr>
                <w:sz w:val="24"/>
                <w:szCs w:val="24"/>
              </w:rPr>
            </w:pPr>
            <w:r w:rsidRPr="005175D4">
              <w:rPr>
                <w:sz w:val="24"/>
                <w:szCs w:val="24"/>
              </w:rPr>
              <w:t>Tg. 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4B128425"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206460DA" w14:textId="77777777" w:rsidR="005175D4" w:rsidRPr="005175D4" w:rsidRDefault="005175D4" w:rsidP="00F65B00">
            <w:pPr>
              <w:jc w:val="center"/>
              <w:rPr>
                <w:sz w:val="24"/>
                <w:szCs w:val="24"/>
              </w:rPr>
            </w:pPr>
            <w:r w:rsidRPr="005175D4">
              <w:rPr>
                <w:sz w:val="24"/>
                <w:szCs w:val="24"/>
              </w:rPr>
              <w:t>14.02.2022-04.03.2022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45E443C4" w14:textId="77777777" w:rsidR="005175D4" w:rsidRPr="005175D4" w:rsidRDefault="005175D4" w:rsidP="00F65B00">
            <w:pPr>
              <w:jc w:val="center"/>
              <w:rPr>
                <w:sz w:val="24"/>
                <w:szCs w:val="24"/>
              </w:rPr>
            </w:pPr>
            <w:r w:rsidRPr="005175D4">
              <w:rPr>
                <w:sz w:val="24"/>
                <w:szCs w:val="24"/>
              </w:rPr>
              <w:t>14</w:t>
            </w:r>
          </w:p>
        </w:tc>
      </w:tr>
      <w:tr w:rsidR="005175D4" w:rsidRPr="005175D4" w14:paraId="0DF058DA"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2156DE7D" w14:textId="77777777" w:rsidR="005175D4" w:rsidRPr="005175D4" w:rsidRDefault="005175D4" w:rsidP="00F65B00">
            <w:pPr>
              <w:jc w:val="center"/>
              <w:rPr>
                <w:sz w:val="24"/>
                <w:szCs w:val="24"/>
              </w:rPr>
            </w:pPr>
            <w:r w:rsidRPr="005175D4">
              <w:rPr>
                <w:sz w:val="24"/>
                <w:szCs w:val="24"/>
              </w:rPr>
              <w:t>5</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1CA222C0" w14:textId="77777777" w:rsidR="005175D4" w:rsidRPr="005175D4" w:rsidRDefault="005175D4" w:rsidP="00F65B00">
            <w:pPr>
              <w:rPr>
                <w:bCs/>
                <w:sz w:val="24"/>
                <w:szCs w:val="24"/>
              </w:rPr>
            </w:pPr>
            <w:r w:rsidRPr="005175D4">
              <w:rPr>
                <w:bCs/>
                <w:sz w:val="24"/>
                <w:szCs w:val="24"/>
              </w:rPr>
              <w:t>Competente antreprenoriale</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131BE237" w14:textId="77777777" w:rsidR="005175D4" w:rsidRPr="005175D4" w:rsidRDefault="005175D4" w:rsidP="00F65B00">
            <w:pPr>
              <w:rPr>
                <w:sz w:val="24"/>
                <w:szCs w:val="24"/>
              </w:rPr>
            </w:pPr>
            <w:r w:rsidRPr="005175D4">
              <w:rPr>
                <w:sz w:val="24"/>
                <w:szCs w:val="24"/>
              </w:rPr>
              <w:t>Tg. 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2FC20FE1" w14:textId="77777777" w:rsidR="005175D4" w:rsidRPr="005175D4" w:rsidRDefault="005175D4" w:rsidP="00F65B00">
            <w:pPr>
              <w:jc w:val="center"/>
              <w:rPr>
                <w:sz w:val="24"/>
                <w:szCs w:val="24"/>
              </w:rPr>
            </w:pPr>
            <w:r w:rsidRPr="005175D4">
              <w:rPr>
                <w:sz w:val="24"/>
                <w:szCs w:val="24"/>
              </w:rPr>
              <w:t>10</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42E7F18C" w14:textId="77777777" w:rsidR="005175D4" w:rsidRPr="005175D4" w:rsidRDefault="005175D4" w:rsidP="00F65B00">
            <w:pPr>
              <w:jc w:val="center"/>
              <w:rPr>
                <w:sz w:val="24"/>
                <w:szCs w:val="24"/>
              </w:rPr>
            </w:pPr>
            <w:r w:rsidRPr="005175D4">
              <w:rPr>
                <w:sz w:val="24"/>
                <w:szCs w:val="24"/>
              </w:rPr>
              <w:t>07.02.2022-04.03.2022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572A5449" w14:textId="77777777" w:rsidR="005175D4" w:rsidRPr="005175D4" w:rsidRDefault="005175D4" w:rsidP="00F65B00">
            <w:pPr>
              <w:jc w:val="center"/>
              <w:rPr>
                <w:sz w:val="24"/>
                <w:szCs w:val="24"/>
              </w:rPr>
            </w:pPr>
            <w:r w:rsidRPr="005175D4">
              <w:rPr>
                <w:sz w:val="24"/>
                <w:szCs w:val="24"/>
              </w:rPr>
              <w:t>8</w:t>
            </w:r>
          </w:p>
        </w:tc>
      </w:tr>
      <w:tr w:rsidR="005175D4" w:rsidRPr="005175D4" w14:paraId="1D679044"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588D5EFD" w14:textId="77777777" w:rsidR="005175D4" w:rsidRPr="005175D4" w:rsidRDefault="005175D4" w:rsidP="00F65B00">
            <w:pPr>
              <w:jc w:val="center"/>
              <w:rPr>
                <w:sz w:val="24"/>
                <w:szCs w:val="24"/>
              </w:rPr>
            </w:pPr>
            <w:r w:rsidRPr="005175D4">
              <w:rPr>
                <w:sz w:val="24"/>
                <w:szCs w:val="24"/>
              </w:rPr>
              <w:t>6</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281E7CD" w14:textId="77777777" w:rsidR="005175D4" w:rsidRPr="005175D4" w:rsidRDefault="005175D4" w:rsidP="00F65B00">
            <w:pPr>
              <w:rPr>
                <w:bCs/>
                <w:sz w:val="24"/>
                <w:szCs w:val="24"/>
              </w:rPr>
            </w:pPr>
            <w:r w:rsidRPr="005175D4">
              <w:rPr>
                <w:bCs/>
                <w:sz w:val="24"/>
                <w:szCs w:val="24"/>
              </w:rPr>
              <w:t>Florar-decorator</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0CA67FCA" w14:textId="77777777" w:rsidR="005175D4" w:rsidRPr="005175D4" w:rsidRDefault="005175D4" w:rsidP="00F65B00">
            <w:pPr>
              <w:rPr>
                <w:sz w:val="24"/>
                <w:szCs w:val="24"/>
              </w:rPr>
            </w:pPr>
            <w:r w:rsidRPr="005175D4">
              <w:rPr>
                <w:sz w:val="24"/>
                <w:szCs w:val="24"/>
              </w:rPr>
              <w:t>Belin Vale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6A811377" w14:textId="77777777" w:rsidR="005175D4" w:rsidRPr="005175D4" w:rsidRDefault="005175D4" w:rsidP="00F65B00">
            <w:pPr>
              <w:jc w:val="center"/>
              <w:rPr>
                <w:sz w:val="24"/>
                <w:szCs w:val="24"/>
              </w:rPr>
            </w:pPr>
            <w:r w:rsidRPr="005175D4">
              <w:rPr>
                <w:sz w:val="24"/>
                <w:szCs w:val="24"/>
              </w:rPr>
              <w:t>18</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74D4A713" w14:textId="77777777" w:rsidR="005175D4" w:rsidRPr="005175D4" w:rsidRDefault="005175D4" w:rsidP="00F65B00">
            <w:pPr>
              <w:jc w:val="center"/>
              <w:rPr>
                <w:sz w:val="24"/>
                <w:szCs w:val="24"/>
              </w:rPr>
            </w:pPr>
            <w:r w:rsidRPr="005175D4">
              <w:rPr>
                <w:sz w:val="24"/>
                <w:szCs w:val="24"/>
              </w:rPr>
              <w:t>14.03.2022-10.06.2022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1D1A84DB" w14:textId="77777777" w:rsidR="005175D4" w:rsidRPr="005175D4" w:rsidRDefault="005175D4" w:rsidP="00F65B00">
            <w:pPr>
              <w:jc w:val="center"/>
              <w:rPr>
                <w:sz w:val="24"/>
                <w:szCs w:val="24"/>
              </w:rPr>
            </w:pPr>
            <w:r w:rsidRPr="005175D4">
              <w:rPr>
                <w:sz w:val="24"/>
                <w:szCs w:val="24"/>
              </w:rPr>
              <w:t>10</w:t>
            </w:r>
          </w:p>
        </w:tc>
      </w:tr>
      <w:tr w:rsidR="005175D4" w:rsidRPr="005175D4" w14:paraId="7A88B232"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291637DA" w14:textId="77777777" w:rsidR="005175D4" w:rsidRPr="005175D4" w:rsidRDefault="005175D4" w:rsidP="00F65B00">
            <w:pPr>
              <w:jc w:val="center"/>
              <w:rPr>
                <w:sz w:val="24"/>
                <w:szCs w:val="24"/>
              </w:rPr>
            </w:pPr>
            <w:r w:rsidRPr="005175D4">
              <w:rPr>
                <w:sz w:val="24"/>
                <w:szCs w:val="24"/>
              </w:rPr>
              <w:t>7</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5469740B" w14:textId="77777777" w:rsidR="005175D4" w:rsidRPr="005175D4" w:rsidRDefault="005175D4" w:rsidP="00F65B00">
            <w:pPr>
              <w:rPr>
                <w:bCs/>
                <w:sz w:val="24"/>
                <w:szCs w:val="24"/>
              </w:rPr>
            </w:pPr>
            <w:r w:rsidRPr="005175D4">
              <w:rPr>
                <w:bCs/>
                <w:sz w:val="24"/>
                <w:szCs w:val="24"/>
              </w:rPr>
              <w:t>Lucrător în comerț</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6C95BFA2" w14:textId="77777777" w:rsidR="005175D4" w:rsidRPr="005175D4" w:rsidRDefault="005175D4" w:rsidP="00F65B00">
            <w:pPr>
              <w:rPr>
                <w:sz w:val="24"/>
                <w:szCs w:val="24"/>
              </w:rPr>
            </w:pPr>
            <w:r w:rsidRPr="005175D4">
              <w:rPr>
                <w:sz w:val="24"/>
                <w:szCs w:val="24"/>
              </w:rPr>
              <w:t>Sf. Gheorghe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47E58A6F"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4BFCA368" w14:textId="77777777" w:rsidR="005175D4" w:rsidRPr="005175D4" w:rsidRDefault="005175D4" w:rsidP="00F65B00">
            <w:pPr>
              <w:jc w:val="center"/>
              <w:rPr>
                <w:sz w:val="24"/>
                <w:szCs w:val="24"/>
              </w:rPr>
            </w:pPr>
            <w:r w:rsidRPr="005175D4">
              <w:rPr>
                <w:sz w:val="24"/>
                <w:szCs w:val="24"/>
              </w:rPr>
              <w:t>06.04.2022-29.06.2022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3615B9E1" w14:textId="77777777" w:rsidR="005175D4" w:rsidRPr="005175D4" w:rsidRDefault="005175D4" w:rsidP="00F65B00">
            <w:pPr>
              <w:jc w:val="center"/>
              <w:rPr>
                <w:sz w:val="24"/>
                <w:szCs w:val="24"/>
              </w:rPr>
            </w:pPr>
            <w:r w:rsidRPr="005175D4">
              <w:rPr>
                <w:sz w:val="24"/>
                <w:szCs w:val="24"/>
              </w:rPr>
              <w:t>14</w:t>
            </w:r>
          </w:p>
        </w:tc>
      </w:tr>
      <w:tr w:rsidR="005175D4" w:rsidRPr="005175D4" w14:paraId="6A94FBE9"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6929109D" w14:textId="77777777" w:rsidR="005175D4" w:rsidRPr="005175D4" w:rsidRDefault="005175D4" w:rsidP="00F65B00">
            <w:pPr>
              <w:jc w:val="center"/>
              <w:rPr>
                <w:sz w:val="24"/>
                <w:szCs w:val="24"/>
              </w:rPr>
            </w:pPr>
            <w:r w:rsidRPr="005175D4">
              <w:rPr>
                <w:sz w:val="24"/>
                <w:szCs w:val="24"/>
              </w:rPr>
              <w:t>8</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676F38F7" w14:textId="77777777" w:rsidR="005175D4" w:rsidRPr="005175D4" w:rsidRDefault="005175D4" w:rsidP="00F65B00">
            <w:pPr>
              <w:rPr>
                <w:bCs/>
                <w:sz w:val="24"/>
                <w:szCs w:val="24"/>
              </w:rPr>
            </w:pPr>
            <w:r w:rsidRPr="005175D4">
              <w:rPr>
                <w:bCs/>
                <w:sz w:val="24"/>
                <w:szCs w:val="24"/>
              </w:rPr>
              <w:t>Bucătar</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30E94515" w14:textId="77777777" w:rsidR="005175D4" w:rsidRPr="005175D4" w:rsidRDefault="005175D4" w:rsidP="00F65B00">
            <w:pPr>
              <w:rPr>
                <w:sz w:val="24"/>
                <w:szCs w:val="24"/>
              </w:rPr>
            </w:pPr>
            <w:r w:rsidRPr="005175D4">
              <w:rPr>
                <w:sz w:val="24"/>
                <w:szCs w:val="24"/>
              </w:rPr>
              <w:t>Cernat</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000BF8F2"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665A05DF" w14:textId="77777777" w:rsidR="005175D4" w:rsidRPr="005175D4" w:rsidRDefault="005175D4" w:rsidP="00F65B00">
            <w:pPr>
              <w:jc w:val="center"/>
              <w:rPr>
                <w:sz w:val="24"/>
                <w:szCs w:val="24"/>
              </w:rPr>
            </w:pPr>
            <w:r w:rsidRPr="005175D4">
              <w:rPr>
                <w:sz w:val="24"/>
                <w:szCs w:val="24"/>
              </w:rPr>
              <w:t>27.04.2022-</w:t>
            </w:r>
            <w:r w:rsidRPr="005175D4">
              <w:rPr>
                <w:sz w:val="24"/>
                <w:szCs w:val="24"/>
              </w:rPr>
              <w:lastRenderedPageBreak/>
              <w:t>26.10.2022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26A0316D" w14:textId="77777777" w:rsidR="005175D4" w:rsidRPr="005175D4" w:rsidRDefault="005175D4" w:rsidP="00F65B00">
            <w:pPr>
              <w:jc w:val="center"/>
              <w:rPr>
                <w:sz w:val="24"/>
                <w:szCs w:val="24"/>
              </w:rPr>
            </w:pPr>
            <w:r w:rsidRPr="005175D4">
              <w:rPr>
                <w:sz w:val="24"/>
                <w:szCs w:val="24"/>
              </w:rPr>
              <w:lastRenderedPageBreak/>
              <w:t>11</w:t>
            </w:r>
          </w:p>
        </w:tc>
      </w:tr>
      <w:tr w:rsidR="005175D4" w:rsidRPr="005175D4" w14:paraId="39E366DF"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910743" w14:textId="77777777" w:rsidR="005175D4" w:rsidRPr="005175D4" w:rsidRDefault="005175D4" w:rsidP="00F65B00">
            <w:pPr>
              <w:jc w:val="center"/>
              <w:rPr>
                <w:sz w:val="24"/>
                <w:szCs w:val="24"/>
              </w:rPr>
            </w:pPr>
            <w:r w:rsidRPr="005175D4">
              <w:rPr>
                <w:sz w:val="24"/>
                <w:szCs w:val="24"/>
              </w:rPr>
              <w:t>9</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06D08B95" w14:textId="77777777" w:rsidR="005175D4" w:rsidRPr="005175D4" w:rsidRDefault="005175D4" w:rsidP="00F65B00">
            <w:pPr>
              <w:rPr>
                <w:bCs/>
                <w:sz w:val="24"/>
                <w:szCs w:val="24"/>
              </w:rPr>
            </w:pPr>
            <w:r w:rsidRPr="005175D4">
              <w:rPr>
                <w:bCs/>
                <w:sz w:val="24"/>
                <w:szCs w:val="24"/>
              </w:rPr>
              <w:t>Îngrijitor spații verzi</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09877886" w14:textId="77777777" w:rsidR="005175D4" w:rsidRPr="005175D4" w:rsidRDefault="005175D4" w:rsidP="00F65B00">
            <w:pPr>
              <w:rPr>
                <w:sz w:val="24"/>
                <w:szCs w:val="24"/>
              </w:rPr>
            </w:pPr>
            <w:r w:rsidRPr="005175D4">
              <w:rPr>
                <w:sz w:val="24"/>
                <w:szCs w:val="24"/>
              </w:rPr>
              <w:t>Sf. Gheorghe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2D27524C"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588CE821" w14:textId="77777777" w:rsidR="005175D4" w:rsidRPr="005175D4" w:rsidRDefault="005175D4" w:rsidP="00F65B00">
            <w:pPr>
              <w:jc w:val="center"/>
              <w:rPr>
                <w:sz w:val="24"/>
                <w:szCs w:val="24"/>
              </w:rPr>
            </w:pPr>
            <w:r w:rsidRPr="005175D4">
              <w:rPr>
                <w:sz w:val="24"/>
                <w:szCs w:val="24"/>
              </w:rPr>
              <w:t>11.05.2022-27.06.2022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30B20E82" w14:textId="77777777" w:rsidR="005175D4" w:rsidRPr="005175D4" w:rsidRDefault="005175D4" w:rsidP="00F65B00">
            <w:pPr>
              <w:jc w:val="center"/>
              <w:rPr>
                <w:sz w:val="24"/>
                <w:szCs w:val="24"/>
              </w:rPr>
            </w:pPr>
            <w:r w:rsidRPr="005175D4">
              <w:rPr>
                <w:sz w:val="24"/>
                <w:szCs w:val="24"/>
              </w:rPr>
              <w:t>12</w:t>
            </w:r>
          </w:p>
        </w:tc>
      </w:tr>
      <w:tr w:rsidR="005175D4" w:rsidRPr="005175D4" w14:paraId="0BFDAADF"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63EE4417" w14:textId="77777777" w:rsidR="005175D4" w:rsidRPr="005175D4" w:rsidRDefault="005175D4" w:rsidP="00F65B00">
            <w:pPr>
              <w:jc w:val="center"/>
              <w:rPr>
                <w:sz w:val="24"/>
                <w:szCs w:val="24"/>
              </w:rPr>
            </w:pPr>
            <w:r w:rsidRPr="005175D4">
              <w:rPr>
                <w:sz w:val="24"/>
                <w:szCs w:val="24"/>
              </w:rPr>
              <w:t>10</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6B70058"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75950F93"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728371E9" w14:textId="77777777" w:rsidR="005175D4" w:rsidRPr="005175D4" w:rsidRDefault="005175D4" w:rsidP="00F65B00">
            <w:pPr>
              <w:jc w:val="center"/>
              <w:rPr>
                <w:sz w:val="24"/>
                <w:szCs w:val="24"/>
              </w:rPr>
            </w:pPr>
            <w:r w:rsidRPr="005175D4">
              <w:rPr>
                <w:sz w:val="24"/>
                <w:szCs w:val="24"/>
              </w:rPr>
              <w:t>10</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37B5ED0F"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59542433" w14:textId="77777777" w:rsidR="005175D4" w:rsidRPr="005175D4" w:rsidRDefault="005175D4" w:rsidP="00F65B00">
            <w:pPr>
              <w:jc w:val="center"/>
              <w:rPr>
                <w:sz w:val="24"/>
                <w:szCs w:val="24"/>
              </w:rPr>
            </w:pPr>
            <w:r w:rsidRPr="005175D4">
              <w:rPr>
                <w:sz w:val="24"/>
                <w:szCs w:val="24"/>
              </w:rPr>
              <w:t>10</w:t>
            </w:r>
          </w:p>
        </w:tc>
      </w:tr>
      <w:tr w:rsidR="005175D4" w:rsidRPr="005175D4" w14:paraId="107AE6C2"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1D90E788" w14:textId="77777777" w:rsidR="005175D4" w:rsidRPr="005175D4" w:rsidRDefault="005175D4" w:rsidP="00F65B00">
            <w:pPr>
              <w:jc w:val="center"/>
              <w:rPr>
                <w:sz w:val="24"/>
                <w:szCs w:val="24"/>
              </w:rPr>
            </w:pPr>
            <w:r w:rsidRPr="005175D4">
              <w:rPr>
                <w:sz w:val="24"/>
                <w:szCs w:val="24"/>
              </w:rPr>
              <w:t>11</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5B0F20ED"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6E6EF9BD"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326FB91A" w14:textId="77777777" w:rsidR="005175D4" w:rsidRPr="005175D4" w:rsidRDefault="005175D4" w:rsidP="00F65B00">
            <w:pPr>
              <w:jc w:val="center"/>
              <w:rPr>
                <w:sz w:val="24"/>
                <w:szCs w:val="24"/>
              </w:rPr>
            </w:pPr>
            <w:r w:rsidRPr="005175D4">
              <w:rPr>
                <w:sz w:val="24"/>
                <w:szCs w:val="24"/>
              </w:rPr>
              <w:t>12</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031CF497"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08DFE5AE" w14:textId="77777777" w:rsidR="005175D4" w:rsidRPr="005175D4" w:rsidRDefault="005175D4" w:rsidP="00F65B00">
            <w:pPr>
              <w:jc w:val="center"/>
              <w:rPr>
                <w:sz w:val="24"/>
                <w:szCs w:val="24"/>
              </w:rPr>
            </w:pPr>
            <w:r w:rsidRPr="005175D4">
              <w:rPr>
                <w:sz w:val="24"/>
                <w:szCs w:val="24"/>
              </w:rPr>
              <w:t>12</w:t>
            </w:r>
          </w:p>
        </w:tc>
      </w:tr>
      <w:tr w:rsidR="005175D4" w:rsidRPr="005175D4" w14:paraId="617C31AB"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55F360D4" w14:textId="77777777" w:rsidR="005175D4" w:rsidRPr="005175D4" w:rsidRDefault="005175D4" w:rsidP="00F65B00">
            <w:pPr>
              <w:jc w:val="center"/>
              <w:rPr>
                <w:sz w:val="24"/>
                <w:szCs w:val="24"/>
              </w:rPr>
            </w:pPr>
            <w:r w:rsidRPr="005175D4">
              <w:rPr>
                <w:sz w:val="24"/>
                <w:szCs w:val="24"/>
              </w:rPr>
              <w:t>12</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74D69717"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676F4F6E"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34471564" w14:textId="77777777" w:rsidR="005175D4" w:rsidRPr="005175D4" w:rsidRDefault="005175D4" w:rsidP="00F65B00">
            <w:pPr>
              <w:jc w:val="center"/>
              <w:rPr>
                <w:sz w:val="24"/>
                <w:szCs w:val="24"/>
              </w:rPr>
            </w:pPr>
            <w:r w:rsidRPr="005175D4">
              <w:rPr>
                <w:sz w:val="24"/>
                <w:szCs w:val="24"/>
              </w:rPr>
              <w:t>9</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260C5C6B"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43424C76" w14:textId="77777777" w:rsidR="005175D4" w:rsidRPr="005175D4" w:rsidRDefault="005175D4" w:rsidP="00F65B00">
            <w:pPr>
              <w:jc w:val="center"/>
              <w:rPr>
                <w:sz w:val="24"/>
                <w:szCs w:val="24"/>
              </w:rPr>
            </w:pPr>
            <w:r w:rsidRPr="005175D4">
              <w:rPr>
                <w:sz w:val="24"/>
                <w:szCs w:val="24"/>
              </w:rPr>
              <w:t>8</w:t>
            </w:r>
          </w:p>
        </w:tc>
      </w:tr>
      <w:tr w:rsidR="005175D4" w:rsidRPr="005175D4" w14:paraId="4A18E5F7"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748A4F0D" w14:textId="77777777" w:rsidR="005175D4" w:rsidRPr="005175D4" w:rsidRDefault="005175D4" w:rsidP="00F65B00">
            <w:pPr>
              <w:jc w:val="center"/>
              <w:rPr>
                <w:sz w:val="24"/>
                <w:szCs w:val="24"/>
              </w:rPr>
            </w:pPr>
            <w:r w:rsidRPr="005175D4">
              <w:rPr>
                <w:sz w:val="24"/>
                <w:szCs w:val="24"/>
              </w:rPr>
              <w:t>13</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79078F12"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32088E5D"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0D4A6420" w14:textId="77777777" w:rsidR="005175D4" w:rsidRPr="005175D4" w:rsidRDefault="005175D4" w:rsidP="00F65B00">
            <w:pPr>
              <w:jc w:val="center"/>
              <w:rPr>
                <w:sz w:val="24"/>
                <w:szCs w:val="24"/>
              </w:rPr>
            </w:pPr>
            <w:r w:rsidRPr="005175D4">
              <w:rPr>
                <w:sz w:val="24"/>
                <w:szCs w:val="24"/>
              </w:rPr>
              <w:t>11</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79EFC709"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EB392EF" w14:textId="77777777" w:rsidR="005175D4" w:rsidRPr="005175D4" w:rsidRDefault="005175D4" w:rsidP="00F65B00">
            <w:pPr>
              <w:jc w:val="center"/>
              <w:rPr>
                <w:sz w:val="24"/>
                <w:szCs w:val="24"/>
              </w:rPr>
            </w:pPr>
            <w:r w:rsidRPr="005175D4">
              <w:rPr>
                <w:sz w:val="24"/>
                <w:szCs w:val="24"/>
              </w:rPr>
              <w:t>11</w:t>
            </w:r>
          </w:p>
        </w:tc>
      </w:tr>
      <w:tr w:rsidR="005175D4" w:rsidRPr="005175D4" w14:paraId="06198CC8"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383B1A69" w14:textId="77777777" w:rsidR="005175D4" w:rsidRPr="005175D4" w:rsidRDefault="005175D4" w:rsidP="00F65B00">
            <w:pPr>
              <w:jc w:val="center"/>
              <w:rPr>
                <w:sz w:val="24"/>
                <w:szCs w:val="24"/>
              </w:rPr>
            </w:pPr>
            <w:r w:rsidRPr="005175D4">
              <w:rPr>
                <w:sz w:val="24"/>
                <w:szCs w:val="24"/>
              </w:rPr>
              <w:t>14</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E70F447"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5E58223B" w14:textId="77777777" w:rsidR="005175D4" w:rsidRPr="005175D4" w:rsidRDefault="005175D4" w:rsidP="00F65B00">
            <w:pPr>
              <w:rPr>
                <w:sz w:val="24"/>
                <w:szCs w:val="24"/>
              </w:rPr>
            </w:pPr>
            <w:r w:rsidRPr="005175D4">
              <w:rPr>
                <w:sz w:val="24"/>
                <w:szCs w:val="24"/>
              </w:rPr>
              <w:t>Araci</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7626147C" w14:textId="77777777" w:rsidR="005175D4" w:rsidRPr="005175D4" w:rsidRDefault="005175D4" w:rsidP="00F65B00">
            <w:pPr>
              <w:jc w:val="center"/>
              <w:rPr>
                <w:sz w:val="24"/>
                <w:szCs w:val="24"/>
              </w:rPr>
            </w:pPr>
            <w:r w:rsidRPr="005175D4">
              <w:rPr>
                <w:sz w:val="24"/>
                <w:szCs w:val="24"/>
              </w:rPr>
              <w:t>9</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2DECDE32" w14:textId="77777777" w:rsidR="005175D4" w:rsidRPr="005175D4" w:rsidRDefault="005175D4" w:rsidP="00F65B00">
            <w:pPr>
              <w:jc w:val="center"/>
              <w:rPr>
                <w:sz w:val="24"/>
                <w:szCs w:val="24"/>
              </w:rPr>
            </w:pPr>
            <w:r w:rsidRPr="005175D4">
              <w:rPr>
                <w:sz w:val="24"/>
                <w:szCs w:val="24"/>
              </w:rPr>
              <w:t>28.06.2022-30.08.2022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7314F575" w14:textId="77777777" w:rsidR="005175D4" w:rsidRPr="005175D4" w:rsidRDefault="005175D4" w:rsidP="00F65B00">
            <w:pPr>
              <w:jc w:val="center"/>
              <w:rPr>
                <w:sz w:val="24"/>
                <w:szCs w:val="24"/>
              </w:rPr>
            </w:pPr>
            <w:r w:rsidRPr="005175D4">
              <w:rPr>
                <w:sz w:val="24"/>
                <w:szCs w:val="24"/>
              </w:rPr>
              <w:t>8</w:t>
            </w:r>
          </w:p>
        </w:tc>
      </w:tr>
      <w:tr w:rsidR="005175D4" w:rsidRPr="005175D4" w14:paraId="0A1FA012"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1D3A9120" w14:textId="77777777" w:rsidR="005175D4" w:rsidRPr="005175D4" w:rsidRDefault="005175D4" w:rsidP="00F65B00">
            <w:pPr>
              <w:jc w:val="center"/>
              <w:rPr>
                <w:sz w:val="24"/>
                <w:szCs w:val="24"/>
              </w:rPr>
            </w:pPr>
            <w:r w:rsidRPr="005175D4">
              <w:rPr>
                <w:sz w:val="24"/>
                <w:szCs w:val="24"/>
              </w:rPr>
              <w:t>15</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6ADE4281" w14:textId="77777777" w:rsidR="005175D4" w:rsidRPr="005175D4" w:rsidRDefault="005175D4" w:rsidP="00F65B00">
            <w:pPr>
              <w:rPr>
                <w:bCs/>
                <w:sz w:val="24"/>
                <w:szCs w:val="24"/>
              </w:rPr>
            </w:pPr>
            <w:r w:rsidRPr="005175D4">
              <w:rPr>
                <w:bCs/>
                <w:sz w:val="24"/>
                <w:szCs w:val="24"/>
              </w:rPr>
              <w:t>Lucrator comercial</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6BAA2C72" w14:textId="77777777" w:rsidR="005175D4" w:rsidRPr="005175D4" w:rsidRDefault="005175D4" w:rsidP="00F65B00">
            <w:pPr>
              <w:rPr>
                <w:sz w:val="24"/>
                <w:szCs w:val="24"/>
              </w:rPr>
            </w:pPr>
            <w:r w:rsidRPr="005175D4">
              <w:rPr>
                <w:sz w:val="24"/>
                <w:szCs w:val="24"/>
              </w:rPr>
              <w:t>Araci</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7A780CAB" w14:textId="77777777" w:rsidR="005175D4" w:rsidRPr="005175D4" w:rsidRDefault="005175D4" w:rsidP="00F65B00">
            <w:pPr>
              <w:jc w:val="center"/>
              <w:rPr>
                <w:sz w:val="24"/>
                <w:szCs w:val="24"/>
              </w:rPr>
            </w:pPr>
            <w:r w:rsidRPr="005175D4">
              <w:rPr>
                <w:sz w:val="24"/>
                <w:szCs w:val="24"/>
              </w:rPr>
              <w:t>13</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6A8AF4AE" w14:textId="77777777" w:rsidR="005175D4" w:rsidRPr="005175D4" w:rsidRDefault="005175D4" w:rsidP="00F65B00">
            <w:pPr>
              <w:jc w:val="center"/>
              <w:rPr>
                <w:sz w:val="24"/>
                <w:szCs w:val="24"/>
              </w:rPr>
            </w:pPr>
            <w:r w:rsidRPr="005175D4">
              <w:rPr>
                <w:sz w:val="24"/>
                <w:szCs w:val="24"/>
              </w:rPr>
              <w:t>28.06.2022-21.09.2022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6FD99B16" w14:textId="77777777" w:rsidR="005175D4" w:rsidRPr="005175D4" w:rsidRDefault="005175D4" w:rsidP="00F65B00">
            <w:pPr>
              <w:jc w:val="center"/>
              <w:rPr>
                <w:sz w:val="24"/>
                <w:szCs w:val="24"/>
              </w:rPr>
            </w:pPr>
            <w:r w:rsidRPr="005175D4">
              <w:rPr>
                <w:sz w:val="24"/>
                <w:szCs w:val="24"/>
              </w:rPr>
              <w:t>11</w:t>
            </w:r>
          </w:p>
        </w:tc>
      </w:tr>
      <w:tr w:rsidR="005175D4" w:rsidRPr="005175D4" w14:paraId="26ABCD1F"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7A4C766D" w14:textId="77777777" w:rsidR="005175D4" w:rsidRPr="005175D4" w:rsidRDefault="005175D4" w:rsidP="00F65B00">
            <w:pPr>
              <w:jc w:val="center"/>
              <w:rPr>
                <w:sz w:val="24"/>
                <w:szCs w:val="24"/>
              </w:rPr>
            </w:pPr>
            <w:r w:rsidRPr="005175D4">
              <w:rPr>
                <w:sz w:val="24"/>
                <w:szCs w:val="24"/>
              </w:rPr>
              <w:t>16</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62683406" w14:textId="77777777" w:rsidR="005175D4" w:rsidRPr="005175D4" w:rsidRDefault="005175D4" w:rsidP="00F65B00">
            <w:pPr>
              <w:rPr>
                <w:bCs/>
                <w:sz w:val="24"/>
                <w:szCs w:val="24"/>
              </w:rPr>
            </w:pPr>
            <w:r w:rsidRPr="005175D4">
              <w:rPr>
                <w:bCs/>
                <w:sz w:val="24"/>
                <w:szCs w:val="24"/>
              </w:rPr>
              <w:t>Camerista</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52A0B0E8"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79AF8F3E"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5F172AFE"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16D93AA7" w14:textId="77777777" w:rsidR="005175D4" w:rsidRPr="005175D4" w:rsidRDefault="005175D4" w:rsidP="00F65B00">
            <w:pPr>
              <w:jc w:val="center"/>
              <w:rPr>
                <w:sz w:val="24"/>
                <w:szCs w:val="24"/>
              </w:rPr>
            </w:pPr>
            <w:r w:rsidRPr="005175D4">
              <w:rPr>
                <w:sz w:val="24"/>
                <w:szCs w:val="24"/>
              </w:rPr>
              <w:t>14</w:t>
            </w:r>
          </w:p>
        </w:tc>
      </w:tr>
      <w:tr w:rsidR="005175D4" w:rsidRPr="005175D4" w14:paraId="59531F71"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27E8D76F" w14:textId="77777777" w:rsidR="005175D4" w:rsidRPr="005175D4" w:rsidRDefault="005175D4" w:rsidP="00F65B00">
            <w:pPr>
              <w:jc w:val="center"/>
              <w:rPr>
                <w:sz w:val="24"/>
                <w:szCs w:val="24"/>
              </w:rPr>
            </w:pPr>
            <w:r w:rsidRPr="005175D4">
              <w:rPr>
                <w:sz w:val="24"/>
                <w:szCs w:val="24"/>
              </w:rPr>
              <w:t>17</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2A9D8781" w14:textId="77777777" w:rsidR="005175D4" w:rsidRPr="005175D4" w:rsidRDefault="005175D4" w:rsidP="00F65B00">
            <w:pPr>
              <w:rPr>
                <w:bCs/>
                <w:sz w:val="24"/>
                <w:szCs w:val="24"/>
              </w:rPr>
            </w:pPr>
            <w:r w:rsidRPr="005175D4">
              <w:rPr>
                <w:bCs/>
                <w:sz w:val="24"/>
                <w:szCs w:val="24"/>
              </w:rPr>
              <w:t>Camerista</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786432F5" w14:textId="77777777" w:rsidR="005175D4" w:rsidRPr="005175D4" w:rsidRDefault="005175D4" w:rsidP="00F65B00">
            <w:pPr>
              <w:rPr>
                <w:sz w:val="24"/>
                <w:szCs w:val="24"/>
              </w:rPr>
            </w:pPr>
            <w:r w:rsidRPr="005175D4">
              <w:rPr>
                <w:sz w:val="24"/>
                <w:szCs w:val="24"/>
              </w:rPr>
              <w:t>Haghig</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3703CBB4" w14:textId="77777777" w:rsidR="005175D4" w:rsidRPr="005175D4" w:rsidRDefault="005175D4" w:rsidP="00F65B00">
            <w:pPr>
              <w:jc w:val="center"/>
              <w:rPr>
                <w:sz w:val="24"/>
                <w:szCs w:val="24"/>
              </w:rPr>
            </w:pPr>
            <w:r w:rsidRPr="005175D4">
              <w:rPr>
                <w:sz w:val="24"/>
                <w:szCs w:val="24"/>
              </w:rPr>
              <w:t>12</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27AA850B" w14:textId="77777777" w:rsidR="005175D4" w:rsidRPr="005175D4" w:rsidRDefault="005175D4" w:rsidP="00F65B00">
            <w:pPr>
              <w:jc w:val="center"/>
              <w:rPr>
                <w:sz w:val="24"/>
                <w:szCs w:val="24"/>
              </w:rPr>
            </w:pPr>
            <w:r w:rsidRPr="005175D4">
              <w:rPr>
                <w:sz w:val="24"/>
                <w:szCs w:val="24"/>
              </w:rPr>
              <w:t>21.06.2022-25.08.2022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53BEC9DE" w14:textId="77777777" w:rsidR="005175D4" w:rsidRPr="005175D4" w:rsidRDefault="005175D4" w:rsidP="00F65B00">
            <w:pPr>
              <w:jc w:val="center"/>
              <w:rPr>
                <w:sz w:val="24"/>
                <w:szCs w:val="24"/>
              </w:rPr>
            </w:pPr>
            <w:r w:rsidRPr="005175D4">
              <w:rPr>
                <w:sz w:val="24"/>
                <w:szCs w:val="24"/>
              </w:rPr>
              <w:t>11</w:t>
            </w:r>
          </w:p>
        </w:tc>
      </w:tr>
      <w:tr w:rsidR="005175D4" w:rsidRPr="005175D4" w14:paraId="025837C0"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64EA0B10" w14:textId="77777777" w:rsidR="005175D4" w:rsidRPr="005175D4" w:rsidRDefault="005175D4" w:rsidP="00F65B00">
            <w:pPr>
              <w:jc w:val="center"/>
              <w:rPr>
                <w:sz w:val="24"/>
                <w:szCs w:val="24"/>
              </w:rPr>
            </w:pPr>
            <w:r w:rsidRPr="005175D4">
              <w:rPr>
                <w:sz w:val="24"/>
                <w:szCs w:val="24"/>
              </w:rPr>
              <w:t>18</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01B75CED" w14:textId="77777777" w:rsidR="005175D4" w:rsidRPr="005175D4" w:rsidRDefault="005175D4" w:rsidP="00F65B00">
            <w:pPr>
              <w:rPr>
                <w:bCs/>
                <w:sz w:val="24"/>
                <w:szCs w:val="24"/>
              </w:rPr>
            </w:pPr>
            <w:r w:rsidRPr="005175D4">
              <w:rPr>
                <w:bCs/>
                <w:sz w:val="24"/>
                <w:szCs w:val="24"/>
              </w:rPr>
              <w:t>Ajutor bucătar</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7274AA17" w14:textId="77777777" w:rsidR="005175D4" w:rsidRPr="005175D4" w:rsidRDefault="005175D4" w:rsidP="00F65B00">
            <w:pPr>
              <w:rPr>
                <w:sz w:val="24"/>
                <w:szCs w:val="24"/>
              </w:rPr>
            </w:pPr>
            <w:r w:rsidRPr="005175D4">
              <w:rPr>
                <w:sz w:val="24"/>
                <w:szCs w:val="24"/>
              </w:rPr>
              <w:t>Tg. 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00AE24D4"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33C795C9" w14:textId="77777777" w:rsidR="005175D4" w:rsidRPr="005175D4" w:rsidRDefault="005175D4" w:rsidP="00F65B00">
            <w:pPr>
              <w:jc w:val="center"/>
              <w:rPr>
                <w:sz w:val="24"/>
                <w:szCs w:val="24"/>
              </w:rPr>
            </w:pPr>
            <w:r w:rsidRPr="005175D4">
              <w:rPr>
                <w:sz w:val="24"/>
                <w:szCs w:val="24"/>
              </w:rPr>
              <w:t>04.07.2022-31.08.2022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0AC9FF6A" w14:textId="77777777" w:rsidR="005175D4" w:rsidRPr="005175D4" w:rsidRDefault="005175D4" w:rsidP="00F65B00">
            <w:pPr>
              <w:jc w:val="center"/>
              <w:rPr>
                <w:sz w:val="24"/>
                <w:szCs w:val="24"/>
              </w:rPr>
            </w:pPr>
            <w:r w:rsidRPr="005175D4">
              <w:rPr>
                <w:sz w:val="24"/>
                <w:szCs w:val="24"/>
              </w:rPr>
              <w:t>14</w:t>
            </w:r>
          </w:p>
        </w:tc>
      </w:tr>
      <w:tr w:rsidR="005175D4" w:rsidRPr="005175D4" w14:paraId="7B23AF0F"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0D5F7F5B" w14:textId="77777777" w:rsidR="005175D4" w:rsidRPr="005175D4" w:rsidRDefault="005175D4" w:rsidP="00F65B00">
            <w:pPr>
              <w:jc w:val="center"/>
              <w:rPr>
                <w:sz w:val="24"/>
                <w:szCs w:val="24"/>
              </w:rPr>
            </w:pPr>
            <w:r w:rsidRPr="005175D4">
              <w:rPr>
                <w:sz w:val="24"/>
                <w:szCs w:val="24"/>
              </w:rPr>
              <w:t>19</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23A5838B" w14:textId="77777777" w:rsidR="005175D4" w:rsidRPr="005175D4" w:rsidRDefault="005175D4" w:rsidP="00F65B00">
            <w:pPr>
              <w:rPr>
                <w:bCs/>
                <w:sz w:val="24"/>
                <w:szCs w:val="24"/>
              </w:rPr>
            </w:pPr>
            <w:r w:rsidRPr="005175D4">
              <w:rPr>
                <w:bCs/>
                <w:sz w:val="24"/>
                <w:szCs w:val="24"/>
              </w:rPr>
              <w:t>Femeie de serviciu</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1FB4242F" w14:textId="77777777" w:rsidR="005175D4" w:rsidRPr="005175D4" w:rsidRDefault="005175D4" w:rsidP="00F65B00">
            <w:pPr>
              <w:rPr>
                <w:sz w:val="24"/>
                <w:szCs w:val="24"/>
              </w:rPr>
            </w:pPr>
            <w:r w:rsidRPr="005175D4">
              <w:rPr>
                <w:sz w:val="24"/>
                <w:szCs w:val="24"/>
              </w:rPr>
              <w:t>Covasna</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5CDCCF24" w14:textId="77777777" w:rsidR="005175D4" w:rsidRPr="005175D4" w:rsidRDefault="005175D4" w:rsidP="00F65B00">
            <w:pPr>
              <w:jc w:val="center"/>
              <w:rPr>
                <w:sz w:val="24"/>
                <w:szCs w:val="24"/>
              </w:rPr>
            </w:pPr>
            <w:r w:rsidRPr="005175D4">
              <w:rPr>
                <w:sz w:val="24"/>
                <w:szCs w:val="24"/>
              </w:rPr>
              <w:t>14</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1E0372C8" w14:textId="77777777" w:rsidR="005175D4" w:rsidRPr="005175D4" w:rsidRDefault="005175D4" w:rsidP="00F65B00">
            <w:pPr>
              <w:jc w:val="center"/>
              <w:rPr>
                <w:sz w:val="24"/>
                <w:szCs w:val="24"/>
              </w:rPr>
            </w:pPr>
            <w:r w:rsidRPr="005175D4">
              <w:rPr>
                <w:sz w:val="24"/>
                <w:szCs w:val="24"/>
              </w:rPr>
              <w:t>25.07.2022-23.09.2022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05572499" w14:textId="77777777" w:rsidR="005175D4" w:rsidRPr="005175D4" w:rsidRDefault="005175D4" w:rsidP="00F65B00">
            <w:pPr>
              <w:jc w:val="center"/>
              <w:rPr>
                <w:sz w:val="24"/>
                <w:szCs w:val="24"/>
              </w:rPr>
            </w:pPr>
            <w:r w:rsidRPr="005175D4">
              <w:rPr>
                <w:sz w:val="24"/>
                <w:szCs w:val="24"/>
              </w:rPr>
              <w:t>13</w:t>
            </w:r>
          </w:p>
        </w:tc>
      </w:tr>
      <w:tr w:rsidR="005175D4" w:rsidRPr="005175D4" w14:paraId="0324249B"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22FFDC78" w14:textId="77777777" w:rsidR="005175D4" w:rsidRPr="005175D4" w:rsidRDefault="005175D4" w:rsidP="00F65B00">
            <w:pPr>
              <w:jc w:val="center"/>
              <w:rPr>
                <w:sz w:val="24"/>
                <w:szCs w:val="24"/>
              </w:rPr>
            </w:pPr>
            <w:r w:rsidRPr="005175D4">
              <w:rPr>
                <w:sz w:val="24"/>
                <w:szCs w:val="24"/>
              </w:rPr>
              <w:t>19</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CB9B18C" w14:textId="77777777" w:rsidR="005175D4" w:rsidRPr="005175D4" w:rsidRDefault="005175D4" w:rsidP="00F65B00">
            <w:pPr>
              <w:rPr>
                <w:bCs/>
                <w:sz w:val="24"/>
                <w:szCs w:val="24"/>
              </w:rPr>
            </w:pPr>
            <w:r w:rsidRPr="005175D4">
              <w:rPr>
                <w:bCs/>
                <w:sz w:val="24"/>
                <w:szCs w:val="24"/>
              </w:rPr>
              <w:t>Agent de securitate</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0ADD2C6B" w14:textId="77777777" w:rsidR="005175D4" w:rsidRPr="005175D4" w:rsidRDefault="005175D4" w:rsidP="00F65B00">
            <w:pPr>
              <w:rPr>
                <w:sz w:val="24"/>
                <w:szCs w:val="24"/>
              </w:rPr>
            </w:pPr>
            <w:r w:rsidRPr="005175D4">
              <w:rPr>
                <w:sz w:val="24"/>
                <w:szCs w:val="24"/>
              </w:rPr>
              <w:t>Tg. 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61FDAF34" w14:textId="77777777" w:rsidR="005175D4" w:rsidRPr="005175D4" w:rsidRDefault="005175D4" w:rsidP="00F65B00">
            <w:pPr>
              <w:jc w:val="center"/>
              <w:rPr>
                <w:sz w:val="24"/>
                <w:szCs w:val="24"/>
              </w:rPr>
            </w:pPr>
            <w:r w:rsidRPr="005175D4">
              <w:rPr>
                <w:sz w:val="24"/>
                <w:szCs w:val="24"/>
              </w:rPr>
              <w:t>10</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5C374FC8" w14:textId="77777777" w:rsidR="005175D4" w:rsidRPr="005175D4" w:rsidRDefault="005175D4" w:rsidP="00F65B00">
            <w:pPr>
              <w:jc w:val="center"/>
              <w:rPr>
                <w:sz w:val="24"/>
                <w:szCs w:val="24"/>
              </w:rPr>
            </w:pPr>
            <w:r w:rsidRPr="005175D4">
              <w:rPr>
                <w:sz w:val="24"/>
                <w:szCs w:val="24"/>
              </w:rPr>
              <w:t>29.09.2022-02.12.2022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50FC8917" w14:textId="77777777" w:rsidR="005175D4" w:rsidRPr="005175D4" w:rsidRDefault="005175D4" w:rsidP="00F65B00">
            <w:pPr>
              <w:jc w:val="center"/>
              <w:rPr>
                <w:sz w:val="24"/>
                <w:szCs w:val="24"/>
              </w:rPr>
            </w:pPr>
            <w:r w:rsidRPr="005175D4">
              <w:rPr>
                <w:sz w:val="24"/>
                <w:szCs w:val="24"/>
              </w:rPr>
              <w:t>-</w:t>
            </w:r>
          </w:p>
        </w:tc>
      </w:tr>
      <w:tr w:rsidR="005175D4" w:rsidRPr="005175D4" w14:paraId="2A38A7C4"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1C9CFB58" w14:textId="77777777" w:rsidR="005175D4" w:rsidRPr="005175D4" w:rsidRDefault="005175D4" w:rsidP="00F65B00">
            <w:pPr>
              <w:jc w:val="center"/>
              <w:rPr>
                <w:sz w:val="24"/>
                <w:szCs w:val="24"/>
              </w:rPr>
            </w:pPr>
            <w:r w:rsidRPr="005175D4">
              <w:rPr>
                <w:sz w:val="24"/>
                <w:szCs w:val="24"/>
              </w:rPr>
              <w:t>20</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D6318D1" w14:textId="77777777" w:rsidR="005175D4" w:rsidRPr="005175D4" w:rsidRDefault="005175D4" w:rsidP="00F65B00">
            <w:pPr>
              <w:rPr>
                <w:bCs/>
                <w:sz w:val="24"/>
                <w:szCs w:val="24"/>
              </w:rPr>
            </w:pPr>
            <w:r w:rsidRPr="005175D4">
              <w:rPr>
                <w:bCs/>
                <w:sz w:val="24"/>
                <w:szCs w:val="24"/>
              </w:rPr>
              <w:t>Operator introducere-validare si prelucrare date</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6DBBDD18" w14:textId="77777777" w:rsidR="005175D4" w:rsidRPr="005175D4" w:rsidRDefault="005175D4" w:rsidP="00F65B00">
            <w:pPr>
              <w:rPr>
                <w:sz w:val="24"/>
                <w:szCs w:val="24"/>
              </w:rPr>
            </w:pPr>
            <w:r w:rsidRPr="005175D4">
              <w:rPr>
                <w:sz w:val="24"/>
                <w:szCs w:val="24"/>
              </w:rPr>
              <w:t>Sf. Gheorghe</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5B1DD362" w14:textId="77777777" w:rsidR="005175D4" w:rsidRPr="005175D4" w:rsidRDefault="005175D4" w:rsidP="00F65B00">
            <w:pPr>
              <w:jc w:val="center"/>
              <w:rPr>
                <w:sz w:val="24"/>
                <w:szCs w:val="24"/>
              </w:rPr>
            </w:pPr>
            <w:r w:rsidRPr="005175D4">
              <w:rPr>
                <w:sz w:val="24"/>
                <w:szCs w:val="24"/>
              </w:rPr>
              <w:t>12</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22434593" w14:textId="77777777" w:rsidR="005175D4" w:rsidRPr="005175D4" w:rsidRDefault="005175D4" w:rsidP="00F65B00">
            <w:pPr>
              <w:jc w:val="center"/>
              <w:rPr>
                <w:sz w:val="24"/>
                <w:szCs w:val="24"/>
              </w:rPr>
            </w:pPr>
            <w:r w:rsidRPr="005175D4">
              <w:rPr>
                <w:sz w:val="24"/>
                <w:szCs w:val="24"/>
              </w:rPr>
              <w:t>26.09.2022-15.11.2022</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09D0CC42" w14:textId="77777777" w:rsidR="005175D4" w:rsidRPr="005175D4" w:rsidRDefault="005175D4" w:rsidP="00F65B00">
            <w:pPr>
              <w:jc w:val="center"/>
              <w:rPr>
                <w:sz w:val="24"/>
                <w:szCs w:val="24"/>
              </w:rPr>
            </w:pPr>
            <w:r w:rsidRPr="005175D4">
              <w:rPr>
                <w:sz w:val="24"/>
                <w:szCs w:val="24"/>
              </w:rPr>
              <w:t>12</w:t>
            </w:r>
          </w:p>
        </w:tc>
      </w:tr>
      <w:tr w:rsidR="005175D4" w:rsidRPr="005175D4" w14:paraId="606A51EA"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5A88CEFC" w14:textId="77777777" w:rsidR="005175D4" w:rsidRPr="005175D4" w:rsidRDefault="005175D4" w:rsidP="00F65B00">
            <w:pPr>
              <w:jc w:val="center"/>
              <w:rPr>
                <w:sz w:val="24"/>
                <w:szCs w:val="24"/>
              </w:rPr>
            </w:pPr>
            <w:r w:rsidRPr="005175D4">
              <w:rPr>
                <w:sz w:val="24"/>
                <w:szCs w:val="24"/>
              </w:rPr>
              <w:t>21</w:t>
            </w:r>
          </w:p>
        </w:tc>
        <w:tc>
          <w:tcPr>
            <w:tcW w:w="2001" w:type="dxa"/>
            <w:tcBorders>
              <w:top w:val="single" w:sz="4" w:space="0" w:color="auto"/>
              <w:left w:val="nil"/>
              <w:bottom w:val="single" w:sz="4" w:space="0" w:color="auto"/>
              <w:right w:val="single" w:sz="4" w:space="0" w:color="auto"/>
            </w:tcBorders>
            <w:shd w:val="clear" w:color="000000" w:fill="FFFFFF"/>
            <w:vAlign w:val="bottom"/>
          </w:tcPr>
          <w:p w14:paraId="4D799002" w14:textId="77777777" w:rsidR="005175D4" w:rsidRPr="005175D4" w:rsidRDefault="005175D4" w:rsidP="00F65B00">
            <w:pPr>
              <w:rPr>
                <w:bCs/>
                <w:sz w:val="24"/>
                <w:szCs w:val="24"/>
              </w:rPr>
            </w:pPr>
            <w:r w:rsidRPr="005175D4">
              <w:rPr>
                <w:bCs/>
                <w:sz w:val="24"/>
                <w:szCs w:val="24"/>
              </w:rPr>
              <w:t>Femeie de serviciu</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4B967D3C" w14:textId="77777777" w:rsidR="005175D4" w:rsidRPr="005175D4" w:rsidRDefault="005175D4" w:rsidP="00F65B00">
            <w:pPr>
              <w:rPr>
                <w:sz w:val="24"/>
                <w:szCs w:val="24"/>
              </w:rPr>
            </w:pPr>
            <w:r w:rsidRPr="005175D4">
              <w:rPr>
                <w:sz w:val="24"/>
                <w:szCs w:val="24"/>
              </w:rPr>
              <w:t>Tg.Secuiesc</w:t>
            </w: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674F3ED6" w14:textId="77777777" w:rsidR="005175D4" w:rsidRPr="005175D4" w:rsidRDefault="005175D4" w:rsidP="00F65B00">
            <w:pPr>
              <w:jc w:val="center"/>
              <w:rPr>
                <w:sz w:val="24"/>
                <w:szCs w:val="24"/>
              </w:rPr>
            </w:pPr>
            <w:r w:rsidRPr="005175D4">
              <w:rPr>
                <w:sz w:val="24"/>
                <w:szCs w:val="24"/>
              </w:rPr>
              <w:t>12</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662A81FD" w14:textId="77777777" w:rsidR="005175D4" w:rsidRPr="005175D4" w:rsidRDefault="005175D4" w:rsidP="00F65B00">
            <w:pPr>
              <w:jc w:val="center"/>
              <w:rPr>
                <w:sz w:val="24"/>
                <w:szCs w:val="24"/>
              </w:rPr>
            </w:pPr>
            <w:r w:rsidRPr="005175D4">
              <w:rPr>
                <w:sz w:val="24"/>
                <w:szCs w:val="24"/>
              </w:rPr>
              <w:t>16.11.2022-12.01.2023</w:t>
            </w:r>
          </w:p>
        </w:tc>
        <w:tc>
          <w:tcPr>
            <w:tcW w:w="1330" w:type="dxa"/>
            <w:tcBorders>
              <w:top w:val="single" w:sz="4" w:space="0" w:color="auto"/>
              <w:left w:val="nil"/>
              <w:bottom w:val="single" w:sz="4" w:space="0" w:color="auto"/>
              <w:right w:val="single" w:sz="4" w:space="0" w:color="auto"/>
            </w:tcBorders>
            <w:shd w:val="clear" w:color="000000" w:fill="FFFFFF"/>
            <w:vAlign w:val="bottom"/>
          </w:tcPr>
          <w:p w14:paraId="07C9B67B" w14:textId="77777777" w:rsidR="005175D4" w:rsidRPr="005175D4" w:rsidRDefault="005175D4" w:rsidP="00F65B00">
            <w:pPr>
              <w:jc w:val="center"/>
              <w:rPr>
                <w:sz w:val="24"/>
                <w:szCs w:val="24"/>
              </w:rPr>
            </w:pPr>
            <w:r w:rsidRPr="005175D4">
              <w:rPr>
                <w:sz w:val="24"/>
                <w:szCs w:val="24"/>
              </w:rPr>
              <w:t>-</w:t>
            </w:r>
          </w:p>
        </w:tc>
      </w:tr>
      <w:tr w:rsidR="005175D4" w:rsidRPr="005175D4" w14:paraId="2F772E8C" w14:textId="77777777" w:rsidTr="000069E3">
        <w:trPr>
          <w:trHeight w:val="296"/>
          <w:jc w:val="center"/>
        </w:trPr>
        <w:tc>
          <w:tcPr>
            <w:tcW w:w="977" w:type="dxa"/>
            <w:tcBorders>
              <w:top w:val="single" w:sz="4" w:space="0" w:color="auto"/>
              <w:left w:val="single" w:sz="4" w:space="0" w:color="auto"/>
              <w:bottom w:val="single" w:sz="4" w:space="0" w:color="auto"/>
              <w:right w:val="single" w:sz="4" w:space="0" w:color="auto"/>
            </w:tcBorders>
            <w:shd w:val="clear" w:color="000000" w:fill="FFFFFF"/>
            <w:vAlign w:val="bottom"/>
          </w:tcPr>
          <w:p w14:paraId="69D577EA" w14:textId="77777777" w:rsidR="005175D4" w:rsidRPr="005175D4" w:rsidRDefault="005175D4" w:rsidP="00F65B00">
            <w:pPr>
              <w:jc w:val="center"/>
              <w:rPr>
                <w:sz w:val="24"/>
                <w:szCs w:val="24"/>
              </w:rPr>
            </w:pPr>
          </w:p>
        </w:tc>
        <w:tc>
          <w:tcPr>
            <w:tcW w:w="2001" w:type="dxa"/>
            <w:tcBorders>
              <w:top w:val="single" w:sz="4" w:space="0" w:color="auto"/>
              <w:left w:val="nil"/>
              <w:bottom w:val="single" w:sz="4" w:space="0" w:color="auto"/>
              <w:right w:val="single" w:sz="4" w:space="0" w:color="auto"/>
            </w:tcBorders>
            <w:shd w:val="clear" w:color="000000" w:fill="FFFFFF"/>
            <w:vAlign w:val="bottom"/>
          </w:tcPr>
          <w:p w14:paraId="3D663A27" w14:textId="77777777" w:rsidR="005175D4" w:rsidRPr="005175D4" w:rsidRDefault="005175D4" w:rsidP="00F65B00">
            <w:pPr>
              <w:rPr>
                <w:b/>
                <w:bCs/>
                <w:sz w:val="24"/>
                <w:szCs w:val="24"/>
              </w:rPr>
            </w:pPr>
            <w:r w:rsidRPr="005175D4">
              <w:rPr>
                <w:b/>
                <w:bCs/>
                <w:sz w:val="24"/>
                <w:szCs w:val="24"/>
              </w:rPr>
              <w:t>Cursuri 2022</w:t>
            </w:r>
          </w:p>
        </w:tc>
        <w:tc>
          <w:tcPr>
            <w:tcW w:w="1312" w:type="dxa"/>
            <w:tcBorders>
              <w:top w:val="single" w:sz="4" w:space="0" w:color="auto"/>
              <w:left w:val="nil"/>
              <w:bottom w:val="single" w:sz="4" w:space="0" w:color="auto"/>
              <w:right w:val="single" w:sz="4" w:space="0" w:color="auto"/>
            </w:tcBorders>
            <w:shd w:val="clear" w:color="000000" w:fill="FFFFFF"/>
            <w:vAlign w:val="bottom"/>
          </w:tcPr>
          <w:p w14:paraId="15D1C476" w14:textId="77777777" w:rsidR="005175D4" w:rsidRPr="005175D4" w:rsidRDefault="005175D4" w:rsidP="00F65B00">
            <w:pPr>
              <w:rPr>
                <w:b/>
                <w:sz w:val="24"/>
                <w:szCs w:val="24"/>
              </w:rPr>
            </w:pPr>
          </w:p>
        </w:tc>
        <w:tc>
          <w:tcPr>
            <w:tcW w:w="810" w:type="dxa"/>
            <w:tcBorders>
              <w:top w:val="single" w:sz="4" w:space="0" w:color="auto"/>
              <w:left w:val="single" w:sz="4" w:space="0" w:color="auto"/>
              <w:bottom w:val="single" w:sz="4" w:space="0" w:color="auto"/>
              <w:right w:val="single" w:sz="4" w:space="0" w:color="auto"/>
            </w:tcBorders>
            <w:shd w:val="clear" w:color="000000" w:fill="FFFFFF"/>
            <w:vAlign w:val="bottom"/>
          </w:tcPr>
          <w:p w14:paraId="2B6A91A0" w14:textId="77777777" w:rsidR="005175D4" w:rsidRPr="005175D4" w:rsidRDefault="005175D4" w:rsidP="00F65B00">
            <w:pPr>
              <w:jc w:val="center"/>
              <w:rPr>
                <w:b/>
                <w:sz w:val="24"/>
                <w:szCs w:val="24"/>
              </w:rPr>
            </w:pPr>
            <w:r w:rsidRPr="005175D4">
              <w:rPr>
                <w:b/>
                <w:sz w:val="24"/>
                <w:szCs w:val="24"/>
              </w:rPr>
              <w:t>250</w:t>
            </w:r>
          </w:p>
        </w:tc>
        <w:tc>
          <w:tcPr>
            <w:tcW w:w="2070" w:type="dxa"/>
            <w:tcBorders>
              <w:top w:val="single" w:sz="4" w:space="0" w:color="auto"/>
              <w:left w:val="nil"/>
              <w:bottom w:val="single" w:sz="4" w:space="0" w:color="auto"/>
              <w:right w:val="single" w:sz="4" w:space="0" w:color="auto"/>
            </w:tcBorders>
            <w:shd w:val="clear" w:color="000000" w:fill="FFFFFF"/>
            <w:vAlign w:val="bottom"/>
          </w:tcPr>
          <w:p w14:paraId="326167CA" w14:textId="77777777" w:rsidR="005175D4" w:rsidRPr="005175D4" w:rsidRDefault="005175D4" w:rsidP="00F65B00">
            <w:pPr>
              <w:jc w:val="center"/>
              <w:rPr>
                <w:b/>
                <w:sz w:val="24"/>
                <w:szCs w:val="24"/>
              </w:rPr>
            </w:pPr>
          </w:p>
        </w:tc>
        <w:tc>
          <w:tcPr>
            <w:tcW w:w="1330" w:type="dxa"/>
            <w:tcBorders>
              <w:top w:val="single" w:sz="4" w:space="0" w:color="auto"/>
              <w:left w:val="nil"/>
              <w:bottom w:val="single" w:sz="4" w:space="0" w:color="auto"/>
              <w:right w:val="single" w:sz="4" w:space="0" w:color="auto"/>
            </w:tcBorders>
            <w:shd w:val="clear" w:color="000000" w:fill="FFFFFF"/>
            <w:vAlign w:val="bottom"/>
          </w:tcPr>
          <w:p w14:paraId="5DD780DB" w14:textId="77777777" w:rsidR="005175D4" w:rsidRPr="005175D4" w:rsidRDefault="005175D4" w:rsidP="00F65B00">
            <w:pPr>
              <w:jc w:val="center"/>
              <w:rPr>
                <w:b/>
                <w:sz w:val="24"/>
                <w:szCs w:val="24"/>
              </w:rPr>
            </w:pPr>
            <w:r w:rsidRPr="005175D4">
              <w:rPr>
                <w:b/>
                <w:sz w:val="24"/>
                <w:szCs w:val="24"/>
              </w:rPr>
              <w:t>206</w:t>
            </w:r>
          </w:p>
        </w:tc>
      </w:tr>
    </w:tbl>
    <w:p w14:paraId="0A41744C" w14:textId="77777777" w:rsidR="005175D4" w:rsidRPr="005175D4" w:rsidRDefault="005175D4" w:rsidP="005175D4">
      <w:pPr>
        <w:spacing w:before="120"/>
        <w:rPr>
          <w:b/>
          <w:sz w:val="24"/>
          <w:szCs w:val="24"/>
          <w:u w:val="single"/>
        </w:rPr>
      </w:pPr>
    </w:p>
    <w:p w14:paraId="0C174D5F"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Ucenicia la locul de muncă se efectuează în baza unui contract de ucenicie, care reprezintă contractul individual de muncă de tip particular în baza căruia angajatorul se obligă ca, în afara plății salariului, să asigure formarea profesională a ucenicului într-o meserie potrivit domeniului său de activitate. Angajatorul care încheie un contract de ucenicie, poate primi lunar, la cerere, din bugetul asigurărilor pentru şomaj, pe perioada derulării contractului de ucenicie, pentru acel ucenic, o sumă în valoare de 2.250 lei,  conform convenției încheiate cu A.J.O.F.M. Covasna. Suma lunară se acordă angajatorilor proporţional cu timpul efectiv lucrat de ucenic, precum şi pentru perioada concediului anual de odihnă al ucenicului. </w:t>
      </w:r>
    </w:p>
    <w:p w14:paraId="74FFED1B"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În perioada ianuarie-octombrie 2022 s-au aflat în derulare următoarele cursuri, organizate pentru 74 ucenici în meseriile: frizer, brutar, operator montaj linii automate, lucrător în structuri pentru construcții, lucrător în comerț, patiser, infirmiera, ajutor bucătar. </w:t>
      </w:r>
    </w:p>
    <w:p w14:paraId="19381C79" w14:textId="3C8B938B" w:rsidR="005175D4" w:rsidRDefault="005175D4" w:rsidP="000069E3">
      <w:pPr>
        <w:pStyle w:val="Indentcorptext2"/>
        <w:spacing w:line="360" w:lineRule="auto"/>
        <w:ind w:left="0" w:firstLine="567"/>
        <w:rPr>
          <w:sz w:val="24"/>
          <w:szCs w:val="24"/>
          <w:lang w:val="ro-RO"/>
        </w:rPr>
      </w:pPr>
      <w:r w:rsidRPr="005175D4">
        <w:rPr>
          <w:sz w:val="24"/>
          <w:szCs w:val="24"/>
          <w:lang w:val="ro-RO"/>
        </w:rPr>
        <w:lastRenderedPageBreak/>
        <w:t>Urmare analizei evoluției pieței muncii și a prognozei privind angajările estimate anul viitor, în planul de formare profesională pentru anul 2023 am prevăzut organizarea a 33 cursuri la care vor participa 462 de șomeri. În urma tendinţelor de ocupare, a competenţelor deficitare, în corelație cu solicitările şomerilor,  a rezultat necesitatea organizării următoarelor programe de formare în anul 2023 în meseriile:  agent de securitate, ajutor bucătar, bucătar, cameristă, casier, comerciant vânzător mărfuri alimentare, competenţe cheie-comunicare în limba română, competenţe de bază de matematică, competenţe digitale de utilizare a tehnologiei informaţiei, contabil, dulgher, tâmplar, parchetar, fasonator mecanic, femeie de serviciu, florar-decorator, frizer, ingrijitor bătrâni la domiciliu, îngrijitor spații verzi, referent resurse umane, instalator instalații tehnico-sanitare și gaze, lucrător în comerț, lucrător în gospodărie agroturistică, lucrător în culturi de câmp şi legumicultură, manichiurist, patiser, pizzar.</w:t>
      </w:r>
    </w:p>
    <w:p w14:paraId="51A8218C" w14:textId="77777777" w:rsidR="000069E3" w:rsidRPr="005175D4" w:rsidRDefault="000069E3" w:rsidP="000069E3">
      <w:pPr>
        <w:pStyle w:val="Indentcorptext2"/>
        <w:spacing w:line="360" w:lineRule="auto"/>
        <w:ind w:left="0" w:firstLine="567"/>
        <w:rPr>
          <w:sz w:val="24"/>
          <w:szCs w:val="24"/>
          <w:lang w:val="ro-RO"/>
        </w:rPr>
      </w:pPr>
    </w:p>
    <w:p w14:paraId="18A90495" w14:textId="77777777" w:rsidR="005175D4" w:rsidRPr="005175D4" w:rsidRDefault="005175D4" w:rsidP="005175D4">
      <w:pPr>
        <w:pStyle w:val="Indentcorptext2"/>
        <w:spacing w:line="360" w:lineRule="auto"/>
        <w:ind w:left="0" w:firstLine="720"/>
        <w:rPr>
          <w:sz w:val="24"/>
          <w:szCs w:val="24"/>
          <w:lang w:val="ro-RO"/>
        </w:rPr>
      </w:pPr>
    </w:p>
    <w:p w14:paraId="27218B91" w14:textId="645C1B2E" w:rsidR="005175D4" w:rsidRPr="005175D4" w:rsidRDefault="005175D4" w:rsidP="000069E3">
      <w:pPr>
        <w:pStyle w:val="Indentcorptext2"/>
        <w:numPr>
          <w:ilvl w:val="0"/>
          <w:numId w:val="10"/>
        </w:numPr>
        <w:ind w:left="0" w:firstLine="568"/>
        <w:rPr>
          <w:rFonts w:eastAsiaTheme="minorHAnsi"/>
          <w:b/>
          <w:bCs/>
          <w:color w:val="000000"/>
          <w:sz w:val="24"/>
          <w:szCs w:val="24"/>
          <w:lang w:val="ro-RO" w:eastAsia="en-US"/>
        </w:rPr>
      </w:pPr>
      <w:r w:rsidRPr="005175D4">
        <w:rPr>
          <w:rFonts w:eastAsiaTheme="minorHAnsi"/>
          <w:b/>
          <w:bCs/>
          <w:color w:val="000000"/>
          <w:sz w:val="24"/>
          <w:szCs w:val="24"/>
          <w:lang w:val="ro-RO" w:eastAsia="en-US"/>
        </w:rPr>
        <w:t>MODIFI</w:t>
      </w:r>
      <w:r w:rsidR="000069E3">
        <w:rPr>
          <w:rFonts w:eastAsiaTheme="minorHAnsi"/>
          <w:b/>
          <w:bCs/>
          <w:color w:val="000000"/>
          <w:sz w:val="24"/>
          <w:szCs w:val="24"/>
          <w:lang w:val="ro-RO" w:eastAsia="en-US"/>
        </w:rPr>
        <w:t>C</w:t>
      </w:r>
      <w:r w:rsidRPr="005175D4">
        <w:rPr>
          <w:rFonts w:eastAsiaTheme="minorHAnsi"/>
          <w:b/>
          <w:bCs/>
          <w:color w:val="000000"/>
          <w:sz w:val="24"/>
          <w:szCs w:val="24"/>
          <w:lang w:val="ro-RO" w:eastAsia="en-US"/>
        </w:rPr>
        <w:t>ĂRI LEGISLATIVE PRIVIND PROTECȚIA SOCIALĂ PE PARCURSUL ANULUI 2022</w:t>
      </w:r>
    </w:p>
    <w:p w14:paraId="4CF3FF6F" w14:textId="77777777" w:rsidR="005175D4" w:rsidRPr="005175D4" w:rsidRDefault="005175D4" w:rsidP="005175D4">
      <w:pPr>
        <w:spacing w:line="360" w:lineRule="auto"/>
        <w:rPr>
          <w:b/>
          <w:bCs/>
          <w:iCs/>
          <w:color w:val="000000"/>
          <w:sz w:val="24"/>
          <w:szCs w:val="24"/>
          <w:lang w:val="fr-FR" w:eastAsia="ar-SA"/>
        </w:rPr>
      </w:pPr>
    </w:p>
    <w:p w14:paraId="479B2349" w14:textId="77777777" w:rsidR="005175D4" w:rsidRPr="005175D4" w:rsidRDefault="005175D4" w:rsidP="000069E3">
      <w:pPr>
        <w:spacing w:line="360" w:lineRule="auto"/>
        <w:ind w:firstLine="567"/>
        <w:rPr>
          <w:iCs/>
          <w:color w:val="000000"/>
          <w:sz w:val="24"/>
          <w:szCs w:val="24"/>
          <w:lang w:val="fr-FR" w:eastAsia="ar-SA"/>
        </w:rPr>
      </w:pPr>
      <w:r w:rsidRPr="005175D4">
        <w:rPr>
          <w:b/>
          <w:bCs/>
          <w:iCs/>
          <w:color w:val="000000"/>
          <w:sz w:val="24"/>
          <w:szCs w:val="24"/>
          <w:lang w:val="fr-FR" w:eastAsia="ar-SA"/>
        </w:rPr>
        <w:t xml:space="preserve">Indicator social de referintă </w:t>
      </w:r>
    </w:p>
    <w:p w14:paraId="25A578D2" w14:textId="77777777" w:rsidR="005175D4" w:rsidRPr="005175D4" w:rsidRDefault="005175D4" w:rsidP="000069E3">
      <w:pPr>
        <w:spacing w:line="360" w:lineRule="auto"/>
        <w:ind w:firstLine="567"/>
        <w:rPr>
          <w:color w:val="000000"/>
          <w:sz w:val="24"/>
          <w:szCs w:val="24"/>
          <w:lang w:val="fr-FR" w:eastAsia="ar-SA"/>
        </w:rPr>
      </w:pPr>
      <w:r w:rsidRPr="005175D4">
        <w:rPr>
          <w:color w:val="000000"/>
          <w:sz w:val="24"/>
          <w:szCs w:val="24"/>
          <w:lang w:val="fr-FR" w:eastAsia="ar-SA"/>
        </w:rPr>
        <w:t xml:space="preserve">Potrivit Legii nr. 225/2021 pentru modificarea şi completarea </w:t>
      </w:r>
      <w:r w:rsidRPr="005175D4">
        <w:rPr>
          <w:sz w:val="24"/>
          <w:szCs w:val="24"/>
          <w:lang w:val="fr-FR" w:eastAsia="ar-SA"/>
        </w:rPr>
        <w:t>Legii nr. 76/2002</w:t>
      </w:r>
      <w:r w:rsidRPr="005175D4">
        <w:rPr>
          <w:color w:val="000000"/>
          <w:sz w:val="24"/>
          <w:szCs w:val="24"/>
          <w:lang w:val="fr-FR" w:eastAsia="ar-SA"/>
        </w:rPr>
        <w:t> privind sistemul asigurărilor pentru şomaj şi stimularea ocupării forţei de muncă, începând cu 01 martie 2022, valoarea indicatorului social de referinţă s-a actualizat, din oficiu, cu rata medie anuală a inflaţiei din anul precedent, indicator comunicat de Institutul Naţional de Statistică. Rata medie anuală a inflaţiei care va sta la baza stabilirii noilor cuantumuri de prestaţii sociale este de 5,1%, ceea ce înseamnă că valoarea indicatorului social de referinţă creşte de la 500 de lei la 525,5 lei.</w:t>
      </w:r>
    </w:p>
    <w:p w14:paraId="5818C6D6" w14:textId="77777777" w:rsidR="005175D4" w:rsidRPr="005175D4" w:rsidRDefault="005175D4" w:rsidP="000069E3">
      <w:pPr>
        <w:spacing w:line="360" w:lineRule="auto"/>
        <w:ind w:left="284" w:firstLine="567"/>
        <w:rPr>
          <w:color w:val="000000"/>
          <w:sz w:val="24"/>
          <w:szCs w:val="24"/>
          <w:lang w:val="fr-FR" w:eastAsia="ar-SA"/>
        </w:rPr>
      </w:pPr>
      <w:r w:rsidRPr="005175D4">
        <w:rPr>
          <w:color w:val="000000"/>
          <w:sz w:val="24"/>
          <w:szCs w:val="24"/>
          <w:lang w:val="fr-FR" w:eastAsia="ar-SA"/>
        </w:rPr>
        <w:t>Ca urmare a aplicării noii valori a indicatorului social de referinţă s-au modificat :</w:t>
      </w:r>
    </w:p>
    <w:p w14:paraId="4990E293" w14:textId="77777777" w:rsidR="005175D4" w:rsidRPr="005175D4" w:rsidRDefault="005175D4" w:rsidP="000069E3">
      <w:pPr>
        <w:widowControl/>
        <w:numPr>
          <w:ilvl w:val="1"/>
          <w:numId w:val="6"/>
        </w:numPr>
        <w:tabs>
          <w:tab w:val="clear" w:pos="-216"/>
        </w:tabs>
        <w:autoSpaceDE/>
        <w:autoSpaceDN/>
        <w:adjustRightInd/>
        <w:spacing w:after="120" w:line="360" w:lineRule="auto"/>
        <w:ind w:firstLine="567"/>
        <w:jc w:val="both"/>
        <w:rPr>
          <w:color w:val="000000"/>
          <w:sz w:val="24"/>
          <w:szCs w:val="24"/>
          <w:lang w:val="fr-FR" w:eastAsia="ar-SA"/>
        </w:rPr>
      </w:pPr>
      <w:r w:rsidRPr="005175D4">
        <w:rPr>
          <w:color w:val="000000"/>
          <w:sz w:val="24"/>
          <w:szCs w:val="24"/>
          <w:lang w:val="fr-FR" w:eastAsia="ar-SA"/>
        </w:rPr>
        <w:t>baza de calcul pentru indemnizaţia de şomaj a fost majorată de la 375 lei la 394 lei</w:t>
      </w:r>
      <w:r w:rsidRPr="005175D4">
        <w:rPr>
          <w:color w:val="000000"/>
          <w:sz w:val="24"/>
          <w:szCs w:val="24"/>
          <w:lang w:eastAsia="ar-SA"/>
        </w:rPr>
        <w:t>;</w:t>
      </w:r>
    </w:p>
    <w:p w14:paraId="5650EB48" w14:textId="77777777" w:rsidR="005175D4" w:rsidRPr="005175D4" w:rsidRDefault="005175D4" w:rsidP="000069E3">
      <w:pPr>
        <w:widowControl/>
        <w:numPr>
          <w:ilvl w:val="1"/>
          <w:numId w:val="6"/>
        </w:numPr>
        <w:tabs>
          <w:tab w:val="clear" w:pos="-216"/>
        </w:tabs>
        <w:autoSpaceDE/>
        <w:autoSpaceDN/>
        <w:adjustRightInd/>
        <w:spacing w:after="120" w:line="360" w:lineRule="auto"/>
        <w:ind w:firstLine="567"/>
        <w:jc w:val="both"/>
        <w:rPr>
          <w:color w:val="000000"/>
          <w:sz w:val="24"/>
          <w:szCs w:val="24"/>
          <w:lang w:val="fr-FR" w:eastAsia="ar-SA"/>
        </w:rPr>
      </w:pPr>
      <w:r w:rsidRPr="005175D4">
        <w:rPr>
          <w:color w:val="000000"/>
          <w:sz w:val="24"/>
          <w:szCs w:val="24"/>
          <w:lang w:val="fr-FR" w:eastAsia="ar-SA"/>
        </w:rPr>
        <w:t>prima de inserţie, acordată absolvenţilor instituţiilor de învăţământ, care în termen de 60 de zile de la absolvire se angajează, a crescut de la 1.500 lei la 1.576 lei ;</w:t>
      </w:r>
    </w:p>
    <w:p w14:paraId="795F06BD" w14:textId="77777777" w:rsidR="005175D4" w:rsidRPr="005175D4" w:rsidRDefault="005175D4" w:rsidP="000069E3">
      <w:pPr>
        <w:widowControl/>
        <w:numPr>
          <w:ilvl w:val="1"/>
          <w:numId w:val="6"/>
        </w:numPr>
        <w:tabs>
          <w:tab w:val="clear" w:pos="-216"/>
        </w:tabs>
        <w:autoSpaceDE/>
        <w:autoSpaceDN/>
        <w:adjustRightInd/>
        <w:spacing w:after="120" w:line="360" w:lineRule="auto"/>
        <w:ind w:firstLine="567"/>
        <w:jc w:val="both"/>
        <w:rPr>
          <w:color w:val="000000"/>
          <w:sz w:val="24"/>
          <w:szCs w:val="24"/>
          <w:lang w:val="fr-FR" w:eastAsia="ar-SA"/>
        </w:rPr>
      </w:pPr>
      <w:r w:rsidRPr="005175D4">
        <w:rPr>
          <w:color w:val="000000"/>
          <w:sz w:val="24"/>
          <w:szCs w:val="24"/>
          <w:lang w:val="fr-FR" w:eastAsia="ar-SA"/>
        </w:rPr>
        <w:t>subvenţia lunară acordată pentru angajarea tinerilor cu risc de marginalizare socială a crescut de la 2.000 lei la 2.102 lei.</w:t>
      </w:r>
    </w:p>
    <w:p w14:paraId="4D927BD7" w14:textId="77777777" w:rsidR="005175D4" w:rsidRPr="005175D4" w:rsidRDefault="005175D4" w:rsidP="000069E3">
      <w:pPr>
        <w:pStyle w:val="Indentcorptext2"/>
        <w:spacing w:before="120" w:line="360" w:lineRule="auto"/>
        <w:ind w:left="0" w:firstLine="567"/>
        <w:rPr>
          <w:b/>
          <w:bCs/>
          <w:iCs/>
          <w:sz w:val="24"/>
          <w:szCs w:val="24"/>
          <w:lang w:val="ro-RO"/>
        </w:rPr>
      </w:pPr>
      <w:r w:rsidRPr="005175D4">
        <w:rPr>
          <w:b/>
          <w:bCs/>
          <w:iCs/>
          <w:sz w:val="24"/>
          <w:szCs w:val="24"/>
          <w:lang w:val="ro-RO"/>
        </w:rPr>
        <w:t xml:space="preserve">Programul Kurzarbeit </w:t>
      </w:r>
      <w:bookmarkStart w:id="1" w:name="REF0"/>
      <w:bookmarkStart w:id="2" w:name="REF1"/>
      <w:bookmarkStart w:id="3" w:name="REF2"/>
      <w:bookmarkEnd w:id="1"/>
      <w:bookmarkEnd w:id="2"/>
      <w:bookmarkEnd w:id="3"/>
    </w:p>
    <w:p w14:paraId="07A5D8A0" w14:textId="77777777" w:rsidR="005175D4" w:rsidRPr="005175D4" w:rsidRDefault="005175D4" w:rsidP="000069E3">
      <w:pPr>
        <w:pStyle w:val="Indentcorptext2"/>
        <w:spacing w:before="120" w:line="360" w:lineRule="auto"/>
        <w:ind w:left="0" w:firstLine="567"/>
        <w:rPr>
          <w:sz w:val="24"/>
          <w:szCs w:val="24"/>
          <w:lang w:val="ro-RO"/>
        </w:rPr>
      </w:pPr>
      <w:r w:rsidRPr="005175D4">
        <w:rPr>
          <w:sz w:val="24"/>
          <w:szCs w:val="24"/>
          <w:lang w:val="ro-RO"/>
        </w:rPr>
        <w:t xml:space="preserve">Pe o durata de </w:t>
      </w:r>
      <w:r w:rsidRPr="005175D4">
        <w:rPr>
          <w:color w:val="000000"/>
          <w:sz w:val="24"/>
          <w:szCs w:val="24"/>
        </w:rPr>
        <w:t>până la 3 luni de la data încetării</w:t>
      </w:r>
      <w:r w:rsidRPr="005175D4">
        <w:rPr>
          <w:sz w:val="24"/>
          <w:szCs w:val="24"/>
          <w:lang w:val="ro-RO"/>
        </w:rPr>
        <w:t xml:space="preserve"> stării de alertă, în vederea combaterii efectelor pandemiei de COVID-19, </w:t>
      </w:r>
      <w:r w:rsidRPr="005175D4">
        <w:rPr>
          <w:color w:val="000000"/>
          <w:sz w:val="24"/>
          <w:szCs w:val="24"/>
        </w:rPr>
        <w:t xml:space="preserve">angajatorii au avut posibilitatea de a reduce timpul de muncă a salariaţilor, prevăzută în contractul individual de muncă, cu informarea şi consultarea sindicatului, a reprezentanţilor salariaţilor sau a salariaţilor. Astfel au beneficiat de o </w:t>
      </w:r>
      <w:r w:rsidRPr="005175D4">
        <w:rPr>
          <w:bCs/>
          <w:color w:val="000000"/>
          <w:sz w:val="24"/>
          <w:szCs w:val="24"/>
        </w:rPr>
        <w:t xml:space="preserve">indemnizaţie de 75% din diferenţa dintre salariul de bază brut lunar prevăzut în contractul individual de muncă şi salariul de </w:t>
      </w:r>
      <w:r w:rsidRPr="005175D4">
        <w:rPr>
          <w:bCs/>
          <w:color w:val="000000"/>
          <w:sz w:val="24"/>
          <w:szCs w:val="24"/>
        </w:rPr>
        <w:lastRenderedPageBreak/>
        <w:t>bază brut lunar aferent orelor de muncă efectiv prestate ca urmare a reducerii timpului de muncă, în completarea drepturilor salariale cuvenite, calculate</w:t>
      </w:r>
      <w:r w:rsidRPr="005175D4">
        <w:rPr>
          <w:color w:val="000000"/>
          <w:sz w:val="24"/>
          <w:szCs w:val="24"/>
        </w:rPr>
        <w:t xml:space="preserve"> la timpul efectiv lucrat. indemniza</w:t>
      </w:r>
      <w:r w:rsidRPr="005175D4">
        <w:rPr>
          <w:color w:val="000000"/>
          <w:sz w:val="24"/>
          <w:szCs w:val="24"/>
          <w:lang w:val="ro-RO"/>
        </w:rPr>
        <w:t xml:space="preserve">ţie de </w:t>
      </w:r>
      <w:r w:rsidRPr="005175D4">
        <w:rPr>
          <w:color w:val="000000"/>
          <w:sz w:val="24"/>
          <w:szCs w:val="24"/>
        </w:rPr>
        <w:t>reducere temporară a timpului de muncă, pe perioada stării de alertă</w:t>
      </w:r>
      <w:r w:rsidRPr="005175D4">
        <w:rPr>
          <w:sz w:val="24"/>
          <w:szCs w:val="24"/>
          <w:lang w:val="ro-RO"/>
        </w:rPr>
        <w:t xml:space="preserve">, în valoare de </w:t>
      </w:r>
      <w:r w:rsidRPr="005175D4">
        <w:rPr>
          <w:b/>
          <w:sz w:val="24"/>
          <w:szCs w:val="24"/>
          <w:lang w:val="ro-RO"/>
        </w:rPr>
        <w:t>558.281 lei</w:t>
      </w:r>
      <w:r w:rsidRPr="005175D4">
        <w:rPr>
          <w:sz w:val="24"/>
          <w:szCs w:val="24"/>
          <w:lang w:val="ro-RO"/>
        </w:rPr>
        <w:t xml:space="preserve">, pentru </w:t>
      </w:r>
      <w:r w:rsidRPr="005175D4">
        <w:rPr>
          <w:b/>
          <w:bCs/>
          <w:sz w:val="24"/>
          <w:szCs w:val="24"/>
          <w:lang w:val="ro-RO"/>
        </w:rPr>
        <w:t>59</w:t>
      </w:r>
      <w:r w:rsidRPr="005175D4">
        <w:rPr>
          <w:b/>
          <w:sz w:val="24"/>
          <w:szCs w:val="24"/>
          <w:lang w:val="ro-RO"/>
        </w:rPr>
        <w:t xml:space="preserve"> cereri</w:t>
      </w:r>
      <w:r w:rsidRPr="005175D4">
        <w:rPr>
          <w:sz w:val="24"/>
          <w:szCs w:val="24"/>
          <w:lang w:val="ro-RO"/>
        </w:rPr>
        <w:t xml:space="preserve">, angajatori care au  depus  documentaţia necesară pentru decontarea sumelor,  pentru un număr de </w:t>
      </w:r>
      <w:r w:rsidRPr="005175D4">
        <w:rPr>
          <w:b/>
          <w:sz w:val="24"/>
          <w:szCs w:val="24"/>
          <w:lang w:val="ro-RO"/>
        </w:rPr>
        <w:t>497 angajaţi</w:t>
      </w:r>
      <w:r w:rsidRPr="005175D4">
        <w:rPr>
          <w:sz w:val="24"/>
          <w:szCs w:val="24"/>
          <w:lang w:val="ro-RO"/>
        </w:rPr>
        <w:t xml:space="preserve"> ai căror contracte individuale de muncă au fost reduse pe perioada stării de alertă.</w:t>
      </w:r>
    </w:p>
    <w:p w14:paraId="00742CB9" w14:textId="77777777" w:rsidR="005175D4" w:rsidRPr="005175D4" w:rsidRDefault="005175D4" w:rsidP="000069E3">
      <w:pPr>
        <w:pStyle w:val="Indentcorptext2"/>
        <w:spacing w:before="120" w:line="360" w:lineRule="auto"/>
        <w:ind w:left="0" w:firstLine="567"/>
        <w:rPr>
          <w:b/>
          <w:bCs/>
          <w:iCs/>
          <w:sz w:val="24"/>
          <w:szCs w:val="24"/>
        </w:rPr>
      </w:pPr>
      <w:r w:rsidRPr="005175D4">
        <w:rPr>
          <w:b/>
          <w:bCs/>
          <w:iCs/>
          <w:sz w:val="24"/>
          <w:szCs w:val="24"/>
        </w:rPr>
        <w:t xml:space="preserve">Șomaj tehnic </w:t>
      </w:r>
    </w:p>
    <w:p w14:paraId="03E46A56" w14:textId="77777777" w:rsidR="005175D4" w:rsidRPr="005175D4" w:rsidRDefault="005175D4" w:rsidP="000069E3">
      <w:pPr>
        <w:pStyle w:val="Indentcorptext2"/>
        <w:spacing w:before="120" w:line="360" w:lineRule="auto"/>
        <w:ind w:left="0" w:firstLine="567"/>
        <w:rPr>
          <w:color w:val="000000"/>
          <w:sz w:val="24"/>
          <w:szCs w:val="24"/>
        </w:rPr>
      </w:pPr>
      <w:r w:rsidRPr="005175D4">
        <w:rPr>
          <w:color w:val="000000"/>
          <w:sz w:val="24"/>
          <w:szCs w:val="24"/>
        </w:rPr>
        <w:t xml:space="preserve">În primul trimestru al anului 2022, pentru perioada suspendării temporare a contractului individual de muncă, din iniţiativa angajatorului, potrivit </w:t>
      </w:r>
      <w:bookmarkStart w:id="4" w:name="REF4"/>
      <w:bookmarkEnd w:id="4"/>
      <w:r w:rsidRPr="005175D4">
        <w:rPr>
          <w:color w:val="000000"/>
          <w:sz w:val="24"/>
          <w:szCs w:val="24"/>
        </w:rPr>
        <w:t>art. 52 alin. (1) lit. c) din Codul muncii, ca urmare a efectelor produse de coronavirusul SARS-CoV-2, indemnizaţiile de șomaj tehnic de  75% din salariul de bază corespunzător locului de muncă ocupat s-au suportat din bugetul asigurărilor pentru şomaj, conform OUG nr. 2/2022, pentru stabilirea unor măsuri de protecţie socială a angajaţilor şi a altor categorii profesionale în contextul interzicerii, suspendării ori limitării activităţilor economice, determinate de situaţia epidemiologică generată de răspândirea coronavirusului SARS-CoV-2. Urmare conflictului armat din Ucraina, activitatea unor angajatori a fost afectată ca urmare a impunerii sancțiunilor economice la nivel internațional împotriva Federaţiei Ruse şi a Belarusului, a fost aprobată OUG 36/2022, prin care s-a instituit posibilitatea ca salariații acestor firme să beneficieze de indemnizația de șomaj tehnic, din bugetul asigurărilor pentru şomaj, începând cu data de 7 aprilie 2022 și până la data de 31 decembrie 2022.</w:t>
      </w:r>
    </w:p>
    <w:p w14:paraId="6CD01066" w14:textId="77777777" w:rsidR="005175D4" w:rsidRPr="005175D4" w:rsidRDefault="005175D4" w:rsidP="000069E3">
      <w:pPr>
        <w:pStyle w:val="Indentcorptext2"/>
        <w:spacing w:before="120" w:line="360" w:lineRule="auto"/>
        <w:ind w:left="0" w:firstLine="567"/>
        <w:rPr>
          <w:sz w:val="24"/>
          <w:szCs w:val="24"/>
          <w:lang w:val="ro-RO"/>
        </w:rPr>
      </w:pPr>
      <w:r w:rsidRPr="005175D4">
        <w:rPr>
          <w:sz w:val="24"/>
          <w:szCs w:val="24"/>
          <w:lang w:val="ro-RO"/>
        </w:rPr>
        <w:t xml:space="preserve">Pe parcursul anului 2022 au fost prelucrate si plătite solicitări de indemnizaţie de şomaj tehnic, în valoare de </w:t>
      </w:r>
      <w:r w:rsidRPr="005175D4">
        <w:rPr>
          <w:b/>
          <w:sz w:val="24"/>
          <w:szCs w:val="24"/>
          <w:lang w:val="ro-RO"/>
        </w:rPr>
        <w:t>528.925 lei</w:t>
      </w:r>
      <w:r w:rsidRPr="005175D4">
        <w:rPr>
          <w:sz w:val="24"/>
          <w:szCs w:val="24"/>
          <w:lang w:val="ro-RO"/>
        </w:rPr>
        <w:t xml:space="preserve">, pentru </w:t>
      </w:r>
      <w:r w:rsidRPr="005175D4">
        <w:rPr>
          <w:b/>
          <w:sz w:val="24"/>
          <w:szCs w:val="24"/>
          <w:lang w:val="ro-RO"/>
        </w:rPr>
        <w:t>134 cereri</w:t>
      </w:r>
      <w:r w:rsidRPr="005175D4">
        <w:rPr>
          <w:sz w:val="24"/>
          <w:szCs w:val="24"/>
          <w:lang w:val="ro-RO"/>
        </w:rPr>
        <w:t xml:space="preserve">, pentru care au fost depuse  documentaţiile necesare pentru dosarele de şomaj tehnic pentru un număr de </w:t>
      </w:r>
      <w:r w:rsidRPr="005175D4">
        <w:rPr>
          <w:b/>
          <w:sz w:val="24"/>
          <w:szCs w:val="24"/>
          <w:lang w:val="ro-RO"/>
        </w:rPr>
        <w:t>469 angajaţi</w:t>
      </w:r>
      <w:r w:rsidRPr="005175D4">
        <w:rPr>
          <w:sz w:val="24"/>
          <w:szCs w:val="24"/>
          <w:lang w:val="ro-RO"/>
        </w:rPr>
        <w:t xml:space="preserve"> ai căror contracte au fost suspendate ca urmare a  suspendării/interzicerii în continuare a activităţii pe diverse domenii în perioada stării de alertă. </w:t>
      </w:r>
    </w:p>
    <w:p w14:paraId="0512165F" w14:textId="77777777" w:rsidR="005175D4" w:rsidRPr="005175D4" w:rsidRDefault="005175D4" w:rsidP="000069E3">
      <w:pPr>
        <w:pStyle w:val="Indentcorptext2"/>
        <w:spacing w:before="120" w:line="360" w:lineRule="auto"/>
        <w:ind w:left="0" w:firstLine="567"/>
        <w:rPr>
          <w:b/>
          <w:bCs/>
          <w:iCs/>
          <w:color w:val="000000"/>
          <w:sz w:val="24"/>
          <w:szCs w:val="24"/>
        </w:rPr>
      </w:pPr>
      <w:r w:rsidRPr="005175D4">
        <w:rPr>
          <w:b/>
          <w:bCs/>
          <w:iCs/>
          <w:color w:val="000000"/>
          <w:sz w:val="24"/>
          <w:szCs w:val="24"/>
        </w:rPr>
        <w:t>Zile libere pentru supreveghere copii</w:t>
      </w:r>
    </w:p>
    <w:p w14:paraId="21F0F1BC" w14:textId="77777777" w:rsidR="005175D4" w:rsidRPr="005175D4" w:rsidRDefault="005175D4" w:rsidP="000069E3">
      <w:pPr>
        <w:spacing w:line="360" w:lineRule="auto"/>
        <w:ind w:firstLine="567"/>
        <w:rPr>
          <w:color w:val="000000"/>
          <w:sz w:val="24"/>
          <w:szCs w:val="24"/>
          <w:lang w:val="fr-FR" w:eastAsia="ar-SA"/>
        </w:rPr>
      </w:pPr>
      <w:r w:rsidRPr="005175D4">
        <w:rPr>
          <w:color w:val="000000"/>
          <w:sz w:val="24"/>
          <w:szCs w:val="24"/>
          <w:lang w:val="fr-FR" w:eastAsia="ar-SA"/>
        </w:rPr>
        <w:t xml:space="preserve">Pe perioada stării de alertă şi după încetarea acesteia, dar </w:t>
      </w:r>
      <w:r w:rsidRPr="005175D4">
        <w:rPr>
          <w:bCs/>
          <w:color w:val="000000"/>
          <w:sz w:val="24"/>
          <w:szCs w:val="24"/>
          <w:lang w:val="fr-FR" w:eastAsia="ar-SA"/>
        </w:rPr>
        <w:t xml:space="preserve">nu mai târziu de finalizarea cursurilor anului şcolar 2021-2022, au fost </w:t>
      </w:r>
      <w:r w:rsidRPr="005175D4">
        <w:rPr>
          <w:color w:val="000000"/>
          <w:sz w:val="24"/>
          <w:szCs w:val="24"/>
          <w:lang w:val="fr-FR" w:eastAsia="ar-SA"/>
        </w:rPr>
        <w:t>acordate zile libere unuia dintre părinţi pentru supravegherea copiilor cu vârsta de până la 12 ani inclusiv, precum şi pentru părinţii care au în întreţinere copii sau adulţi cu handicap cuprinşi într-o formă de învăţământ, respectiv înscrişi în cadrul unei unităţi de învăţământ preuniversitar, inclusiv de educaţie timpurie antepreşcolară.  Aceste persoane beneficiază de o indemnizație pentru fiecare zi liberă acordată care se plăteşte în cuantum de 75% din salariul de bază corespunzător unei zile lucrătoare, dar nu mai mult de corespondentul pe zi a 75% din câştigul salarial mediu brut.</w:t>
      </w:r>
    </w:p>
    <w:p w14:paraId="6636E00D" w14:textId="6D6DDA1A" w:rsidR="005175D4" w:rsidRPr="000069E3" w:rsidRDefault="005175D4" w:rsidP="000069E3">
      <w:pPr>
        <w:pStyle w:val="Indentcorptext2"/>
        <w:spacing w:before="120" w:line="360" w:lineRule="auto"/>
        <w:ind w:left="0" w:firstLine="567"/>
        <w:rPr>
          <w:sz w:val="24"/>
          <w:szCs w:val="24"/>
          <w:lang w:val="ro-RO"/>
        </w:rPr>
      </w:pPr>
      <w:r w:rsidRPr="005175D4">
        <w:rPr>
          <w:sz w:val="24"/>
          <w:szCs w:val="24"/>
          <w:lang w:val="ro-RO"/>
        </w:rPr>
        <w:lastRenderedPageBreak/>
        <w:t xml:space="preserve">Pe parcursul anului 2022 au fost prelucrate si plătite solicitări de indemnizaţii, în valoare de </w:t>
      </w:r>
      <w:r w:rsidRPr="005175D4">
        <w:rPr>
          <w:b/>
          <w:sz w:val="24"/>
          <w:szCs w:val="24"/>
          <w:lang w:val="ro-RO"/>
        </w:rPr>
        <w:t>126.779 lei</w:t>
      </w:r>
      <w:r w:rsidRPr="005175D4">
        <w:rPr>
          <w:sz w:val="24"/>
          <w:szCs w:val="24"/>
          <w:lang w:val="ro-RO"/>
        </w:rPr>
        <w:t xml:space="preserve">, pentru </w:t>
      </w:r>
      <w:r w:rsidRPr="005175D4">
        <w:rPr>
          <w:b/>
          <w:sz w:val="24"/>
          <w:szCs w:val="24"/>
          <w:lang w:val="ro-RO"/>
        </w:rPr>
        <w:t>23 cereri</w:t>
      </w:r>
      <w:r w:rsidRPr="005175D4">
        <w:rPr>
          <w:sz w:val="24"/>
          <w:szCs w:val="24"/>
          <w:lang w:val="ro-RO"/>
        </w:rPr>
        <w:t xml:space="preserve">, pentru care au fost depuse  documentaţiile necesare pentru acordarea zilelor libere pentru părinți pentru supravegherea copiilor, pentru un număr de </w:t>
      </w:r>
      <w:r w:rsidRPr="005175D4">
        <w:rPr>
          <w:b/>
          <w:sz w:val="24"/>
          <w:szCs w:val="24"/>
          <w:lang w:val="ro-RO"/>
        </w:rPr>
        <w:t>131 angajaţi</w:t>
      </w:r>
      <w:r w:rsidRPr="005175D4">
        <w:rPr>
          <w:sz w:val="24"/>
          <w:szCs w:val="24"/>
          <w:lang w:val="ro-RO"/>
        </w:rPr>
        <w:t xml:space="preserve">. </w:t>
      </w:r>
    </w:p>
    <w:p w14:paraId="623E33AE" w14:textId="77777777" w:rsidR="005175D4" w:rsidRPr="005175D4" w:rsidRDefault="005175D4" w:rsidP="000069E3">
      <w:pPr>
        <w:pStyle w:val="Indentcorptext2"/>
        <w:spacing w:before="120" w:line="360" w:lineRule="auto"/>
        <w:ind w:left="0" w:firstLine="567"/>
        <w:rPr>
          <w:b/>
          <w:bCs/>
          <w:i/>
          <w:iCs/>
          <w:sz w:val="24"/>
          <w:szCs w:val="24"/>
        </w:rPr>
      </w:pPr>
      <w:r w:rsidRPr="005175D4">
        <w:rPr>
          <w:b/>
          <w:bCs/>
          <w:i/>
          <w:iCs/>
          <w:sz w:val="24"/>
          <w:szCs w:val="24"/>
        </w:rPr>
        <w:t>Prestatori casnici</w:t>
      </w:r>
    </w:p>
    <w:p w14:paraId="075175B4" w14:textId="77777777" w:rsidR="005175D4" w:rsidRPr="005175D4" w:rsidRDefault="005175D4" w:rsidP="000069E3">
      <w:pPr>
        <w:pStyle w:val="Indentcorptext2"/>
        <w:spacing w:before="120" w:line="360" w:lineRule="auto"/>
        <w:ind w:left="0" w:firstLine="567"/>
        <w:rPr>
          <w:sz w:val="24"/>
          <w:szCs w:val="24"/>
        </w:rPr>
      </w:pPr>
      <w:r w:rsidRPr="005175D4">
        <w:rPr>
          <w:sz w:val="24"/>
          <w:szCs w:val="24"/>
        </w:rPr>
        <w:t>Guvernul a reglementat modul în care persoanele fizice (prestatori casnici) pot desfășura activități casnice în beneficiul altor persoane fizice (beneficiari casnici) și remunerarea  acestora în tichete de activități casnice, prin derogare de la Codul Muncii, conform Legii nr.111/2022 privind reglementarea activităților prestatorului casnic. Valoarea nominală a unui tichet de activităţi casnice este de 15 lei. Legea privind reglementarea activităților prestatorului casnic constituie una dintre reformele asumate de statul român prin Planul Național de Redresare și Reziliență (PNRR). Conform Normei metodologice de aplicare a prevederilor Legii nr.111/2022 privind reglementarea activităților prestatorului casnic, din data de 23.06.2022, s-a stabilit modalitatea de acordare a tichetelor de activități casnice, modul în care beneficiarul casnic le poate utiliza, precum și modalitatea de preschimbare în bani a acestora. Persoanele fizice care doresc să utilizeze tichete de activităţi casnice în activitatea lor vor putea beneficia de prevederile Legii nr. 111/2022 privind reglementarea activităților prestatorului casnic începând cu data de 1 ianuarie 2024.</w:t>
      </w:r>
    </w:p>
    <w:p w14:paraId="5B1D258C" w14:textId="77777777" w:rsidR="005175D4" w:rsidRPr="005175D4" w:rsidRDefault="005175D4" w:rsidP="000069E3">
      <w:pPr>
        <w:spacing w:line="360" w:lineRule="auto"/>
        <w:ind w:firstLine="567"/>
        <w:rPr>
          <w:b/>
          <w:bCs/>
          <w:iCs/>
          <w:color w:val="000000"/>
          <w:sz w:val="24"/>
          <w:szCs w:val="24"/>
          <w:lang w:val="fr-FR" w:eastAsia="ar-SA"/>
        </w:rPr>
      </w:pPr>
      <w:r w:rsidRPr="005175D4">
        <w:rPr>
          <w:b/>
          <w:bCs/>
          <w:iCs/>
          <w:color w:val="000000"/>
          <w:sz w:val="24"/>
          <w:szCs w:val="24"/>
          <w:lang w:val="fr-FR" w:eastAsia="ar-SA"/>
        </w:rPr>
        <w:t>Modificarea cuantum valoare fixă a indemnizației de șomaj</w:t>
      </w:r>
    </w:p>
    <w:p w14:paraId="08365DAE" w14:textId="77777777" w:rsidR="005175D4" w:rsidRPr="005175D4" w:rsidRDefault="005175D4" w:rsidP="000069E3">
      <w:pPr>
        <w:spacing w:line="360" w:lineRule="auto"/>
        <w:ind w:firstLine="567"/>
        <w:rPr>
          <w:color w:val="000000"/>
          <w:sz w:val="24"/>
          <w:szCs w:val="24"/>
          <w:lang w:val="fr-FR" w:eastAsia="ar-SA"/>
        </w:rPr>
      </w:pPr>
      <w:r w:rsidRPr="005175D4">
        <w:rPr>
          <w:color w:val="000000"/>
          <w:sz w:val="24"/>
          <w:szCs w:val="24"/>
          <w:lang w:val="fr-FR" w:eastAsia="ar-SA"/>
        </w:rPr>
        <w:t>Începând cu 03 octombrie 2022 s-a modificat modul de calcul al indemnizaţiei de şomaj, pentru persoanele cu un stagiu de cotizare de cel puţin un an, conform Legii nr. 273/2022, astfel cuantumul acestuia a crescut de la valoarea 394,13 lei la 525,50 lei (valoarea indicatorului social de referintă), ceea ce reprezintă o creştere a valorii fixe a indemnizaţiei cu 131,37 lei.</w:t>
      </w:r>
    </w:p>
    <w:p w14:paraId="28B48C51" w14:textId="77777777" w:rsidR="005175D4" w:rsidRPr="005175D4" w:rsidRDefault="005175D4" w:rsidP="000069E3">
      <w:pPr>
        <w:pStyle w:val="Indentcorptext2"/>
        <w:ind w:left="0" w:firstLine="567"/>
        <w:rPr>
          <w:b/>
          <w:bCs/>
          <w:sz w:val="24"/>
          <w:szCs w:val="24"/>
          <w:lang w:val="ro-RO" w:eastAsia="en-US"/>
        </w:rPr>
      </w:pPr>
    </w:p>
    <w:p w14:paraId="3177CA6E" w14:textId="77777777" w:rsidR="005175D4" w:rsidRPr="005175D4" w:rsidRDefault="005175D4" w:rsidP="000069E3">
      <w:pPr>
        <w:pStyle w:val="Indentcorptext2"/>
        <w:ind w:left="0" w:firstLine="567"/>
        <w:rPr>
          <w:b/>
          <w:bCs/>
          <w:sz w:val="24"/>
          <w:szCs w:val="24"/>
          <w:lang w:val="ro-RO" w:eastAsia="en-US"/>
        </w:rPr>
      </w:pPr>
    </w:p>
    <w:p w14:paraId="5B9DB0FB" w14:textId="77777777" w:rsidR="005175D4" w:rsidRPr="005175D4" w:rsidRDefault="005175D4" w:rsidP="005175D4">
      <w:pPr>
        <w:pStyle w:val="Default"/>
        <w:numPr>
          <w:ilvl w:val="0"/>
          <w:numId w:val="10"/>
        </w:numPr>
        <w:rPr>
          <w:rFonts w:ascii="Times New Roman" w:hAnsi="Times New Roman" w:cs="Times New Roman"/>
          <w:b/>
          <w:bCs/>
          <w:lang w:val="ro-RO"/>
        </w:rPr>
      </w:pPr>
      <w:r w:rsidRPr="005175D4">
        <w:rPr>
          <w:rFonts w:ascii="Times New Roman" w:hAnsi="Times New Roman" w:cs="Times New Roman"/>
          <w:b/>
          <w:bCs/>
          <w:lang w:val="ro-RO"/>
        </w:rPr>
        <w:t>MĂSURI PENTRU ÎMBUNĂTĂȚIREA ACTIVITĂȚII</w:t>
      </w:r>
    </w:p>
    <w:p w14:paraId="4B9B70EA" w14:textId="77777777" w:rsidR="005175D4" w:rsidRPr="005175D4" w:rsidRDefault="005175D4" w:rsidP="005175D4">
      <w:pPr>
        <w:pStyle w:val="Default"/>
        <w:ind w:left="720"/>
        <w:rPr>
          <w:rFonts w:ascii="Times New Roman" w:hAnsi="Times New Roman" w:cs="Times New Roman"/>
          <w:b/>
          <w:bCs/>
          <w:lang w:val="ro-RO"/>
        </w:rPr>
      </w:pPr>
    </w:p>
    <w:p w14:paraId="254791C8" w14:textId="77777777" w:rsidR="005175D4" w:rsidRPr="005175D4" w:rsidRDefault="005175D4" w:rsidP="005175D4">
      <w:pPr>
        <w:pStyle w:val="Default"/>
        <w:ind w:left="720"/>
        <w:rPr>
          <w:rFonts w:ascii="Times New Roman" w:hAnsi="Times New Roman" w:cs="Times New Roman"/>
          <w:lang w:val="ro-RO"/>
        </w:rPr>
      </w:pPr>
    </w:p>
    <w:p w14:paraId="45B07827" w14:textId="77777777" w:rsidR="005175D4" w:rsidRPr="005175D4" w:rsidRDefault="005175D4" w:rsidP="000069E3">
      <w:pPr>
        <w:pStyle w:val="Default"/>
        <w:numPr>
          <w:ilvl w:val="0"/>
          <w:numId w:val="7"/>
        </w:numPr>
        <w:ind w:left="0" w:firstLine="567"/>
        <w:rPr>
          <w:rFonts w:ascii="Times New Roman" w:hAnsi="Times New Roman" w:cs="Times New Roman"/>
          <w:b/>
          <w:bCs/>
          <w:i/>
          <w:iCs/>
        </w:rPr>
      </w:pPr>
      <w:r w:rsidRPr="005175D4">
        <w:rPr>
          <w:rFonts w:ascii="Times New Roman" w:hAnsi="Times New Roman" w:cs="Times New Roman"/>
          <w:b/>
          <w:bCs/>
          <w:i/>
          <w:iCs/>
        </w:rPr>
        <w:t xml:space="preserve">INTEGRAREA DURABILĂ PE PIAȚA MUNCII A FORȚEI DE MUNCĂ DISPONIBILE </w:t>
      </w:r>
    </w:p>
    <w:p w14:paraId="1DFE497C" w14:textId="77777777" w:rsidR="005175D4" w:rsidRPr="005175D4" w:rsidRDefault="005175D4" w:rsidP="005175D4">
      <w:pPr>
        <w:pStyle w:val="Default"/>
        <w:rPr>
          <w:rFonts w:ascii="Times New Roman" w:hAnsi="Times New Roman" w:cs="Times New Roman"/>
        </w:rPr>
      </w:pPr>
    </w:p>
    <w:p w14:paraId="3F55E14E"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Având în vedere situația înregistrată pe piața muncii este necesară identificarea, adoptarea și implementarea de măsuri și acțiuni adiționale care să vizeze participarea deplină pe piața muncii a resurselor de forță de muncă disponibilă pentru reducerea pe termen scurt a efectelor negative determinate de pandemie/criză energetică și pentru a răspunde în mod adecvat provocărilor pe termen mediu și lung determinate de declinul demografic. În timp ce politicile de ocupare tind să se concentreze în principal pe șomeri, există nevoia de a ținti, în vederea integrării socio-profesionale, și această parte a populației aptă de muncă, care nu lucrează și nu este vizibilă în statisticile de șomaj, dar are potențial de participare pe piața muncii. În plus, persoanele inactive apte de muncă se </w:t>
      </w:r>
      <w:r w:rsidRPr="005175D4">
        <w:rPr>
          <w:sz w:val="24"/>
          <w:szCs w:val="24"/>
          <w:lang w:val="ro-RO"/>
        </w:rPr>
        <w:lastRenderedPageBreak/>
        <w:t xml:space="preserve">confruntă adesea cu mai mult de o barieră în calea ocupării unui loc de muncă (demotivare, lipsă de experiență în muncă, nivel scăzut de educație, lipsă de abilități  care nu sunt în acord cu cerințele pieței, lipsa resurselor etc.). În acest sens, pentru a răspunde în mod adecvat și individualizat multiplelor nevoi cu care se confruntă persoanele dezavantajate, se vor constitui echipe mobile mixte care vor avea în componență specialiști din domeniile ocupare, asistență socială, educație și sănătate și care vor activa complementar cu echipele comunitare de intervenție integrată ce acționează în comunitățile marginalizate. </w:t>
      </w:r>
    </w:p>
    <w:p w14:paraId="5CB13D35"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Pentru a putea oferi servicii eficiente de activare a categoriilor sociale dezavantajate pe piața muncii este necesară evaluarea și monitorizarea atentă și constantă a nevoilor acestora. De asemenea, se impune identificarea unor instrumente și servicii personalizate ce pot fi oferite acestor persoane, adaptate la particularitățile pieței muncii.</w:t>
      </w:r>
    </w:p>
    <w:p w14:paraId="16860C39" w14:textId="77777777" w:rsidR="005175D4" w:rsidRPr="005175D4" w:rsidRDefault="005175D4" w:rsidP="005175D4">
      <w:pPr>
        <w:pStyle w:val="Indentcorptext2"/>
        <w:spacing w:line="360" w:lineRule="auto"/>
        <w:ind w:left="0" w:firstLine="720"/>
        <w:rPr>
          <w:sz w:val="24"/>
          <w:szCs w:val="24"/>
          <w:lang w:val="ro-RO"/>
        </w:rPr>
      </w:pPr>
      <w:r w:rsidRPr="005175D4">
        <w:rPr>
          <w:sz w:val="24"/>
          <w:szCs w:val="24"/>
          <w:lang w:val="ro-RO"/>
        </w:rPr>
        <w:t xml:space="preserve"> </w:t>
      </w:r>
    </w:p>
    <w:p w14:paraId="2F8FA4C0" w14:textId="77777777" w:rsidR="005175D4" w:rsidRPr="005175D4" w:rsidRDefault="005175D4" w:rsidP="000069E3">
      <w:pPr>
        <w:pStyle w:val="Default"/>
        <w:numPr>
          <w:ilvl w:val="0"/>
          <w:numId w:val="7"/>
        </w:numPr>
        <w:ind w:left="0" w:firstLine="567"/>
        <w:rPr>
          <w:rFonts w:ascii="Times New Roman" w:hAnsi="Times New Roman" w:cs="Times New Roman"/>
          <w:b/>
          <w:bCs/>
          <w:i/>
          <w:iCs/>
        </w:rPr>
      </w:pPr>
      <w:r w:rsidRPr="005175D4">
        <w:rPr>
          <w:rFonts w:ascii="Times New Roman" w:hAnsi="Times New Roman" w:cs="Times New Roman"/>
          <w:b/>
          <w:bCs/>
          <w:i/>
          <w:iCs/>
        </w:rPr>
        <w:t xml:space="preserve">CREȘTEREA GRADULUI DE VALORIFICARE A POTENȚIALULUI ECONOMIC AL TINERILOR (INCLUSIV A TINERILOR NEET) </w:t>
      </w:r>
    </w:p>
    <w:p w14:paraId="34B01C83" w14:textId="77777777" w:rsidR="005175D4" w:rsidRPr="005175D4" w:rsidRDefault="005175D4" w:rsidP="005175D4">
      <w:pPr>
        <w:pStyle w:val="Default"/>
        <w:rPr>
          <w:rFonts w:ascii="Times New Roman" w:hAnsi="Times New Roman" w:cs="Times New Roman"/>
          <w:b/>
          <w:bCs/>
          <w:i/>
          <w:iCs/>
        </w:rPr>
      </w:pPr>
    </w:p>
    <w:p w14:paraId="6342A15C"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În contextul pandemic coronavirus SARS-CoV-2, în care o serie de locuri de muncă au fost impactate negativ, tinerii sunt una din categoriile cele mai expuse, dat fiind și implicarea acestora în domeniile de activitate care au fost puternic afectate de măsurile de prevenire și combatere a răspândirii COVID-19. Astfel, trebuie avute în vedere, la nivel național, facilitarea tranzițiilor de la șomaj sau inactivitate către ocupare, consolidarea competențelor profesionale ale forței de muncă, precum şi optimizarea structurii ocupaționale a acesteia, cu accent deosebit pe îmbunătățirea perspectivelor tinerilor pe piața muncii. Totodată, este necesară abordarea cauzelor structurale ale șomajului în rândul tinerilor, printr-o serie de măsuri sistemice și cuprinzătoare, care să vizeze îmbunătățirea schemelor de ucenicie și a stagiilor, a sistemelor de educație și formare profesională, orientare profesională și sprijin, dezvoltarea competențelor și corelarea cu cerințele pieței muncii, încorporate în noul concept de Garanție pentru Tineret consolidată, structurată în patru faze, respectiv: cartografierea, informarea, pregătirea și oferta propriu-zisă. Valorificarea experienței din implementarea proiectului ”INTESPO -Înregistrarea Tinerilor în Evidențele Serviciului Public de Ocupare” referitoare la completarea bazei de date cu tineri NEET, prin preluarea de date de la Agenția Națională pentru Administrare Fiscală, Oficiul Național al Registrului Comerțului, Inspecția Muncii (aplicația REVISAL), reclamă implicarea tuturor decidenților de la nivel local pentru îmbunătățirea situației tinerilor pe piața muncii, monitorizarea acestor tineri putând crea o imagine mai clară a situației acestora. </w:t>
      </w:r>
    </w:p>
    <w:p w14:paraId="0E35231D"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Prin înființarea/dezvoltarea de centre de tineret la nivel comunitar, cu implicarea autorităților locale și a unor entități publice sau private care să ofere activități specifice adaptate tinerilor și susținerea activităţi de promovare a acestora se poate asigura cartografierea, informarea despre </w:t>
      </w:r>
      <w:r w:rsidRPr="005175D4">
        <w:rPr>
          <w:sz w:val="24"/>
          <w:szCs w:val="24"/>
          <w:lang w:val="ro-RO"/>
        </w:rPr>
        <w:lastRenderedPageBreak/>
        <w:t xml:space="preserve">pachetele integrate de măsuri de activare a tinerilor, consiliere, inclusiv antreprenorială și de antreprenoriat social, mediere, prime de ocupare, subvenții angajatori, formare profesională/ucenicii/stagii/internship-uri, evaluare de competențe, înscriere și susținere participare la programe de a doua șansă flexibile, inclusiv la module de pregătire profesională. </w:t>
      </w:r>
    </w:p>
    <w:p w14:paraId="2790B719" w14:textId="714D8C01" w:rsidR="005175D4" w:rsidRDefault="005175D4" w:rsidP="005175D4">
      <w:pPr>
        <w:pStyle w:val="Indentcorptext2"/>
        <w:spacing w:line="360" w:lineRule="auto"/>
        <w:ind w:left="0" w:firstLine="720"/>
        <w:rPr>
          <w:sz w:val="24"/>
          <w:szCs w:val="24"/>
          <w:lang w:val="ro-RO"/>
        </w:rPr>
      </w:pPr>
    </w:p>
    <w:p w14:paraId="4700E3D8" w14:textId="77777777" w:rsidR="000069E3" w:rsidRPr="005175D4" w:rsidRDefault="000069E3" w:rsidP="005175D4">
      <w:pPr>
        <w:pStyle w:val="Indentcorptext2"/>
        <w:spacing w:line="360" w:lineRule="auto"/>
        <w:ind w:left="0" w:firstLine="720"/>
        <w:rPr>
          <w:sz w:val="24"/>
          <w:szCs w:val="24"/>
          <w:lang w:val="ro-RO"/>
        </w:rPr>
      </w:pPr>
    </w:p>
    <w:p w14:paraId="75CD1052" w14:textId="77777777" w:rsidR="005175D4" w:rsidRPr="005175D4" w:rsidRDefault="005175D4" w:rsidP="000069E3">
      <w:pPr>
        <w:pStyle w:val="Default"/>
        <w:numPr>
          <w:ilvl w:val="0"/>
          <w:numId w:val="7"/>
        </w:numPr>
        <w:ind w:left="0" w:firstLine="567"/>
        <w:rPr>
          <w:rFonts w:ascii="Times New Roman" w:hAnsi="Times New Roman" w:cs="Times New Roman"/>
          <w:b/>
          <w:bCs/>
          <w:i/>
          <w:iCs/>
          <w:lang w:val="ro-RO"/>
        </w:rPr>
      </w:pPr>
      <w:r w:rsidRPr="005175D4">
        <w:rPr>
          <w:rFonts w:ascii="Times New Roman" w:hAnsi="Times New Roman" w:cs="Times New Roman"/>
          <w:b/>
          <w:bCs/>
          <w:i/>
          <w:iCs/>
          <w:lang w:val="ro-RO"/>
        </w:rPr>
        <w:t>MODERNIZAREA ȘI CONSOLIDAREA INSTITUȚIILOR PIEȚEI MUNCII ÎN VEDEREA CREĂRII UNUI MEDIU CARE SĂ CONDUCĂ LA SUSȚINEREA UNEI PIEȚE A MUNCII FLEXIBILE, FUNCȚIONALE ȘI REZILIENTE</w:t>
      </w:r>
    </w:p>
    <w:p w14:paraId="56F81C9D" w14:textId="77777777" w:rsidR="005175D4" w:rsidRPr="005175D4" w:rsidRDefault="005175D4" w:rsidP="005175D4">
      <w:pPr>
        <w:pStyle w:val="Default"/>
        <w:ind w:left="720"/>
        <w:rPr>
          <w:rFonts w:ascii="Times New Roman" w:hAnsi="Times New Roman" w:cs="Times New Roman"/>
          <w:b/>
          <w:bCs/>
          <w:i/>
          <w:iCs/>
          <w:lang w:val="ro-RO"/>
        </w:rPr>
      </w:pPr>
    </w:p>
    <w:p w14:paraId="076E9293"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Schimbările sociale, economice și tehnologice și dinamica societății actuale au generat modificări inclusiv în ceea ce privește formele de muncă, determinând schimbări în modul în care este privită relația tradițională unu-la-unu dintre angajator și angajat, dar și în ceea ce privește locul în care angajatul își desfășoară activitatea în folosul angajatorului său. Contextul creat de apariția și răspândirea virusului SARS-CoV-2 a determinat adoptarea unor soluții de flexibilizare a muncii. Toată această perioadă în care oamenii au fost nevoiți să desfășoare activitatea în regim de telemuncă sau muncă la domiciliu, iar în viața privată au utilizat în mod semnificativ aplicațiile IT pentru a-și satisface nevoile de bunuri și servicii a arătat că aceste comportamente funcționează. Acest fapt se constituie într-o premisă favorabilă pentru continuarea utilizării variantei de telemuncă sau muncă la domiciliu, dar și pentru luarea în considerare a exploatării altor forme noi flexibile de ocupare a forței de muncă, precum: partajarea angajaţilor, partajarea locului de muncă, gestionarea provizorie, munca ocazională, munca pe bază de cupon valoric, munca pe bază de portofoliu, angajarea colectivă, munca în colaborare etc. </w:t>
      </w:r>
    </w:p>
    <w:p w14:paraId="37F9B538" w14:textId="77777777" w:rsidR="005175D4" w:rsidRPr="005175D4" w:rsidRDefault="005175D4" w:rsidP="000069E3">
      <w:pPr>
        <w:pStyle w:val="Indentcorptext2"/>
        <w:spacing w:line="360" w:lineRule="auto"/>
        <w:ind w:left="0" w:firstLine="567"/>
        <w:rPr>
          <w:sz w:val="24"/>
          <w:szCs w:val="24"/>
          <w:lang w:val="ro-RO"/>
        </w:rPr>
      </w:pPr>
      <w:r w:rsidRPr="005175D4">
        <w:rPr>
          <w:sz w:val="24"/>
          <w:szCs w:val="24"/>
          <w:lang w:val="ro-RO"/>
        </w:rPr>
        <w:t xml:space="preserve">Astfel, schimbările survenite în economia națională, precum și pe piața forței de muncă, și în special în contextul generat de pandemia de SARS COV-2 impun dezvoltarea sistemului de monitorizare, evaluare și anticipare în ceea ce privește: colectarea, prelucrarea, analiza datelor și diseminarea informațiilor relevante pentru piața muncii; elaborarea prognozelor pe termen scurt, mediu și lung privind nevoia de competențe și adaptarea corespunzătoare a programelor de formare și educație la nevoia de competențe identificate; creșterea capacității instituțiilor relevante de a monitoriza și evalua politicile publice și de a utiliza sistemele informatice suport prin formarea de specialiști, seminarii, instruire, formare continuă; evaluarea politicilor și revizuirea în consecință. </w:t>
      </w:r>
    </w:p>
    <w:p w14:paraId="01A9F871" w14:textId="77777777" w:rsidR="005175D4" w:rsidRPr="005175D4" w:rsidRDefault="005175D4" w:rsidP="005175D4">
      <w:pPr>
        <w:pStyle w:val="Indentcorptext2"/>
        <w:spacing w:line="360" w:lineRule="auto"/>
        <w:ind w:left="0" w:firstLine="720"/>
        <w:rPr>
          <w:sz w:val="24"/>
          <w:szCs w:val="24"/>
          <w:lang w:val="ro-RO"/>
        </w:rPr>
      </w:pPr>
    </w:p>
    <w:p w14:paraId="70ACCB62" w14:textId="77777777" w:rsidR="005175D4" w:rsidRPr="005175D4" w:rsidRDefault="005175D4" w:rsidP="00777730">
      <w:pPr>
        <w:pStyle w:val="Indentcorptext2"/>
        <w:numPr>
          <w:ilvl w:val="0"/>
          <w:numId w:val="7"/>
        </w:numPr>
        <w:ind w:left="0" w:firstLine="567"/>
        <w:rPr>
          <w:rFonts w:eastAsiaTheme="minorHAnsi"/>
          <w:b/>
          <w:bCs/>
          <w:i/>
          <w:iCs/>
          <w:color w:val="000000"/>
          <w:sz w:val="24"/>
          <w:szCs w:val="24"/>
          <w:lang w:val="ro-RO" w:eastAsia="en-US"/>
        </w:rPr>
      </w:pPr>
      <w:r w:rsidRPr="005175D4">
        <w:rPr>
          <w:rFonts w:eastAsiaTheme="minorHAnsi"/>
          <w:b/>
          <w:bCs/>
          <w:i/>
          <w:iCs/>
          <w:color w:val="000000"/>
          <w:sz w:val="24"/>
          <w:szCs w:val="24"/>
          <w:lang w:val="ro-RO" w:eastAsia="en-US"/>
        </w:rPr>
        <w:t>CONSOLIDAREA SISTEMULUI DE FORMARE PROFESIONALĂ A ADULȚILOR PENTRU O MAI BUNĂ CONECTARE LA CERINȚELE PIEȚEI MUNCII</w:t>
      </w:r>
    </w:p>
    <w:p w14:paraId="3003619E" w14:textId="77777777" w:rsidR="005175D4" w:rsidRPr="005175D4" w:rsidRDefault="005175D4" w:rsidP="005175D4">
      <w:pPr>
        <w:pStyle w:val="Indentcorptext2"/>
        <w:rPr>
          <w:rFonts w:eastAsiaTheme="minorHAnsi"/>
          <w:b/>
          <w:bCs/>
          <w:i/>
          <w:iCs/>
          <w:color w:val="000000"/>
          <w:sz w:val="24"/>
          <w:szCs w:val="24"/>
          <w:lang w:val="ro-RO" w:eastAsia="en-US"/>
        </w:rPr>
      </w:pPr>
    </w:p>
    <w:p w14:paraId="0CC4C8E3"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In acest context, sistemul de formare profesională a adulților trebuie să reacționeze rapid la provocările legate de competențe, să crească atractivitatea și calitatea învățării, inclusiv a învățării la </w:t>
      </w:r>
      <w:r w:rsidRPr="005175D4">
        <w:rPr>
          <w:sz w:val="24"/>
          <w:szCs w:val="24"/>
          <w:lang w:val="ro-RO"/>
        </w:rPr>
        <w:lastRenderedPageBreak/>
        <w:t xml:space="preserve">locul de muncă, să ofere programe de recalificare rapidă în parteneriate cu angajatorii din sectorul public și din cel privat, să promoveze noi medii de învățare, noi pedagogii legate în special de digitalizare, care să vizeze programele și conținuturile de educație și formare profesională atât specifice, cât și transversale. De asemenea, se impune crearea condițiilor necesare pentru utilizarea instrumentelor digitale - simulatoarele, realitatea virtuală și realitatea augmentată – care au potențialul de a spori accesibilitatea și eficiența formării adulților. </w:t>
      </w:r>
    </w:p>
    <w:p w14:paraId="10EB1A61" w14:textId="77777777" w:rsidR="00BE2A84" w:rsidRPr="005175D4" w:rsidRDefault="00BE2A84" w:rsidP="00777730">
      <w:pPr>
        <w:pStyle w:val="Indentcorptext2"/>
        <w:spacing w:line="360" w:lineRule="auto"/>
        <w:ind w:left="0"/>
        <w:rPr>
          <w:sz w:val="24"/>
          <w:szCs w:val="24"/>
          <w:lang w:val="ro-RO"/>
        </w:rPr>
      </w:pPr>
    </w:p>
    <w:p w14:paraId="70C44EFD" w14:textId="77777777" w:rsidR="005175D4" w:rsidRPr="005175D4" w:rsidRDefault="005175D4" w:rsidP="00777730">
      <w:pPr>
        <w:pStyle w:val="Indentcorptext2"/>
        <w:numPr>
          <w:ilvl w:val="0"/>
          <w:numId w:val="7"/>
        </w:numPr>
        <w:ind w:left="0" w:firstLine="567"/>
        <w:rPr>
          <w:rFonts w:eastAsiaTheme="minorHAnsi"/>
          <w:b/>
          <w:bCs/>
          <w:i/>
          <w:iCs/>
          <w:color w:val="000000"/>
          <w:sz w:val="24"/>
          <w:szCs w:val="24"/>
          <w:lang w:val="ro-RO" w:eastAsia="en-US"/>
        </w:rPr>
      </w:pPr>
      <w:r w:rsidRPr="005175D4">
        <w:rPr>
          <w:rFonts w:eastAsiaTheme="minorHAnsi"/>
          <w:b/>
          <w:bCs/>
          <w:i/>
          <w:iCs/>
          <w:color w:val="000000"/>
          <w:sz w:val="24"/>
          <w:szCs w:val="24"/>
          <w:lang w:val="ro-RO" w:eastAsia="en-US"/>
        </w:rPr>
        <w:t>STIMULAREA ANTREPRENORIATULUI ȘI CREĂRII DE LOCURI DE MUNCĂ VERZI</w:t>
      </w:r>
    </w:p>
    <w:p w14:paraId="36172570" w14:textId="77777777" w:rsidR="005175D4" w:rsidRPr="005175D4" w:rsidRDefault="005175D4" w:rsidP="005175D4">
      <w:pPr>
        <w:rPr>
          <w:rFonts w:eastAsiaTheme="minorHAnsi"/>
          <w:b/>
          <w:bCs/>
          <w:i/>
          <w:iCs/>
          <w:color w:val="000000"/>
          <w:sz w:val="24"/>
          <w:szCs w:val="24"/>
        </w:rPr>
      </w:pPr>
    </w:p>
    <w:p w14:paraId="31041853"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Economia verde în România are mari perspective de dezvoltare. Construcţiile şi amenajările pentru protecţia faţă de efectul distructiv al calamităţilor naturale, protejarea ecosistemelor şi biodiversităţii în marile rezervaţii naturale, administrarea raţională a fondului forestier, păstrarea calităţii aerului şi apei, gestionarea corespunzătoare a colectării şi reciclării deşeurilor şi a gunoiului, cultivarea în sistem ecologic a pământurilor fertile sunt probleme de importanţă primordială în ţara noastră, dar care se află, diferenţiat, în stadii cvasiincipiente. Lipsa fondurilor, asociată cu o oarecare pasivitate a autorităţilor şi comunităţilor locale a făcut ca în domeniile menţionate să ne aflăm la un nivel nesatisfăcător. Volumul de muncă şi de resurse</w:t>
      </w:r>
    </w:p>
    <w:p w14:paraId="1AC605E0" w14:textId="56BAE189" w:rsidR="005175D4" w:rsidRDefault="005175D4" w:rsidP="00777730">
      <w:pPr>
        <w:pStyle w:val="Indentcorptext2"/>
        <w:spacing w:line="360" w:lineRule="auto"/>
        <w:ind w:left="0" w:firstLine="567"/>
        <w:rPr>
          <w:sz w:val="24"/>
          <w:szCs w:val="24"/>
          <w:lang w:val="ro-RO"/>
        </w:rPr>
      </w:pPr>
      <w:r w:rsidRPr="005175D4">
        <w:rPr>
          <w:sz w:val="24"/>
          <w:szCs w:val="24"/>
          <w:lang w:val="ro-RO"/>
        </w:rPr>
        <w:t>materiale şi băneşti care trebuie alocate pentru a ne apropia de nivelurile decente din statele civilizate este atât de mare încât va oferi locuri de muncă pentru mulţi şi pentru multă vreme. La problemele menţionate se adaugă cele care ţin de efortul global al comunităţii internaţionale: stoparea degradării condiţiilor de mediu la nivel planetar, utilizarea raţională, cu prudenţă a resurselor neregenerabile, producerea de materiale şi înlocuitori pe bază de resurse regenerabile. Concluzia care se poate desprinde este că economia verde oferă un vast şi diversificat front de lucru pentru oameni de cele mai diverse profesii şi niveluri de calificare. Mai sunt necesare o voinţă politică fermă, întemeiată pe o strategie raţională şi coerentă, implicarea autorităţilor şi comunităţilor locale cu mijloacele specifice de care dispun, inclusiv cu disponibilitatea de a presta activităţi nerecompensate în interes public, conştientizarea populaţiei asupra riscurilor pe care le comportă pasivitatea, dezinteresul, iresponsabilitatea. Dacă aceste obstacole vor fi depăşite şi dacă printr-o bună gestionare a resurselor financiare la toate nivelurile se vor aloca sumele necesare, domeniul economiei verzi, alături de celelalte sectoare economice, va asigura locuri de muncă suficiente pentru un nivel înalt de ocupare a populaţiei.</w:t>
      </w:r>
    </w:p>
    <w:p w14:paraId="5A6B3802" w14:textId="77777777" w:rsidR="00777730" w:rsidRPr="005175D4" w:rsidRDefault="00777730" w:rsidP="00777730">
      <w:pPr>
        <w:pStyle w:val="Indentcorptext2"/>
        <w:spacing w:line="360" w:lineRule="auto"/>
        <w:ind w:left="0" w:firstLine="567"/>
        <w:rPr>
          <w:sz w:val="24"/>
          <w:szCs w:val="24"/>
          <w:lang w:val="ro-RO"/>
        </w:rPr>
      </w:pPr>
    </w:p>
    <w:p w14:paraId="39DC2237" w14:textId="77777777" w:rsidR="005175D4" w:rsidRPr="005175D4" w:rsidRDefault="005175D4" w:rsidP="00777730">
      <w:pPr>
        <w:pStyle w:val="Default"/>
        <w:numPr>
          <w:ilvl w:val="0"/>
          <w:numId w:val="10"/>
        </w:numPr>
        <w:ind w:left="0" w:firstLine="567"/>
        <w:rPr>
          <w:rFonts w:ascii="Times New Roman" w:hAnsi="Times New Roman" w:cs="Times New Roman"/>
        </w:rPr>
      </w:pPr>
      <w:r w:rsidRPr="005175D4">
        <w:rPr>
          <w:rFonts w:ascii="Times New Roman" w:hAnsi="Times New Roman" w:cs="Times New Roman"/>
          <w:b/>
          <w:bCs/>
        </w:rPr>
        <w:t>REZULTATELE VIZATE ALE ACȚIUNILOR DE ÎMBUNĂTĂȚIRE</w:t>
      </w:r>
    </w:p>
    <w:p w14:paraId="4D196887" w14:textId="77777777" w:rsidR="005175D4" w:rsidRPr="005175D4" w:rsidRDefault="005175D4" w:rsidP="005175D4">
      <w:pPr>
        <w:pStyle w:val="Default"/>
        <w:rPr>
          <w:rFonts w:ascii="Times New Roman" w:hAnsi="Times New Roman" w:cs="Times New Roman"/>
        </w:rPr>
      </w:pPr>
    </w:p>
    <w:p w14:paraId="62CBE6FF"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Principalele rezultate vizate a fi obţinute în urma acțiunilor prezentate mai sus sunt următoarele: </w:t>
      </w:r>
    </w:p>
    <w:p w14:paraId="4369AA51"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lastRenderedPageBreak/>
        <w:t xml:space="preserve">- îmbunătățirea sistemului de elaborare a politicilor publice în domeniul ocupării și formării profesionale prin implementarea unui mecanism de colectare sistematică a informațiilor din piața muncii, de anticipare și prognozare a nevoii de competențe pe sectoare de activitate, în profil regional și după mediu rezidențial, de evaluare, monitorizare și revizuire a măsurilor implementate; </w:t>
      </w:r>
    </w:p>
    <w:p w14:paraId="021A8AAC" w14:textId="77777777" w:rsid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reducerea deficitului de forță de muncă, prin stimularea potențialului de ocupare a forței de muncă disponibile, ca răspuns la provocările pe termen mediu și lung determinate de declinul demografic și de migrație; </w:t>
      </w:r>
    </w:p>
    <w:p w14:paraId="6C3D6763" w14:textId="372E30FF"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îmbunătățirea accesului la ocupare al persoanelor din cadrul grupurilor dezavantajate - persoane inactive, șomeri, inclusiv șomeri de lungă durată, tineri, inclusiv NEETs, femei, persoane care au calitatea de unici întreținători a familiilor monoparentale și/sau persoane care au copii mai mici de 12 ani, persoane cu dizabilități, persoane din zone rurale, persoane eliberate din detenție, tineri postinstituționalizați, prin reducere/eliminarea barierelor care le împiedică să intre sau să revină pe piața muncii, respectiv prin îmbunătățirea angajabilității acestora; </w:t>
      </w:r>
    </w:p>
    <w:p w14:paraId="0AB42406"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intensificarea sporirea intervențiilor de stimulare a ocupării, corelat cu creșterea nivelului de adaptaptabilitatea acestora, atât la nevoile diferitelor grupuri, cât și la cele individuale, prin implementarea de instrumente adecvate, bazate pe intervenții mai aproape de beneficiari, prin crearea de echipe mobile mixte, stabilirea de profiluri ale persoanelor aflate în căutarea unui loc de muncă şi evaluarea nevoilor acestora, inclusiv în ceea ce privește parcursurile antreprenoriale, pregătirea de pachete prestabilite de măsuri dedicate fiecărei categorii de persoane dezavantajate și implementarea managementului de caz; </w:t>
      </w:r>
    </w:p>
    <w:p w14:paraId="3BD6B2C0"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creșterea relevanței și calității intervențiilor de formare profesională, prin punerea în aplicare a unor măsuri bazate pe anticiparea nevoilor de competențe, cu luarea în considerare a potențialelor transformări ale pieței muncii, determinate de fenomene precum: globalizarea, dezvoltarea tehnologică și tranziția la economia digitală; </w:t>
      </w:r>
    </w:p>
    <w:p w14:paraId="36944EE9"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eficientizarea măsurilor de activare a categoriilor sociale dezavantajate pe piața muncii prin evaluarea și monitorizarea atentă și constantă a nevoilor acestora în raport cu provocările pieței muncii; </w:t>
      </w:r>
    </w:p>
    <w:p w14:paraId="72A40E58"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debirocratizarea, eficientizarea și flexibilizarea activității serviciului public de ocupare , prin implementarea unor instrumente digitale moderne și prin regândirea procedurilor de lucru, așa încât să se asigure interacțiunea facilă și rapidă atât cu angajatorii, cât și cu persoanele aflate în căutarea unui loc de muncă, cu focus pe mediere; </w:t>
      </w:r>
    </w:p>
    <w:p w14:paraId="1AC72DAC" w14:textId="77777777" w:rsidR="005175D4" w:rsidRPr="005175D4" w:rsidRDefault="005175D4" w:rsidP="00777730">
      <w:pPr>
        <w:pStyle w:val="Indentcorptext2"/>
        <w:spacing w:line="360" w:lineRule="auto"/>
        <w:ind w:left="0" w:firstLine="567"/>
        <w:rPr>
          <w:sz w:val="24"/>
          <w:szCs w:val="24"/>
          <w:lang w:val="ro-RO"/>
        </w:rPr>
      </w:pPr>
      <w:r w:rsidRPr="005175D4">
        <w:rPr>
          <w:sz w:val="24"/>
          <w:szCs w:val="24"/>
          <w:lang w:val="ro-RO"/>
        </w:rPr>
        <w:t xml:space="preserve">- îmbunătățirea ocupării tinerilor NEETs prin implementarea de măsuri de tipul Garanției pentru tineret consolidate, structurate în patru faze, respectiv cartografierea, informarea, pregătirea și oferta propriu-zisă și organizate în conformitate cu circumstanțele naționale, regionale și locale, acordând atenție diversității tinerilor care sunt vizați de aceste scheme; </w:t>
      </w:r>
    </w:p>
    <w:p w14:paraId="3AAD8828" w14:textId="143E69C0" w:rsidR="005175D4" w:rsidRDefault="005175D4" w:rsidP="00777730">
      <w:pPr>
        <w:pStyle w:val="Indentcorptext2"/>
        <w:spacing w:line="360" w:lineRule="auto"/>
        <w:ind w:left="0" w:firstLine="567"/>
        <w:rPr>
          <w:sz w:val="24"/>
          <w:szCs w:val="24"/>
          <w:lang w:val="ro-RO"/>
        </w:rPr>
      </w:pPr>
      <w:r w:rsidRPr="005175D4">
        <w:rPr>
          <w:sz w:val="24"/>
          <w:szCs w:val="24"/>
          <w:lang w:val="ro-RO"/>
        </w:rPr>
        <w:lastRenderedPageBreak/>
        <w:t xml:space="preserve">- atenuarea efectelor negative determinate de pandemia COVID-19, conflictului armat din Ucraina, în special a riscului de șomaj, prin măsuri de răspuns rapid, menite să sprijine păstrarea locurilor de muncă, tranzițiile dinspre inactivitate spre ocupare, precum și dezvoltarea competențelor și abilităților relevante pe piața muncii, a adaptabilității și rezilienței forței de muncă. </w:t>
      </w:r>
    </w:p>
    <w:p w14:paraId="56B8D0F5" w14:textId="0B351C8A" w:rsidR="009D3F3C" w:rsidRDefault="009D3F3C" w:rsidP="00F32992">
      <w:pPr>
        <w:pStyle w:val="Indentcorptext2"/>
        <w:spacing w:line="360" w:lineRule="auto"/>
        <w:ind w:left="0"/>
        <w:rPr>
          <w:sz w:val="24"/>
          <w:szCs w:val="24"/>
          <w:lang w:val="ro-RO"/>
        </w:rPr>
      </w:pPr>
    </w:p>
    <w:p w14:paraId="502095D2" w14:textId="77777777" w:rsidR="009D3F3C" w:rsidRPr="009D3F3C" w:rsidRDefault="009D3F3C" w:rsidP="009D3F3C">
      <w:pPr>
        <w:pStyle w:val="Default"/>
        <w:ind w:firstLine="567"/>
        <w:rPr>
          <w:rFonts w:ascii="Times New Roman" w:hAnsi="Times New Roman" w:cs="Times New Roman"/>
          <w:b/>
          <w:bCs/>
          <w:lang w:val="ro-RO"/>
        </w:rPr>
      </w:pPr>
      <w:r w:rsidRPr="009D3F3C">
        <w:rPr>
          <w:rFonts w:ascii="Times New Roman" w:hAnsi="Times New Roman" w:cs="Times New Roman"/>
          <w:b/>
          <w:bCs/>
          <w:lang w:val="ro-RO"/>
        </w:rPr>
        <w:t>PLAN DE  MĂSURI PENTRU ÎMBUNĂTĂȚIREA ACTIVITĂȚII</w:t>
      </w:r>
    </w:p>
    <w:p w14:paraId="0D206738" w14:textId="77777777" w:rsidR="009D3F3C" w:rsidRPr="009D3F3C" w:rsidRDefault="009D3F3C" w:rsidP="009D3F3C">
      <w:pPr>
        <w:pStyle w:val="Default"/>
        <w:ind w:left="1134" w:firstLine="567"/>
        <w:rPr>
          <w:rFonts w:ascii="Times New Roman" w:hAnsi="Times New Roman" w:cs="Times New Roman"/>
          <w:b/>
          <w:bCs/>
          <w:lang w:val="ro-RO"/>
        </w:rPr>
      </w:pPr>
    </w:p>
    <w:p w14:paraId="2F247F39" w14:textId="77777777" w:rsidR="009D3F3C" w:rsidRPr="009D3F3C" w:rsidRDefault="009D3F3C" w:rsidP="009D3F3C">
      <w:pPr>
        <w:pStyle w:val="Default"/>
        <w:ind w:left="1134" w:firstLine="567"/>
        <w:jc w:val="both"/>
        <w:rPr>
          <w:rFonts w:ascii="Times New Roman" w:hAnsi="Times New Roman" w:cs="Times New Roman"/>
          <w:lang w:val="ro-RO"/>
        </w:rPr>
      </w:pPr>
    </w:p>
    <w:p w14:paraId="26318A2C" w14:textId="51549ED9" w:rsidR="009D3F3C" w:rsidRPr="009D3F3C" w:rsidRDefault="009D3F3C" w:rsidP="009D3F3C">
      <w:pPr>
        <w:pStyle w:val="Default"/>
        <w:numPr>
          <w:ilvl w:val="6"/>
          <w:numId w:val="6"/>
        </w:numPr>
        <w:tabs>
          <w:tab w:val="clear" w:pos="3384"/>
        </w:tabs>
        <w:ind w:left="0" w:firstLine="567"/>
        <w:jc w:val="both"/>
        <w:rPr>
          <w:rFonts w:ascii="Times New Roman" w:hAnsi="Times New Roman" w:cs="Times New Roman"/>
          <w:b/>
          <w:bCs/>
          <w:i/>
          <w:iCs/>
        </w:rPr>
      </w:pPr>
      <w:r w:rsidRPr="009D3F3C">
        <w:rPr>
          <w:rFonts w:ascii="Times New Roman" w:hAnsi="Times New Roman" w:cs="Times New Roman"/>
          <w:b/>
          <w:bCs/>
          <w:i/>
          <w:iCs/>
        </w:rPr>
        <w:t xml:space="preserve">INTEGRAREA DURABILĂ PE PIAȚA MUNCII A FORȚEI DE MUNCĂ DISPONIBILE </w:t>
      </w:r>
    </w:p>
    <w:p w14:paraId="558E7301" w14:textId="77777777" w:rsidR="009D3F3C" w:rsidRPr="009D3F3C" w:rsidRDefault="009D3F3C" w:rsidP="00F32992">
      <w:pPr>
        <w:pStyle w:val="Default"/>
        <w:ind w:firstLine="567"/>
        <w:rPr>
          <w:rFonts w:ascii="Times New Roman" w:hAnsi="Times New Roman" w:cs="Times New Roman"/>
        </w:rPr>
      </w:pPr>
    </w:p>
    <w:p w14:paraId="54DECFF8" w14:textId="77777777" w:rsidR="009D3F3C" w:rsidRPr="009D3F3C" w:rsidRDefault="009D3F3C" w:rsidP="009D3F3C">
      <w:pPr>
        <w:pStyle w:val="Indentcorptext2"/>
        <w:spacing w:line="360" w:lineRule="auto"/>
        <w:ind w:left="0" w:firstLine="567"/>
        <w:rPr>
          <w:sz w:val="24"/>
          <w:szCs w:val="24"/>
          <w:lang w:val="ro-RO"/>
        </w:rPr>
      </w:pPr>
      <w:r w:rsidRPr="009D3F3C">
        <w:rPr>
          <w:sz w:val="24"/>
          <w:szCs w:val="24"/>
          <w:lang w:val="ro-RO"/>
        </w:rPr>
        <w:t>Identificarea, adoptarea și implementarea de măsuri și acțiuni adiționale care să vizeze participarea deplină pe piața muncii a resurselor de forță de muncă disponibilă pentru a răspunde în mod adecvat provocărilor pe termen mediu și lung determinate de declinul demografic respectiv pentru a răspunde în mod adecvat și individualizat multiplelor nevoi cu care se confruntă persoanele dezavantajate, prin constituirea de echipe mobile mixte care vor avea în componență specialiști și care vor activa complementar cu echipele comunitare de intervenție integrată.</w:t>
      </w:r>
    </w:p>
    <w:p w14:paraId="02DD386F" w14:textId="77777777" w:rsidR="009D3F3C" w:rsidRPr="009D3F3C" w:rsidRDefault="009D3F3C" w:rsidP="009D3F3C">
      <w:pPr>
        <w:pStyle w:val="Indentcorptext2"/>
        <w:spacing w:line="360" w:lineRule="auto"/>
        <w:ind w:left="0" w:firstLine="567"/>
        <w:rPr>
          <w:sz w:val="24"/>
          <w:szCs w:val="24"/>
          <w:lang w:val="ro-RO"/>
        </w:rPr>
      </w:pPr>
      <w:r w:rsidRPr="009D3F3C">
        <w:rPr>
          <w:b/>
          <w:sz w:val="24"/>
          <w:szCs w:val="24"/>
          <w:lang w:val="ro-RO"/>
        </w:rPr>
        <w:t xml:space="preserve">  Acțiuni ale echipei AJOFM Covasna în comunitățile marginalizate</w:t>
      </w:r>
      <w:r w:rsidRPr="009D3F3C">
        <w:rPr>
          <w:sz w:val="24"/>
          <w:szCs w:val="24"/>
          <w:lang w:val="ro-RO"/>
        </w:rPr>
        <w:t>, in vederea evaluari și monitorizari constante a nevoilor acestora pentru identificarea unor instrumente și servicii personalizate ce pot fi oferite acestor persoane, adaptate la particularitățile pieței muncii.</w:t>
      </w:r>
    </w:p>
    <w:p w14:paraId="7BCABDE8" w14:textId="77777777" w:rsidR="009D3F3C" w:rsidRPr="009D3F3C" w:rsidRDefault="009D3F3C" w:rsidP="009D3F3C">
      <w:pPr>
        <w:pStyle w:val="Indentcorptext2"/>
        <w:spacing w:line="360" w:lineRule="auto"/>
        <w:ind w:left="0" w:firstLine="567"/>
        <w:rPr>
          <w:b/>
          <w:bCs/>
          <w:sz w:val="24"/>
          <w:szCs w:val="24"/>
          <w:lang w:val="ro-RO"/>
        </w:rPr>
      </w:pPr>
      <w:r w:rsidRPr="009D3F3C">
        <w:rPr>
          <w:b/>
          <w:bCs/>
          <w:sz w:val="24"/>
          <w:szCs w:val="24"/>
          <w:lang w:val="ro-RO"/>
        </w:rPr>
        <w:t>Termen: anul 2023</w:t>
      </w:r>
    </w:p>
    <w:p w14:paraId="2BE46758" w14:textId="77777777" w:rsidR="009D3F3C" w:rsidRPr="009D3F3C" w:rsidRDefault="009D3F3C" w:rsidP="009D3F3C">
      <w:pPr>
        <w:pStyle w:val="Indentcorptext2"/>
        <w:spacing w:line="360" w:lineRule="auto"/>
        <w:ind w:left="1134" w:firstLine="567"/>
        <w:rPr>
          <w:sz w:val="24"/>
          <w:szCs w:val="24"/>
          <w:lang w:val="ro-RO"/>
        </w:rPr>
      </w:pPr>
      <w:r w:rsidRPr="009D3F3C">
        <w:rPr>
          <w:sz w:val="24"/>
          <w:szCs w:val="24"/>
          <w:lang w:val="ro-RO"/>
        </w:rPr>
        <w:t xml:space="preserve"> </w:t>
      </w:r>
    </w:p>
    <w:p w14:paraId="745D6153" w14:textId="77777777" w:rsidR="009D3F3C" w:rsidRPr="009D3F3C" w:rsidRDefault="009D3F3C" w:rsidP="009D3F3C">
      <w:pPr>
        <w:pStyle w:val="Default"/>
        <w:numPr>
          <w:ilvl w:val="0"/>
          <w:numId w:val="11"/>
        </w:numPr>
        <w:ind w:left="0" w:firstLine="0"/>
        <w:rPr>
          <w:rFonts w:ascii="Times New Roman" w:hAnsi="Times New Roman" w:cs="Times New Roman"/>
          <w:b/>
          <w:bCs/>
          <w:i/>
          <w:iCs/>
        </w:rPr>
      </w:pPr>
      <w:r w:rsidRPr="009D3F3C">
        <w:rPr>
          <w:rFonts w:ascii="Times New Roman" w:hAnsi="Times New Roman" w:cs="Times New Roman"/>
          <w:b/>
          <w:bCs/>
          <w:i/>
          <w:iCs/>
        </w:rPr>
        <w:t xml:space="preserve">CREȘTEREA GRADULUI DE VALORIFICARE A POTENȚIALULUI ECONOMIC AL TINERILOR (INCLUSIV A TINERILOR NEET) </w:t>
      </w:r>
    </w:p>
    <w:p w14:paraId="3D6B9C7F" w14:textId="77777777" w:rsidR="009D3F3C" w:rsidRPr="009D3F3C" w:rsidRDefault="009D3F3C" w:rsidP="009D3F3C">
      <w:pPr>
        <w:pStyle w:val="Default"/>
        <w:rPr>
          <w:rFonts w:ascii="Times New Roman" w:hAnsi="Times New Roman" w:cs="Times New Roman"/>
          <w:b/>
          <w:bCs/>
          <w:i/>
          <w:iCs/>
        </w:rPr>
      </w:pPr>
    </w:p>
    <w:p w14:paraId="645F8AFA" w14:textId="77777777" w:rsidR="009D3F3C" w:rsidRPr="009D3F3C" w:rsidRDefault="009D3F3C" w:rsidP="00F32992">
      <w:pPr>
        <w:pStyle w:val="Indentcorptext2"/>
        <w:spacing w:line="360" w:lineRule="auto"/>
        <w:ind w:left="0" w:firstLine="567"/>
        <w:rPr>
          <w:sz w:val="24"/>
          <w:szCs w:val="24"/>
          <w:lang w:val="ro-RO"/>
        </w:rPr>
      </w:pPr>
      <w:r w:rsidRPr="009D3F3C">
        <w:rPr>
          <w:sz w:val="24"/>
          <w:szCs w:val="24"/>
          <w:lang w:val="ro-RO"/>
        </w:rPr>
        <w:t xml:space="preserve">Dat fiind implicarea tinerilor în toate domeniile de activitate fiind una din categoriile cele mai expuse, tranzițiilor de la șomaj sau de inactivitate către ocupare trebuie avute în vedere, facilitarea, consolidarii competențelor profesionale ale forței de muncă, precum şi optimizarea structurii ocupaționale a acesteia, cu accent deosebit pe îmbunătățirea perspectivelor pe piața muncii. </w:t>
      </w:r>
    </w:p>
    <w:p w14:paraId="406386AA" w14:textId="77777777" w:rsidR="009D3F3C" w:rsidRPr="009D3F3C" w:rsidRDefault="009D3F3C" w:rsidP="00F32992">
      <w:pPr>
        <w:pStyle w:val="Indentcorptext2"/>
        <w:spacing w:line="360" w:lineRule="auto"/>
        <w:ind w:left="0" w:firstLine="567"/>
        <w:rPr>
          <w:sz w:val="24"/>
          <w:szCs w:val="24"/>
          <w:lang w:val="ro-RO"/>
        </w:rPr>
      </w:pPr>
      <w:r w:rsidRPr="009D3F3C">
        <w:rPr>
          <w:b/>
          <w:sz w:val="24"/>
          <w:szCs w:val="24"/>
          <w:lang w:val="ro-RO"/>
        </w:rPr>
        <w:t>Sustinerea activitatii in centre de tineret la nivel comunitar</w:t>
      </w:r>
      <w:r w:rsidRPr="009D3F3C">
        <w:rPr>
          <w:sz w:val="24"/>
          <w:szCs w:val="24"/>
          <w:lang w:val="ro-RO"/>
        </w:rPr>
        <w:t xml:space="preserve">, </w:t>
      </w:r>
      <w:r w:rsidRPr="009D3F3C">
        <w:rPr>
          <w:b/>
          <w:sz w:val="24"/>
          <w:szCs w:val="24"/>
          <w:lang w:val="ro-RO"/>
        </w:rPr>
        <w:t>Centrul resursa a AJOFM Covasna</w:t>
      </w:r>
      <w:r w:rsidRPr="009D3F3C">
        <w:rPr>
          <w:sz w:val="24"/>
          <w:szCs w:val="24"/>
          <w:lang w:val="ro-RO"/>
        </w:rPr>
        <w:t xml:space="preserve"> in parteneriat cu autorităților locale și a unor entități publice sau private care să ofere activități specifice adaptate tinerilor și susținerea activităţi de promovare a acestora se poate asigura cartografierea, informarea despre pachetele integrate de măsuri de activare a tinerilor, consiliere, inclusiv antreprenorială și de antreprenoriat social, mediere, prime de ocupare, subvenții angajatori, formare profesională/ucenicii/stagii/internship-uri, evaluare de competențe, înscriere și susținere participare la programe de a doua șansă flexibile, inclusiv la module de pregătire profesională. </w:t>
      </w:r>
    </w:p>
    <w:p w14:paraId="20078932" w14:textId="3F6E4987" w:rsidR="009D3F3C" w:rsidRPr="00F32992" w:rsidRDefault="009D3F3C" w:rsidP="00F32992">
      <w:pPr>
        <w:pStyle w:val="Indentcorptext2"/>
        <w:spacing w:line="360" w:lineRule="auto"/>
        <w:ind w:left="0" w:firstLine="567"/>
        <w:rPr>
          <w:b/>
          <w:bCs/>
          <w:sz w:val="24"/>
          <w:szCs w:val="24"/>
          <w:lang w:val="ro-RO"/>
        </w:rPr>
      </w:pPr>
      <w:r w:rsidRPr="00F32992">
        <w:rPr>
          <w:b/>
          <w:bCs/>
          <w:sz w:val="24"/>
          <w:szCs w:val="24"/>
          <w:lang w:val="ro-RO"/>
        </w:rPr>
        <w:t>Termen: anul 2023</w:t>
      </w:r>
    </w:p>
    <w:p w14:paraId="5C26FF7B" w14:textId="77777777" w:rsidR="009D3F3C" w:rsidRPr="009D3F3C" w:rsidRDefault="009D3F3C" w:rsidP="00F32992">
      <w:pPr>
        <w:pStyle w:val="Indentcorptext2"/>
        <w:numPr>
          <w:ilvl w:val="0"/>
          <w:numId w:val="11"/>
        </w:numPr>
        <w:ind w:left="0" w:firstLine="567"/>
        <w:rPr>
          <w:rFonts w:eastAsia="Calibri"/>
          <w:b/>
          <w:bCs/>
          <w:i/>
          <w:iCs/>
          <w:color w:val="000000"/>
          <w:sz w:val="24"/>
          <w:szCs w:val="24"/>
          <w:lang w:val="ro-RO" w:eastAsia="en-US"/>
        </w:rPr>
      </w:pPr>
      <w:r w:rsidRPr="009D3F3C">
        <w:rPr>
          <w:rFonts w:eastAsia="Calibri"/>
          <w:b/>
          <w:bCs/>
          <w:i/>
          <w:iCs/>
          <w:color w:val="000000"/>
          <w:sz w:val="24"/>
          <w:szCs w:val="24"/>
          <w:lang w:val="ro-RO" w:eastAsia="en-US"/>
        </w:rPr>
        <w:lastRenderedPageBreak/>
        <w:t>CONSOLIDAREA SISTEMULUI DE FORMARE PROFESIONALĂ A ADULȚILOR PENTRU O MAI BUNĂ CONECTARE LA CERINȚELE PIEȚEI MUNCII</w:t>
      </w:r>
    </w:p>
    <w:p w14:paraId="5F23F3FD" w14:textId="77777777" w:rsidR="009D3F3C" w:rsidRPr="009D3F3C" w:rsidRDefault="009D3F3C" w:rsidP="009D3F3C">
      <w:pPr>
        <w:pStyle w:val="Indentcorptext2"/>
        <w:ind w:left="1134" w:firstLine="567"/>
        <w:rPr>
          <w:rFonts w:eastAsia="Calibri"/>
          <w:b/>
          <w:bCs/>
          <w:i/>
          <w:iCs/>
          <w:color w:val="000000"/>
          <w:sz w:val="24"/>
          <w:szCs w:val="24"/>
          <w:lang w:val="ro-RO" w:eastAsia="en-US"/>
        </w:rPr>
      </w:pPr>
    </w:p>
    <w:p w14:paraId="015416BE" w14:textId="77777777" w:rsidR="009D3F3C" w:rsidRPr="009D3F3C" w:rsidRDefault="009D3F3C" w:rsidP="00F32992">
      <w:pPr>
        <w:pStyle w:val="Indentcorptext2"/>
        <w:spacing w:line="360" w:lineRule="auto"/>
        <w:ind w:left="0" w:firstLine="567"/>
        <w:rPr>
          <w:sz w:val="24"/>
          <w:szCs w:val="24"/>
          <w:lang w:val="ro-RO"/>
        </w:rPr>
      </w:pPr>
      <w:r w:rsidRPr="009D3F3C">
        <w:rPr>
          <w:sz w:val="24"/>
          <w:szCs w:val="24"/>
          <w:lang w:val="ro-RO"/>
        </w:rPr>
        <w:t xml:space="preserve">Tinand cont de faptul ca sistemul de formare profesională a adulților trebuie să reacționeze rapid la provocările legate de competențe, să crească atractivitatea și calitatea învățării, inclusiv a învățării la locul de muncă si să ofere programe de recalificare rapidă în parteneriate cu angajatorii din sectorul public și din cel privat, să promoveze noi medii de învățare, noi pedagogii legate în special de digitalizare. </w:t>
      </w:r>
    </w:p>
    <w:p w14:paraId="11F924BC" w14:textId="77777777" w:rsidR="009D3F3C" w:rsidRPr="009D3F3C" w:rsidRDefault="009D3F3C" w:rsidP="00F32992">
      <w:pPr>
        <w:pStyle w:val="Indentcorptext2"/>
        <w:spacing w:line="360" w:lineRule="auto"/>
        <w:ind w:left="0" w:firstLine="567"/>
        <w:rPr>
          <w:sz w:val="24"/>
          <w:szCs w:val="24"/>
          <w:lang w:val="ro-RO"/>
        </w:rPr>
      </w:pPr>
      <w:r w:rsidRPr="009D3F3C">
        <w:rPr>
          <w:b/>
          <w:sz w:val="24"/>
          <w:szCs w:val="24"/>
          <w:lang w:val="ro-RO"/>
        </w:rPr>
        <w:t>Crearea in cadrul Centrului propriu de formare de condiții necesare pentru utilizarea instrumentelor digitale</w:t>
      </w:r>
      <w:r w:rsidRPr="009D3F3C">
        <w:rPr>
          <w:sz w:val="24"/>
          <w:szCs w:val="24"/>
          <w:lang w:val="ro-RO"/>
        </w:rPr>
        <w:t xml:space="preserve"> - simulatoarele, realitatea virtuală și realitatea augmentată – care au potențialul de a spori accesibilitatea și eficiența formării adulților.</w:t>
      </w:r>
    </w:p>
    <w:p w14:paraId="1E02EC22" w14:textId="6C8310CB" w:rsidR="009D3F3C" w:rsidRPr="00F32992" w:rsidRDefault="009D3F3C" w:rsidP="00F32992">
      <w:pPr>
        <w:pStyle w:val="Indentcorptext2"/>
        <w:spacing w:line="360" w:lineRule="auto"/>
        <w:ind w:left="0" w:firstLine="567"/>
        <w:rPr>
          <w:b/>
          <w:bCs/>
          <w:sz w:val="24"/>
          <w:szCs w:val="24"/>
          <w:lang w:val="ro-RO"/>
        </w:rPr>
      </w:pPr>
      <w:r w:rsidRPr="00F32992">
        <w:rPr>
          <w:b/>
          <w:bCs/>
          <w:sz w:val="24"/>
          <w:szCs w:val="24"/>
          <w:lang w:val="ro-RO"/>
        </w:rPr>
        <w:t>Termen: dec</w:t>
      </w:r>
      <w:r w:rsidR="00F32992">
        <w:rPr>
          <w:b/>
          <w:bCs/>
          <w:sz w:val="24"/>
          <w:szCs w:val="24"/>
          <w:lang w:val="ro-RO"/>
        </w:rPr>
        <w:t>embrie</w:t>
      </w:r>
      <w:r w:rsidRPr="00F32992">
        <w:rPr>
          <w:b/>
          <w:bCs/>
          <w:sz w:val="24"/>
          <w:szCs w:val="24"/>
          <w:lang w:val="ro-RO"/>
        </w:rPr>
        <w:t xml:space="preserve"> 2023 </w:t>
      </w:r>
    </w:p>
    <w:p w14:paraId="71299D4B" w14:textId="77777777" w:rsidR="009D3F3C" w:rsidRPr="009D3F3C" w:rsidRDefault="009D3F3C" w:rsidP="00F32992">
      <w:pPr>
        <w:pStyle w:val="Indentcorptext2"/>
        <w:spacing w:line="360" w:lineRule="auto"/>
        <w:ind w:left="0" w:firstLine="567"/>
        <w:rPr>
          <w:sz w:val="24"/>
          <w:szCs w:val="24"/>
          <w:lang w:val="ro-RO"/>
        </w:rPr>
      </w:pPr>
    </w:p>
    <w:p w14:paraId="64842CA2" w14:textId="77777777" w:rsidR="009D3F3C" w:rsidRPr="009D3F3C" w:rsidRDefault="009D3F3C" w:rsidP="00F32992">
      <w:pPr>
        <w:pStyle w:val="Indentcorptext2"/>
        <w:numPr>
          <w:ilvl w:val="0"/>
          <w:numId w:val="11"/>
        </w:numPr>
        <w:ind w:left="0" w:firstLine="567"/>
        <w:rPr>
          <w:rFonts w:eastAsia="Calibri"/>
          <w:b/>
          <w:bCs/>
          <w:i/>
          <w:iCs/>
          <w:color w:val="000000"/>
          <w:sz w:val="24"/>
          <w:szCs w:val="24"/>
          <w:lang w:val="ro-RO" w:eastAsia="en-US"/>
        </w:rPr>
      </w:pPr>
      <w:r w:rsidRPr="009D3F3C">
        <w:rPr>
          <w:rFonts w:eastAsia="Calibri"/>
          <w:b/>
          <w:bCs/>
          <w:i/>
          <w:iCs/>
          <w:color w:val="000000"/>
          <w:sz w:val="24"/>
          <w:szCs w:val="24"/>
          <w:lang w:val="ro-RO" w:eastAsia="en-US"/>
        </w:rPr>
        <w:t>STIMULAREA ANTREPRENORIATULUI ȘI CREĂRII DE LOCURI DE MUNCĂ VERZI</w:t>
      </w:r>
    </w:p>
    <w:p w14:paraId="3DB1381D" w14:textId="77777777" w:rsidR="009D3F3C" w:rsidRPr="009D3F3C" w:rsidRDefault="009D3F3C" w:rsidP="009D3F3C">
      <w:pPr>
        <w:ind w:left="1134" w:firstLine="567"/>
        <w:rPr>
          <w:rFonts w:eastAsia="Calibri"/>
          <w:b/>
          <w:bCs/>
          <w:i/>
          <w:iCs/>
          <w:color w:val="000000"/>
          <w:sz w:val="24"/>
          <w:szCs w:val="24"/>
        </w:rPr>
      </w:pPr>
    </w:p>
    <w:p w14:paraId="52C294A3" w14:textId="77777777" w:rsidR="009D3F3C" w:rsidRPr="009D3F3C" w:rsidRDefault="009D3F3C" w:rsidP="00F32992">
      <w:pPr>
        <w:pStyle w:val="Indentcorptext2"/>
        <w:spacing w:line="360" w:lineRule="auto"/>
        <w:ind w:left="0" w:firstLine="567"/>
        <w:rPr>
          <w:sz w:val="24"/>
          <w:szCs w:val="24"/>
          <w:lang w:val="ro-RO"/>
        </w:rPr>
      </w:pPr>
      <w:r w:rsidRPr="009D3F3C">
        <w:rPr>
          <w:sz w:val="24"/>
          <w:szCs w:val="24"/>
          <w:lang w:val="ro-RO"/>
        </w:rPr>
        <w:t xml:space="preserve">Economia verde în România are mari perspective de dezvoltare. Construcţiile şi amenajările pentru protecţia faţă de efectul distructiv al calamităţilor naturale, protejarea ecosistemelor şi biodiversităţii în marile rezervaţii naturale, administrarea raţională a fondului forestier, păstrarea calităţii aerului şi apei, gestionarea corespunzătoare a colectării şi reciclării deşeurilor şi a gunoiului, cultivarea în sistem ecologic a pământurilor fertile sunt probleme de importanţă primordială în ţara noastră, dar care se află, diferenţiat, în stadii cvasiincipiente. </w:t>
      </w:r>
    </w:p>
    <w:p w14:paraId="0DCD24D5" w14:textId="77777777" w:rsidR="009D3F3C" w:rsidRPr="009D3F3C" w:rsidRDefault="009D3F3C" w:rsidP="00F32992">
      <w:pPr>
        <w:pStyle w:val="Indentcorptext2"/>
        <w:spacing w:line="360" w:lineRule="auto"/>
        <w:ind w:left="0" w:firstLine="567"/>
        <w:rPr>
          <w:sz w:val="24"/>
          <w:szCs w:val="24"/>
          <w:lang w:val="ro-RO"/>
        </w:rPr>
      </w:pPr>
      <w:r w:rsidRPr="009D3F3C">
        <w:rPr>
          <w:sz w:val="24"/>
          <w:szCs w:val="24"/>
          <w:lang w:val="ro-RO"/>
        </w:rPr>
        <w:t xml:space="preserve">Datorita faptului ca economia verde oferă un vast şi diversificat front de lucru pentru oameni de cele mai diverse profesii şi niveluri de calificare. Mai sunt necesare o voinţă politică fermă, întemeiată pe o strategie raţională şi coerentă, implicarea autorităţilor şi comunităţilor locale cu mijloacele specifice de care dispun, inclusiv cu disponibilitatea de a presta activităţi nerecompensate în interes public, </w:t>
      </w:r>
    </w:p>
    <w:p w14:paraId="120ABD46" w14:textId="77777777" w:rsidR="009D3F3C" w:rsidRPr="009D3F3C" w:rsidRDefault="009D3F3C" w:rsidP="00F32992">
      <w:pPr>
        <w:pStyle w:val="Indentcorptext2"/>
        <w:spacing w:line="360" w:lineRule="auto"/>
        <w:ind w:left="0" w:firstLine="567"/>
        <w:rPr>
          <w:sz w:val="24"/>
          <w:szCs w:val="24"/>
          <w:lang w:val="ro-RO"/>
        </w:rPr>
      </w:pPr>
      <w:r w:rsidRPr="009D3F3C">
        <w:rPr>
          <w:b/>
          <w:sz w:val="24"/>
          <w:szCs w:val="24"/>
          <w:lang w:val="ro-RO"/>
        </w:rPr>
        <w:t>Demararea activitatii de informare si consiliere</w:t>
      </w:r>
      <w:r w:rsidRPr="009D3F3C">
        <w:rPr>
          <w:sz w:val="24"/>
          <w:szCs w:val="24"/>
          <w:lang w:val="ro-RO"/>
        </w:rPr>
        <w:t xml:space="preserve"> pentru constientizarea somerilor si persoanelor in cautarea unui loc de munca inregistrati in cadrul evidentei AJOFM Covasna,  asupra posibilitatilor pe care le comportă implicarea, interesul si responsabilitatea, in crearea locurilor noi de munca si cresterea ocuparii </w:t>
      </w:r>
      <w:r w:rsidRPr="009D3F3C">
        <w:rPr>
          <w:b/>
          <w:sz w:val="24"/>
          <w:szCs w:val="24"/>
          <w:lang w:val="ro-RO"/>
        </w:rPr>
        <w:t>in domeniul economiei verzi</w:t>
      </w:r>
      <w:r w:rsidRPr="009D3F3C">
        <w:rPr>
          <w:sz w:val="24"/>
          <w:szCs w:val="24"/>
          <w:lang w:val="ro-RO"/>
        </w:rPr>
        <w:t>, alături de celelalte sectoare economice.</w:t>
      </w:r>
    </w:p>
    <w:p w14:paraId="410BDB41" w14:textId="5C542860" w:rsidR="009D3F3C" w:rsidRDefault="009D3F3C" w:rsidP="00F32992">
      <w:pPr>
        <w:pStyle w:val="Indentcorptext2"/>
        <w:spacing w:line="360" w:lineRule="auto"/>
        <w:ind w:left="0" w:firstLine="567"/>
        <w:rPr>
          <w:b/>
          <w:bCs/>
          <w:sz w:val="24"/>
          <w:szCs w:val="24"/>
        </w:rPr>
      </w:pPr>
      <w:r w:rsidRPr="00F32992">
        <w:rPr>
          <w:b/>
          <w:bCs/>
          <w:sz w:val="24"/>
          <w:szCs w:val="24"/>
        </w:rPr>
        <w:t>Termen:</w:t>
      </w:r>
      <w:r w:rsidR="00F32992" w:rsidRPr="00F32992">
        <w:rPr>
          <w:b/>
          <w:bCs/>
          <w:sz w:val="24"/>
          <w:szCs w:val="24"/>
        </w:rPr>
        <w:t xml:space="preserve"> </w:t>
      </w:r>
      <w:r w:rsidRPr="00F32992">
        <w:rPr>
          <w:b/>
          <w:bCs/>
          <w:sz w:val="24"/>
          <w:szCs w:val="24"/>
        </w:rPr>
        <w:t xml:space="preserve">anul 2023,  semestrul 2 </w:t>
      </w:r>
    </w:p>
    <w:p w14:paraId="239DD054" w14:textId="77777777" w:rsidR="00F32992" w:rsidRPr="00F32992" w:rsidRDefault="00F32992" w:rsidP="00F32992">
      <w:pPr>
        <w:pStyle w:val="Indentcorptext2"/>
        <w:spacing w:line="360" w:lineRule="auto"/>
        <w:ind w:left="0" w:firstLine="567"/>
        <w:rPr>
          <w:b/>
          <w:bCs/>
          <w:sz w:val="24"/>
          <w:szCs w:val="24"/>
          <w:lang w:val="ro-RO"/>
        </w:rPr>
      </w:pPr>
    </w:p>
    <w:p w14:paraId="2E4D32F6" w14:textId="77777777" w:rsidR="005175D4" w:rsidRPr="005175D4" w:rsidRDefault="005175D4" w:rsidP="005175D4">
      <w:pPr>
        <w:pStyle w:val="Indentcorptext2"/>
        <w:ind w:left="0" w:firstLine="720"/>
        <w:jc w:val="center"/>
        <w:rPr>
          <w:b/>
          <w:bCs/>
          <w:sz w:val="24"/>
          <w:szCs w:val="24"/>
          <w:lang w:val="ro-RO"/>
        </w:rPr>
      </w:pPr>
      <w:r w:rsidRPr="005175D4">
        <w:rPr>
          <w:b/>
          <w:bCs/>
          <w:sz w:val="24"/>
          <w:szCs w:val="24"/>
          <w:lang w:val="ro-RO"/>
        </w:rPr>
        <w:t>KELEMEN TIBOR</w:t>
      </w:r>
    </w:p>
    <w:p w14:paraId="62A8C555" w14:textId="364EE835" w:rsidR="005175D4" w:rsidRDefault="005175D4" w:rsidP="005175D4">
      <w:pPr>
        <w:pStyle w:val="Indentcorptext2"/>
        <w:ind w:left="0" w:firstLine="720"/>
        <w:jc w:val="center"/>
        <w:rPr>
          <w:b/>
          <w:bCs/>
          <w:sz w:val="24"/>
          <w:szCs w:val="24"/>
          <w:lang w:val="ro-RO"/>
        </w:rPr>
      </w:pPr>
      <w:r w:rsidRPr="005175D4">
        <w:rPr>
          <w:b/>
          <w:bCs/>
          <w:sz w:val="24"/>
          <w:szCs w:val="24"/>
          <w:lang w:val="ro-RO"/>
        </w:rPr>
        <w:t>DIRECTOR EXECUTIV</w:t>
      </w:r>
    </w:p>
    <w:p w14:paraId="0C2EF8DF" w14:textId="010E3EA9" w:rsidR="00777730" w:rsidRDefault="00777730" w:rsidP="005175D4">
      <w:pPr>
        <w:pStyle w:val="Indentcorptext2"/>
        <w:ind w:left="0" w:firstLine="720"/>
        <w:jc w:val="center"/>
        <w:rPr>
          <w:b/>
          <w:bCs/>
          <w:sz w:val="24"/>
          <w:szCs w:val="24"/>
          <w:lang w:val="ro-RO"/>
        </w:rPr>
      </w:pPr>
    </w:p>
    <w:p w14:paraId="4DEE9368" w14:textId="77777777" w:rsidR="00777730" w:rsidRDefault="00777730" w:rsidP="00777730">
      <w:pPr>
        <w:pStyle w:val="Indentcorptext2"/>
        <w:ind w:left="0"/>
        <w:rPr>
          <w:b/>
          <w:bCs/>
          <w:color w:val="FF0000"/>
          <w:sz w:val="24"/>
          <w:szCs w:val="24"/>
          <w:lang w:val="ro-RO"/>
        </w:rPr>
      </w:pPr>
    </w:p>
    <w:p w14:paraId="4491988F" w14:textId="5730F8C9" w:rsidR="00777730" w:rsidRDefault="00777730" w:rsidP="00777730">
      <w:pPr>
        <w:pStyle w:val="Indentcorptext2"/>
        <w:ind w:left="0"/>
        <w:rPr>
          <w:b/>
          <w:bCs/>
          <w:color w:val="FF0000"/>
          <w:sz w:val="24"/>
          <w:szCs w:val="24"/>
          <w:lang w:val="ro-RO"/>
        </w:rPr>
      </w:pPr>
    </w:p>
    <w:p w14:paraId="0CC52A30" w14:textId="77777777" w:rsidR="00874923" w:rsidRDefault="00874923" w:rsidP="00777730">
      <w:pPr>
        <w:pStyle w:val="Indentcorptext2"/>
        <w:ind w:left="0"/>
        <w:rPr>
          <w:b/>
          <w:bCs/>
          <w:color w:val="FF0000"/>
          <w:sz w:val="24"/>
          <w:szCs w:val="24"/>
          <w:lang w:val="ro-RO"/>
        </w:rPr>
      </w:pPr>
    </w:p>
    <w:p w14:paraId="1A867CFD" w14:textId="40EC4EA3" w:rsidR="00777730" w:rsidRPr="00777730" w:rsidRDefault="00777730" w:rsidP="00777730">
      <w:pPr>
        <w:pStyle w:val="Indentcorptext2"/>
        <w:ind w:left="0"/>
        <w:rPr>
          <w:b/>
          <w:bCs/>
          <w:color w:val="FF0000"/>
          <w:sz w:val="24"/>
          <w:szCs w:val="24"/>
          <w:lang w:val="en-US"/>
        </w:rPr>
      </w:pPr>
      <w:r w:rsidRPr="00777730">
        <w:rPr>
          <w:b/>
          <w:bCs/>
          <w:color w:val="FF0000"/>
          <w:sz w:val="24"/>
          <w:szCs w:val="24"/>
          <w:lang w:val="ro-RO"/>
        </w:rPr>
        <w:lastRenderedPageBreak/>
        <w:t>Punctul 2</w:t>
      </w:r>
    </w:p>
    <w:p w14:paraId="6BA9BB76" w14:textId="784DFE1B" w:rsidR="00743682" w:rsidRDefault="00743682" w:rsidP="007368A6">
      <w:pPr>
        <w:spacing w:line="360" w:lineRule="auto"/>
        <w:ind w:firstLine="567"/>
        <w:jc w:val="both"/>
        <w:rPr>
          <w:sz w:val="24"/>
          <w:szCs w:val="24"/>
        </w:rPr>
      </w:pPr>
    </w:p>
    <w:p w14:paraId="631A389C" w14:textId="324FAD8F" w:rsidR="00F32992" w:rsidRDefault="00F32992" w:rsidP="007368A6">
      <w:pPr>
        <w:spacing w:line="360" w:lineRule="auto"/>
        <w:ind w:firstLine="567"/>
        <w:jc w:val="both"/>
        <w:rPr>
          <w:b/>
          <w:bCs/>
          <w:sz w:val="24"/>
          <w:szCs w:val="24"/>
        </w:rPr>
      </w:pPr>
      <w:r w:rsidRPr="00F32992">
        <w:rPr>
          <w:b/>
          <w:bCs/>
          <w:sz w:val="24"/>
          <w:szCs w:val="24"/>
        </w:rPr>
        <w:t>CASA DE ASIGURĂRI DE SĂNĂTATE COVASNA</w:t>
      </w:r>
    </w:p>
    <w:p w14:paraId="35C224E9" w14:textId="740ECFF0" w:rsidR="00FB5F63" w:rsidRDefault="00FB5F63" w:rsidP="007368A6">
      <w:pPr>
        <w:spacing w:line="360" w:lineRule="auto"/>
        <w:ind w:firstLine="567"/>
        <w:jc w:val="both"/>
        <w:rPr>
          <w:b/>
          <w:bCs/>
          <w:sz w:val="24"/>
          <w:szCs w:val="24"/>
        </w:rPr>
      </w:pPr>
    </w:p>
    <w:p w14:paraId="79D09EFA" w14:textId="368AD78D" w:rsidR="00FB5F63" w:rsidRPr="00874923" w:rsidRDefault="00FB5F63" w:rsidP="00874923">
      <w:pPr>
        <w:ind w:left="357"/>
        <w:jc w:val="center"/>
        <w:rPr>
          <w:b/>
          <w:bCs/>
          <w:color w:val="000000"/>
          <w:spacing w:val="20"/>
          <w:sz w:val="24"/>
          <w:szCs w:val="24"/>
        </w:rPr>
      </w:pPr>
      <w:r w:rsidRPr="00874923">
        <w:rPr>
          <w:b/>
          <w:bCs/>
          <w:color w:val="000000"/>
          <w:spacing w:val="20"/>
          <w:sz w:val="24"/>
          <w:szCs w:val="24"/>
        </w:rPr>
        <w:t>RAPORT</w:t>
      </w:r>
    </w:p>
    <w:p w14:paraId="071A0E83" w14:textId="5E120A4C" w:rsidR="00FB5F63" w:rsidRPr="00874923" w:rsidRDefault="00FB5F63" w:rsidP="00874923">
      <w:pPr>
        <w:pStyle w:val="Corptext2"/>
        <w:spacing w:after="0" w:line="240" w:lineRule="auto"/>
        <w:jc w:val="center"/>
        <w:rPr>
          <w:b/>
          <w:bCs/>
          <w:sz w:val="24"/>
          <w:szCs w:val="24"/>
        </w:rPr>
      </w:pPr>
      <w:r w:rsidRPr="00874923">
        <w:rPr>
          <w:b/>
          <w:bCs/>
          <w:sz w:val="24"/>
          <w:szCs w:val="24"/>
        </w:rPr>
        <w:t>privind finanțarea serviciilor medicale, medicamentelor și dispozitivelor medicale în primele 9 luni ale anului 2022 de către</w:t>
      </w:r>
      <w:r w:rsidR="00874923">
        <w:rPr>
          <w:b/>
          <w:bCs/>
          <w:sz w:val="24"/>
          <w:szCs w:val="24"/>
        </w:rPr>
        <w:t xml:space="preserve"> </w:t>
      </w:r>
      <w:r w:rsidRPr="00874923">
        <w:rPr>
          <w:b/>
          <w:bCs/>
          <w:sz w:val="24"/>
          <w:szCs w:val="24"/>
        </w:rPr>
        <w:t>Casa de Asigurări de Sănătate Covasna</w:t>
      </w:r>
    </w:p>
    <w:p w14:paraId="0DAB6AB2" w14:textId="77777777" w:rsidR="00FB5F63" w:rsidRDefault="00FB5F63" w:rsidP="00FB5F63">
      <w:pPr>
        <w:spacing w:line="380" w:lineRule="exact"/>
        <w:ind w:left="360"/>
        <w:rPr>
          <w:rFonts w:ascii="Arial" w:hAnsi="Arial" w:cs="Arial"/>
          <w:b/>
          <w:bCs/>
          <w:color w:val="000000"/>
        </w:rPr>
      </w:pPr>
    </w:p>
    <w:p w14:paraId="0428DD80" w14:textId="77777777" w:rsidR="00FB5F63" w:rsidRDefault="00FB5F63" w:rsidP="00FB5F63">
      <w:pPr>
        <w:spacing w:line="380" w:lineRule="exact"/>
        <w:ind w:left="360"/>
        <w:rPr>
          <w:rFonts w:ascii="Arial" w:hAnsi="Arial" w:cs="Arial"/>
          <w:b/>
          <w:bCs/>
          <w:color w:val="000000"/>
          <w:sz w:val="25"/>
          <w:szCs w:val="25"/>
        </w:rPr>
      </w:pPr>
    </w:p>
    <w:p w14:paraId="2EC618C5" w14:textId="77777777" w:rsidR="00FB5F63" w:rsidRPr="00874923" w:rsidRDefault="00FB5F63" w:rsidP="00FB5F63">
      <w:pPr>
        <w:spacing w:line="380" w:lineRule="exact"/>
        <w:ind w:left="360"/>
        <w:rPr>
          <w:b/>
          <w:bCs/>
          <w:color w:val="000000"/>
          <w:sz w:val="24"/>
          <w:szCs w:val="24"/>
        </w:rPr>
      </w:pPr>
      <w:r w:rsidRPr="00874923">
        <w:rPr>
          <w:b/>
          <w:bCs/>
          <w:color w:val="000000"/>
          <w:sz w:val="24"/>
          <w:szCs w:val="24"/>
        </w:rPr>
        <w:t xml:space="preserve">      </w:t>
      </w:r>
      <w:r w:rsidRPr="00874923">
        <w:rPr>
          <w:b/>
          <w:bCs/>
          <w:caps/>
          <w:color w:val="000000"/>
          <w:sz w:val="24"/>
          <w:szCs w:val="24"/>
        </w:rPr>
        <w:t>Introducere</w:t>
      </w:r>
      <w:r w:rsidRPr="00874923">
        <w:rPr>
          <w:b/>
          <w:bCs/>
          <w:color w:val="000000"/>
          <w:sz w:val="24"/>
          <w:szCs w:val="24"/>
        </w:rPr>
        <w:t xml:space="preserve"> – Prezentarea generală a instituţiei</w:t>
      </w:r>
    </w:p>
    <w:p w14:paraId="00B109EC" w14:textId="77777777" w:rsidR="00FB5F63" w:rsidRPr="00874923" w:rsidRDefault="00FB5F63" w:rsidP="00FB5F63">
      <w:pPr>
        <w:widowControl/>
        <w:numPr>
          <w:ilvl w:val="0"/>
          <w:numId w:val="17"/>
        </w:numPr>
        <w:suppressAutoHyphens/>
        <w:autoSpaceDE/>
        <w:autoSpaceDN/>
        <w:adjustRightInd/>
        <w:spacing w:line="380" w:lineRule="exact"/>
        <w:jc w:val="both"/>
        <w:rPr>
          <w:b/>
          <w:bCs/>
          <w:color w:val="000000"/>
          <w:sz w:val="24"/>
          <w:szCs w:val="24"/>
          <w:u w:val="single"/>
        </w:rPr>
      </w:pPr>
      <w:r w:rsidRPr="00874923">
        <w:rPr>
          <w:b/>
          <w:bCs/>
          <w:color w:val="000000"/>
          <w:sz w:val="24"/>
          <w:szCs w:val="24"/>
        </w:rPr>
        <w:t>Organizarea şi conducerea</w:t>
      </w:r>
    </w:p>
    <w:p w14:paraId="22D659BC" w14:textId="77777777" w:rsidR="00FB5F63" w:rsidRPr="00874923" w:rsidRDefault="00FB5F63" w:rsidP="00FB5F63">
      <w:pPr>
        <w:spacing w:line="380" w:lineRule="exact"/>
        <w:ind w:firstLine="708"/>
        <w:jc w:val="both"/>
        <w:rPr>
          <w:b/>
          <w:bCs/>
          <w:color w:val="000000"/>
          <w:sz w:val="24"/>
          <w:szCs w:val="24"/>
        </w:rPr>
      </w:pPr>
      <w:r w:rsidRPr="00874923">
        <w:rPr>
          <w:b/>
          <w:bCs/>
          <w:color w:val="000000"/>
          <w:sz w:val="24"/>
          <w:szCs w:val="24"/>
          <w:u w:val="single"/>
        </w:rPr>
        <w:t>Casa de Asigurări de Sănătate Covasna</w:t>
      </w:r>
      <w:r w:rsidRPr="00874923">
        <w:rPr>
          <w:color w:val="000000"/>
          <w:sz w:val="24"/>
          <w:szCs w:val="24"/>
        </w:rPr>
        <w:t xml:space="preserve"> este o instituţie publică, de interes local, cu personalitate juridică, fără scop lucrativ, cu buget propriu, în subordinea Casei Naţionale de Asigurări de Sănătate  şi care are ca principal obiect de activitate asigurarea funcţionarii unitare şi coordonate a sistemului de asigurări sociale de sănătate la nivel local. Casa de Asigurări de Sănătate Covasna are sediul în Sfântu Gheorghe, Str. Stadionului, nr. 14 şi funcţionează în baza prevederilor Legii                          nr. 95/2006 privind reforma în domeniul  sănătăţii, cu modificările şi completările ulterioare, ale Statutului Casei de Asigurări de Sănătate Covasna aprobat de Casa Naţională de Asigurări de Sănătate,  cu respectarea prevederilor legii şi a normelor elaborate de CNAS.</w:t>
      </w:r>
    </w:p>
    <w:p w14:paraId="143D4137" w14:textId="77777777" w:rsidR="00FB5F63" w:rsidRPr="00874923" w:rsidRDefault="00FB5F63" w:rsidP="00FB5F63">
      <w:pPr>
        <w:spacing w:line="380" w:lineRule="exact"/>
        <w:ind w:firstLine="360"/>
        <w:jc w:val="both"/>
        <w:rPr>
          <w:color w:val="000000"/>
          <w:sz w:val="24"/>
          <w:szCs w:val="24"/>
        </w:rPr>
      </w:pPr>
      <w:r w:rsidRPr="00874923">
        <w:rPr>
          <w:b/>
          <w:bCs/>
          <w:color w:val="000000"/>
          <w:sz w:val="24"/>
          <w:szCs w:val="24"/>
        </w:rPr>
        <w:t xml:space="preserve">     Casa de Asigurări de Sănătate Covasna</w:t>
      </w:r>
      <w:r w:rsidRPr="00874923">
        <w:rPr>
          <w:color w:val="000000"/>
          <w:sz w:val="24"/>
          <w:szCs w:val="24"/>
        </w:rPr>
        <w:t xml:space="preserve"> aplică politica şi strategia generală                    a Casei Naţionale de Asigurări de Sănătate în cadrul sistemului de asigurări sociale de sănătate pe raza de competenţă.</w:t>
      </w:r>
    </w:p>
    <w:p w14:paraId="0CFB97A3" w14:textId="77777777" w:rsidR="00FB5F63" w:rsidRPr="00874923" w:rsidRDefault="00FB5F63" w:rsidP="00FB5F63">
      <w:pPr>
        <w:spacing w:line="380" w:lineRule="exact"/>
        <w:ind w:firstLine="709"/>
        <w:jc w:val="both"/>
        <w:rPr>
          <w:color w:val="000000"/>
          <w:sz w:val="24"/>
          <w:szCs w:val="24"/>
        </w:rPr>
      </w:pPr>
      <w:r w:rsidRPr="00874923">
        <w:rPr>
          <w:color w:val="000000"/>
          <w:sz w:val="24"/>
          <w:szCs w:val="24"/>
        </w:rPr>
        <w:t xml:space="preserve">Conducerea Casei de Asigurări de Sănătate Covasna este asigurată de către Consiliul de Administraţie, constituit în conformitate cu prevederile </w:t>
      </w:r>
      <w:r w:rsidRPr="00874923">
        <w:rPr>
          <w:b/>
          <w:bCs/>
          <w:color w:val="000000"/>
          <w:sz w:val="24"/>
          <w:szCs w:val="24"/>
        </w:rPr>
        <w:t xml:space="preserve">Legii nr. 95/2006, </w:t>
      </w:r>
      <w:r w:rsidRPr="00874923">
        <w:rPr>
          <w:color w:val="000000"/>
          <w:sz w:val="24"/>
          <w:szCs w:val="24"/>
        </w:rPr>
        <w:t>republicată, privind reforma în domeniul sănătăţii, cu modificările şi completările ulterioare,  de Directorul General, respectiv de către directorii executivi ai Direcţiei Economică, Direcţiei Relaţii Contractuale și Directorul executiv adjunct – Medic Șef.</w:t>
      </w:r>
    </w:p>
    <w:p w14:paraId="2AF51056" w14:textId="77777777" w:rsidR="00FB5F63" w:rsidRPr="00874923" w:rsidRDefault="00FB5F63" w:rsidP="00FB5F63">
      <w:pPr>
        <w:spacing w:line="380" w:lineRule="exact"/>
        <w:ind w:firstLine="709"/>
        <w:jc w:val="both"/>
        <w:rPr>
          <w:color w:val="000000"/>
          <w:sz w:val="24"/>
          <w:szCs w:val="24"/>
        </w:rPr>
      </w:pPr>
      <w:r w:rsidRPr="00874923">
        <w:rPr>
          <w:color w:val="000000"/>
          <w:sz w:val="24"/>
          <w:szCs w:val="24"/>
        </w:rPr>
        <w:t>Casa de Asigurări de Sănătate Covasna este înregistrată la ANSPDCP                        ca operator de date cu caracter personal sub numărul 379.</w:t>
      </w:r>
    </w:p>
    <w:p w14:paraId="16807359" w14:textId="77777777" w:rsidR="00FB5F63" w:rsidRPr="00874923" w:rsidRDefault="00FB5F63" w:rsidP="00FB5F63">
      <w:pPr>
        <w:widowControl/>
        <w:numPr>
          <w:ilvl w:val="0"/>
          <w:numId w:val="17"/>
        </w:numPr>
        <w:suppressAutoHyphens/>
        <w:autoSpaceDE/>
        <w:autoSpaceDN/>
        <w:adjustRightInd/>
        <w:spacing w:line="380" w:lineRule="exact"/>
        <w:jc w:val="both"/>
        <w:rPr>
          <w:color w:val="000000"/>
          <w:sz w:val="24"/>
          <w:szCs w:val="24"/>
        </w:rPr>
      </w:pPr>
      <w:r w:rsidRPr="00874923">
        <w:rPr>
          <w:b/>
          <w:bCs/>
          <w:color w:val="000000"/>
          <w:sz w:val="24"/>
          <w:szCs w:val="24"/>
        </w:rPr>
        <w:t>Domeniul de activitate</w:t>
      </w:r>
    </w:p>
    <w:p w14:paraId="58D5CCB9" w14:textId="77777777" w:rsidR="00FB5F63" w:rsidRPr="00874923" w:rsidRDefault="00FB5F63" w:rsidP="00FB5F63">
      <w:pPr>
        <w:spacing w:line="380" w:lineRule="exact"/>
        <w:ind w:firstLine="720"/>
        <w:jc w:val="both"/>
        <w:rPr>
          <w:color w:val="000000"/>
          <w:sz w:val="24"/>
          <w:szCs w:val="24"/>
        </w:rPr>
      </w:pPr>
      <w:r w:rsidRPr="00874923">
        <w:rPr>
          <w:b/>
          <w:bCs/>
          <w:color w:val="000000"/>
          <w:sz w:val="24"/>
          <w:szCs w:val="24"/>
        </w:rPr>
        <w:t>Casa de Asigurări de Sănătate Covasna participă la administrarea Fondului Naţional Unic de Asigurări Sociale de Sănătate (FNUASS)</w:t>
      </w:r>
      <w:r w:rsidRPr="00874923">
        <w:rPr>
          <w:color w:val="000000"/>
          <w:sz w:val="24"/>
          <w:szCs w:val="24"/>
        </w:rPr>
        <w:t xml:space="preserve"> împreună cu Casa Naţională de Asigurări Sociale de Sănătate, având la bază principiul solidarităţii şi subsidiarităţii în colectarea şi utilizarea fondurilor.</w:t>
      </w:r>
    </w:p>
    <w:p w14:paraId="1D1BBDEC" w14:textId="77777777" w:rsidR="00FB5F63" w:rsidRPr="00874923" w:rsidRDefault="00FB5F63" w:rsidP="00FB5F63">
      <w:pPr>
        <w:spacing w:line="380" w:lineRule="exact"/>
        <w:ind w:firstLine="720"/>
        <w:jc w:val="both"/>
        <w:rPr>
          <w:b/>
          <w:bCs/>
          <w:color w:val="000000"/>
          <w:sz w:val="24"/>
          <w:szCs w:val="24"/>
        </w:rPr>
      </w:pPr>
      <w:r w:rsidRPr="00874923">
        <w:rPr>
          <w:b/>
          <w:bCs/>
          <w:color w:val="000000"/>
          <w:sz w:val="24"/>
          <w:szCs w:val="24"/>
        </w:rPr>
        <w:t xml:space="preserve">Principalele </w:t>
      </w:r>
      <w:r w:rsidRPr="00874923">
        <w:rPr>
          <w:b/>
          <w:bCs/>
          <w:color w:val="000000"/>
          <w:sz w:val="24"/>
          <w:szCs w:val="24"/>
          <w:u w:val="single"/>
        </w:rPr>
        <w:t>direcţii de activitate</w:t>
      </w:r>
      <w:r w:rsidRPr="00874923">
        <w:rPr>
          <w:b/>
          <w:bCs/>
          <w:color w:val="000000"/>
          <w:sz w:val="24"/>
          <w:szCs w:val="24"/>
        </w:rPr>
        <w:t xml:space="preserve">: </w:t>
      </w:r>
    </w:p>
    <w:p w14:paraId="4C51C752"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 asigurarea finanţării pachetului de servicii medicale de bază prin negocierea, contractarea şi decontarea serviciilor medicale contractate cu furnizorii de servicii medicale în condiţiile legislaţiei în vigoare în vederea ocrotirii şi promovării sănătăţii populaţiei judeţului Covasna;</w:t>
      </w:r>
    </w:p>
    <w:p w14:paraId="785884A7"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 asigurarea transparenţei în utilizarea fondurilor;</w:t>
      </w:r>
    </w:p>
    <w:p w14:paraId="76E60223"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 asigurarea unei gestiuni financiare eficiente a fondurilor publice.</w:t>
      </w:r>
    </w:p>
    <w:p w14:paraId="70ECE223" w14:textId="77777777" w:rsidR="00FB5F63" w:rsidRPr="00874923" w:rsidRDefault="00FB5F63" w:rsidP="00FB5F63">
      <w:pPr>
        <w:ind w:firstLine="720"/>
        <w:jc w:val="both"/>
        <w:rPr>
          <w:b/>
          <w:bCs/>
          <w:i/>
          <w:iCs/>
          <w:color w:val="000000"/>
          <w:sz w:val="24"/>
          <w:szCs w:val="24"/>
          <w:u w:val="single"/>
        </w:rPr>
      </w:pPr>
    </w:p>
    <w:p w14:paraId="4AAC486F" w14:textId="77777777" w:rsidR="00FB5F63" w:rsidRPr="00874923" w:rsidRDefault="00FB5F63" w:rsidP="00FB5F63">
      <w:pPr>
        <w:spacing w:line="380" w:lineRule="exact"/>
        <w:ind w:firstLine="720"/>
        <w:jc w:val="both"/>
        <w:rPr>
          <w:b/>
          <w:bCs/>
          <w:color w:val="000000"/>
          <w:sz w:val="24"/>
          <w:szCs w:val="24"/>
        </w:rPr>
      </w:pPr>
      <w:r w:rsidRPr="00874923">
        <w:rPr>
          <w:b/>
          <w:bCs/>
          <w:color w:val="000000"/>
          <w:sz w:val="24"/>
          <w:szCs w:val="24"/>
        </w:rPr>
        <w:t>2.1 Obiective generale</w:t>
      </w:r>
    </w:p>
    <w:p w14:paraId="4E639D92"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asigurarea funcţionării sistemului de asigurări sociale de sănătate la nivel local, în condiţii de eficacitate, la nivelul indicatorilor de performanţă;</w:t>
      </w:r>
    </w:p>
    <w:p w14:paraId="5EA0BC4F"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utilizarea raţională şi cu respectarea strictă a dispoziţiilor legale a FNUASS                la nivel local;</w:t>
      </w:r>
    </w:p>
    <w:p w14:paraId="57650D79"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asigurarea accesului asiguraţilor la servicii medicale, medicamente şi dispozitive medicale acordate de furnizorii cu care CAS Covasna a încheiat contracte;</w:t>
      </w:r>
    </w:p>
    <w:p w14:paraId="5AC2AE93"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încheierea contractelor cu furnizorii, astfel încât să fie asigurat accesul la servicii medicale, medicamente şi dispozitive pentru toţi asiguraţii pe toată durata                   de valabilitate a contractelor;</w:t>
      </w:r>
    </w:p>
    <w:p w14:paraId="79B03283"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întărirea disciplinei financiare şi contractuale la nivelul CAS Covasna;</w:t>
      </w:r>
    </w:p>
    <w:p w14:paraId="778EC81E"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creşterea gradului de satisfacţie a asiguraţilor;</w:t>
      </w:r>
    </w:p>
    <w:p w14:paraId="3BA022E8"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creşterea gradului de informare a asiguraţilor;</w:t>
      </w:r>
    </w:p>
    <w:p w14:paraId="0967E970" w14:textId="77777777" w:rsidR="00FB5F63" w:rsidRPr="00874923" w:rsidRDefault="00FB5F63" w:rsidP="00FB5F63">
      <w:pPr>
        <w:widowControl/>
        <w:numPr>
          <w:ilvl w:val="0"/>
          <w:numId w:val="18"/>
        </w:numPr>
        <w:suppressAutoHyphens/>
        <w:autoSpaceDE/>
        <w:autoSpaceDN/>
        <w:adjustRightInd/>
        <w:spacing w:line="380" w:lineRule="exact"/>
        <w:jc w:val="both"/>
        <w:rPr>
          <w:color w:val="000000"/>
          <w:sz w:val="24"/>
          <w:szCs w:val="24"/>
        </w:rPr>
      </w:pPr>
      <w:r w:rsidRPr="00874923">
        <w:rPr>
          <w:color w:val="000000"/>
          <w:sz w:val="24"/>
          <w:szCs w:val="24"/>
        </w:rPr>
        <w:t>respectarea termenelor stabilite pentru realizarea atribuţiilor ce revin Directorului general al CAS Covasna;</w:t>
      </w:r>
    </w:p>
    <w:p w14:paraId="72732847" w14:textId="77777777" w:rsidR="00FB5F63" w:rsidRPr="00874923" w:rsidRDefault="00FB5F63" w:rsidP="00FB5F63">
      <w:pPr>
        <w:widowControl/>
        <w:numPr>
          <w:ilvl w:val="0"/>
          <w:numId w:val="18"/>
        </w:numPr>
        <w:suppressAutoHyphens/>
        <w:autoSpaceDE/>
        <w:autoSpaceDN/>
        <w:adjustRightInd/>
        <w:spacing w:line="380" w:lineRule="exact"/>
        <w:jc w:val="both"/>
        <w:rPr>
          <w:b/>
          <w:bCs/>
          <w:color w:val="000000"/>
          <w:sz w:val="24"/>
          <w:szCs w:val="24"/>
        </w:rPr>
      </w:pPr>
      <w:r w:rsidRPr="00874923">
        <w:rPr>
          <w:color w:val="000000"/>
          <w:sz w:val="24"/>
          <w:szCs w:val="24"/>
        </w:rPr>
        <w:t>monitorizarea şi controlul tuturor activităţilor ce se desfăşoară la nivelul CAS Covasna pentru respectarea legalităţii, implementarea şi actualizarea standardelor de management în activitatea CAS Covasna şi urmărirea realizării acestora.</w:t>
      </w:r>
    </w:p>
    <w:p w14:paraId="46DD2DA5" w14:textId="77777777" w:rsidR="00FB5F63" w:rsidRPr="00874923" w:rsidRDefault="00FB5F63" w:rsidP="00FB5F63">
      <w:pPr>
        <w:ind w:firstLine="720"/>
        <w:jc w:val="both"/>
        <w:rPr>
          <w:b/>
          <w:bCs/>
          <w:i/>
          <w:iCs/>
          <w:color w:val="000000"/>
          <w:sz w:val="24"/>
          <w:szCs w:val="24"/>
          <w:u w:val="single"/>
        </w:rPr>
      </w:pPr>
    </w:p>
    <w:p w14:paraId="2E2CE48A" w14:textId="77777777" w:rsidR="00FB5F63" w:rsidRPr="00874923" w:rsidRDefault="00FB5F63" w:rsidP="00FB5F63">
      <w:pPr>
        <w:spacing w:line="360" w:lineRule="exact"/>
        <w:ind w:firstLine="720"/>
        <w:jc w:val="both"/>
        <w:rPr>
          <w:sz w:val="24"/>
          <w:szCs w:val="24"/>
        </w:rPr>
      </w:pPr>
      <w:r w:rsidRPr="00874923">
        <w:rPr>
          <w:sz w:val="24"/>
          <w:szCs w:val="24"/>
        </w:rPr>
        <w:t>Plecând de la unul din Obiectivele avute în vedere pentru asigurarea funcţionării sistemului și anume:</w:t>
      </w:r>
    </w:p>
    <w:p w14:paraId="0B48548F" w14:textId="77777777" w:rsidR="00FB5F63" w:rsidRPr="00874923" w:rsidRDefault="00FB5F63" w:rsidP="00FB5F63">
      <w:pPr>
        <w:spacing w:line="360" w:lineRule="exact"/>
        <w:ind w:firstLine="720"/>
        <w:jc w:val="both"/>
        <w:rPr>
          <w:spacing w:val="-4"/>
          <w:sz w:val="24"/>
          <w:szCs w:val="24"/>
        </w:rPr>
      </w:pPr>
      <w:r w:rsidRPr="00874923">
        <w:rPr>
          <w:sz w:val="24"/>
          <w:szCs w:val="24"/>
        </w:rPr>
        <w:t xml:space="preserve">-  </w:t>
      </w:r>
      <w:r w:rsidRPr="00874923">
        <w:rPr>
          <w:b/>
          <w:bCs/>
          <w:sz w:val="24"/>
          <w:szCs w:val="24"/>
        </w:rPr>
        <w:t>Asigurarea accesului asiguraţilor la servicii medicale, medicamente şi dispozitive medicale</w:t>
      </w:r>
      <w:r w:rsidRPr="00874923">
        <w:rPr>
          <w:sz w:val="24"/>
          <w:szCs w:val="24"/>
        </w:rPr>
        <w:t xml:space="preserve"> prin - încheierea de contracte cu furnizorii de servicii medicale, medicamente şi dispozitive - </w:t>
      </w:r>
      <w:r w:rsidRPr="00874923">
        <w:rPr>
          <w:b/>
          <w:bCs/>
          <w:spacing w:val="-4"/>
          <w:sz w:val="24"/>
          <w:szCs w:val="24"/>
        </w:rPr>
        <w:t>Casa de Asigurări de Sănătate Covasna a încheiat pentru anul 2022 un număr de 276 contracte</w:t>
      </w:r>
      <w:r w:rsidRPr="00874923">
        <w:rPr>
          <w:spacing w:val="-4"/>
          <w:sz w:val="24"/>
          <w:szCs w:val="24"/>
        </w:rPr>
        <w:t xml:space="preserve"> de furnizare de servicii medicale, medicamente şi dispozitive medicale, după cum urmează:</w:t>
      </w:r>
    </w:p>
    <w:p w14:paraId="70E09DEE" w14:textId="77777777" w:rsidR="00FB5F63" w:rsidRPr="00874923" w:rsidRDefault="00FB5F63" w:rsidP="00FB5F63">
      <w:pPr>
        <w:ind w:firstLine="706"/>
        <w:jc w:val="both"/>
        <w:rPr>
          <w:color w:val="000000"/>
          <w:sz w:val="24"/>
          <w:szCs w:val="24"/>
        </w:rPr>
      </w:pPr>
    </w:p>
    <w:tbl>
      <w:tblPr>
        <w:tblW w:w="9065" w:type="dxa"/>
        <w:jc w:val="center"/>
        <w:tblLayout w:type="fixed"/>
        <w:tblLook w:val="0000" w:firstRow="0" w:lastRow="0" w:firstColumn="0" w:lastColumn="0" w:noHBand="0" w:noVBand="0"/>
      </w:tblPr>
      <w:tblGrid>
        <w:gridCol w:w="580"/>
        <w:gridCol w:w="4655"/>
        <w:gridCol w:w="1260"/>
        <w:gridCol w:w="1440"/>
        <w:gridCol w:w="1130"/>
      </w:tblGrid>
      <w:tr w:rsidR="00FB5F63" w:rsidRPr="00874923" w14:paraId="2FCF245D" w14:textId="77777777" w:rsidTr="00F65B00">
        <w:trPr>
          <w:trHeight w:val="20"/>
          <w:tblHeader/>
          <w:jc w:val="center"/>
        </w:trPr>
        <w:tc>
          <w:tcPr>
            <w:tcW w:w="580" w:type="dxa"/>
            <w:tcBorders>
              <w:top w:val="single" w:sz="18" w:space="0" w:color="auto"/>
              <w:left w:val="single" w:sz="18" w:space="0" w:color="auto"/>
              <w:bottom w:val="single" w:sz="18" w:space="0" w:color="auto"/>
              <w:right w:val="single" w:sz="8" w:space="0" w:color="auto"/>
            </w:tcBorders>
            <w:shd w:val="clear" w:color="000000" w:fill="99CCFF"/>
            <w:vAlign w:val="center"/>
          </w:tcPr>
          <w:p w14:paraId="7417A533" w14:textId="77777777" w:rsidR="00FB5F63" w:rsidRPr="00874923" w:rsidRDefault="00FB5F63" w:rsidP="00F65B00">
            <w:pPr>
              <w:spacing w:line="240" w:lineRule="exact"/>
              <w:jc w:val="center"/>
              <w:rPr>
                <w:b/>
                <w:bCs/>
                <w:sz w:val="24"/>
                <w:szCs w:val="24"/>
              </w:rPr>
            </w:pPr>
            <w:r w:rsidRPr="00874923">
              <w:rPr>
                <w:b/>
                <w:bCs/>
                <w:sz w:val="24"/>
                <w:szCs w:val="24"/>
              </w:rPr>
              <w:t>Nr. crt</w:t>
            </w:r>
          </w:p>
        </w:tc>
        <w:tc>
          <w:tcPr>
            <w:tcW w:w="4655" w:type="dxa"/>
            <w:tcBorders>
              <w:top w:val="single" w:sz="18" w:space="0" w:color="auto"/>
              <w:left w:val="nil"/>
              <w:bottom w:val="single" w:sz="18" w:space="0" w:color="auto"/>
              <w:right w:val="single" w:sz="8" w:space="0" w:color="auto"/>
            </w:tcBorders>
            <w:shd w:val="clear" w:color="000000" w:fill="99CCFF"/>
            <w:vAlign w:val="center"/>
          </w:tcPr>
          <w:p w14:paraId="4A298B8A" w14:textId="77777777" w:rsidR="00FB5F63" w:rsidRPr="00874923" w:rsidRDefault="00FB5F63" w:rsidP="00F65B00">
            <w:pPr>
              <w:spacing w:line="240" w:lineRule="exact"/>
              <w:jc w:val="center"/>
              <w:rPr>
                <w:b/>
                <w:bCs/>
                <w:sz w:val="24"/>
                <w:szCs w:val="24"/>
              </w:rPr>
            </w:pPr>
            <w:r w:rsidRPr="00874923">
              <w:rPr>
                <w:b/>
                <w:bCs/>
                <w:sz w:val="24"/>
                <w:szCs w:val="24"/>
              </w:rPr>
              <w:t>Tipul de asistenţă medicală</w:t>
            </w:r>
          </w:p>
        </w:tc>
        <w:tc>
          <w:tcPr>
            <w:tcW w:w="1260" w:type="dxa"/>
            <w:tcBorders>
              <w:top w:val="single" w:sz="18" w:space="0" w:color="auto"/>
              <w:left w:val="nil"/>
              <w:bottom w:val="single" w:sz="18" w:space="0" w:color="auto"/>
              <w:right w:val="single" w:sz="8" w:space="0" w:color="auto"/>
            </w:tcBorders>
            <w:shd w:val="clear" w:color="000000" w:fill="99CCFF"/>
            <w:vAlign w:val="center"/>
          </w:tcPr>
          <w:p w14:paraId="36DB0A45" w14:textId="77777777" w:rsidR="00FB5F63" w:rsidRPr="00874923" w:rsidRDefault="00FB5F63" w:rsidP="00F65B00">
            <w:pPr>
              <w:spacing w:line="240" w:lineRule="exact"/>
              <w:jc w:val="center"/>
              <w:rPr>
                <w:b/>
                <w:bCs/>
                <w:sz w:val="24"/>
                <w:szCs w:val="24"/>
              </w:rPr>
            </w:pPr>
            <w:r w:rsidRPr="00874923">
              <w:rPr>
                <w:b/>
                <w:bCs/>
                <w:sz w:val="24"/>
                <w:szCs w:val="24"/>
              </w:rPr>
              <w:t>Nr. contracte în derulare la 30.09.2022</w:t>
            </w:r>
          </w:p>
        </w:tc>
        <w:tc>
          <w:tcPr>
            <w:tcW w:w="1440" w:type="dxa"/>
            <w:tcBorders>
              <w:top w:val="single" w:sz="18" w:space="0" w:color="auto"/>
              <w:left w:val="nil"/>
              <w:bottom w:val="single" w:sz="18" w:space="0" w:color="auto"/>
              <w:right w:val="single" w:sz="8" w:space="0" w:color="auto"/>
            </w:tcBorders>
            <w:shd w:val="clear" w:color="000000" w:fill="99CCFF"/>
            <w:vAlign w:val="center"/>
          </w:tcPr>
          <w:p w14:paraId="0C25CA71" w14:textId="77777777" w:rsidR="00FB5F63" w:rsidRPr="00874923" w:rsidRDefault="00FB5F63" w:rsidP="00F65B00">
            <w:pPr>
              <w:spacing w:line="240" w:lineRule="exact"/>
              <w:jc w:val="center"/>
              <w:rPr>
                <w:b/>
                <w:bCs/>
                <w:sz w:val="24"/>
                <w:szCs w:val="24"/>
              </w:rPr>
            </w:pPr>
            <w:r w:rsidRPr="00874923">
              <w:rPr>
                <w:b/>
                <w:bCs/>
                <w:sz w:val="24"/>
                <w:szCs w:val="24"/>
              </w:rPr>
              <w:t xml:space="preserve">Valoare credit  angajament în </w:t>
            </w:r>
          </w:p>
          <w:p w14:paraId="20D40E92" w14:textId="77777777" w:rsidR="00FB5F63" w:rsidRPr="00874923" w:rsidRDefault="00FB5F63" w:rsidP="00F65B00">
            <w:pPr>
              <w:spacing w:line="240" w:lineRule="exact"/>
              <w:jc w:val="center"/>
              <w:rPr>
                <w:b/>
                <w:bCs/>
                <w:sz w:val="24"/>
                <w:szCs w:val="24"/>
              </w:rPr>
            </w:pPr>
            <w:r w:rsidRPr="00874923">
              <w:rPr>
                <w:b/>
                <w:bCs/>
                <w:sz w:val="24"/>
                <w:szCs w:val="24"/>
              </w:rPr>
              <w:t xml:space="preserve">anul 2022  </w:t>
            </w:r>
          </w:p>
          <w:p w14:paraId="023FAF64" w14:textId="77777777" w:rsidR="00FB5F63" w:rsidRPr="00874923" w:rsidRDefault="00FB5F63" w:rsidP="00F65B00">
            <w:pPr>
              <w:spacing w:line="240" w:lineRule="exact"/>
              <w:jc w:val="center"/>
              <w:rPr>
                <w:b/>
                <w:bCs/>
                <w:sz w:val="24"/>
                <w:szCs w:val="24"/>
              </w:rPr>
            </w:pPr>
            <w:r w:rsidRPr="00874923">
              <w:rPr>
                <w:b/>
                <w:bCs/>
                <w:sz w:val="24"/>
                <w:szCs w:val="24"/>
              </w:rPr>
              <w:t>- mii lei -</w:t>
            </w:r>
          </w:p>
        </w:tc>
        <w:tc>
          <w:tcPr>
            <w:tcW w:w="1130" w:type="dxa"/>
            <w:tcBorders>
              <w:top w:val="single" w:sz="18" w:space="0" w:color="auto"/>
              <w:left w:val="nil"/>
              <w:bottom w:val="single" w:sz="18" w:space="0" w:color="auto"/>
              <w:right w:val="single" w:sz="18" w:space="0" w:color="auto"/>
            </w:tcBorders>
            <w:shd w:val="clear" w:color="000000" w:fill="99CCFF"/>
            <w:vAlign w:val="center"/>
          </w:tcPr>
          <w:p w14:paraId="60383338" w14:textId="77777777" w:rsidR="00FB5F63" w:rsidRPr="00874923" w:rsidRDefault="00FB5F63" w:rsidP="00F65B00">
            <w:pPr>
              <w:spacing w:line="240" w:lineRule="exact"/>
              <w:ind w:right="-58"/>
              <w:jc w:val="center"/>
              <w:rPr>
                <w:b/>
                <w:bCs/>
                <w:sz w:val="24"/>
                <w:szCs w:val="24"/>
              </w:rPr>
            </w:pPr>
            <w:r w:rsidRPr="00874923">
              <w:rPr>
                <w:b/>
                <w:bCs/>
                <w:sz w:val="24"/>
                <w:szCs w:val="24"/>
              </w:rPr>
              <w:t>Pondere asistenţă medicală</w:t>
            </w:r>
          </w:p>
          <w:p w14:paraId="6711C568" w14:textId="77777777" w:rsidR="00FB5F63" w:rsidRPr="00874923" w:rsidRDefault="00FB5F63" w:rsidP="00F65B00">
            <w:pPr>
              <w:spacing w:line="240" w:lineRule="exact"/>
              <w:ind w:right="-58"/>
              <w:jc w:val="center"/>
              <w:rPr>
                <w:b/>
                <w:bCs/>
                <w:sz w:val="24"/>
                <w:szCs w:val="24"/>
              </w:rPr>
            </w:pPr>
            <w:r w:rsidRPr="00874923">
              <w:rPr>
                <w:b/>
                <w:bCs/>
                <w:sz w:val="24"/>
                <w:szCs w:val="24"/>
              </w:rPr>
              <w:t>%</w:t>
            </w:r>
          </w:p>
        </w:tc>
      </w:tr>
      <w:tr w:rsidR="00FB5F63" w:rsidRPr="00874923" w14:paraId="63D05172" w14:textId="77777777" w:rsidTr="00F65B00">
        <w:trPr>
          <w:trHeight w:val="20"/>
          <w:jc w:val="center"/>
        </w:trPr>
        <w:tc>
          <w:tcPr>
            <w:tcW w:w="580" w:type="dxa"/>
            <w:tcBorders>
              <w:top w:val="single" w:sz="18" w:space="0" w:color="auto"/>
              <w:left w:val="single" w:sz="18" w:space="0" w:color="auto"/>
              <w:bottom w:val="single" w:sz="4" w:space="0" w:color="auto"/>
              <w:right w:val="single" w:sz="4" w:space="0" w:color="auto"/>
            </w:tcBorders>
            <w:vAlign w:val="center"/>
          </w:tcPr>
          <w:p w14:paraId="38B2C7BF"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18" w:space="0" w:color="auto"/>
              <w:left w:val="single" w:sz="4" w:space="0" w:color="auto"/>
              <w:bottom w:val="single" w:sz="4" w:space="0" w:color="auto"/>
              <w:right w:val="single" w:sz="4" w:space="0" w:color="auto"/>
            </w:tcBorders>
            <w:vAlign w:val="center"/>
          </w:tcPr>
          <w:p w14:paraId="3DA5BA8F" w14:textId="77777777" w:rsidR="00FB5F63" w:rsidRPr="00874923" w:rsidRDefault="00FB5F63" w:rsidP="00F65B00">
            <w:pPr>
              <w:spacing w:line="300" w:lineRule="exact"/>
              <w:rPr>
                <w:b/>
                <w:bCs/>
                <w:sz w:val="24"/>
                <w:szCs w:val="24"/>
              </w:rPr>
            </w:pPr>
            <w:r w:rsidRPr="00874923">
              <w:rPr>
                <w:b/>
                <w:bCs/>
                <w:sz w:val="24"/>
                <w:szCs w:val="24"/>
              </w:rPr>
              <w:t>Asistenţă medicală primară</w:t>
            </w:r>
          </w:p>
        </w:tc>
        <w:tc>
          <w:tcPr>
            <w:tcW w:w="1260" w:type="dxa"/>
            <w:tcBorders>
              <w:top w:val="single" w:sz="18" w:space="0" w:color="auto"/>
              <w:left w:val="single" w:sz="4" w:space="0" w:color="auto"/>
              <w:bottom w:val="single" w:sz="4" w:space="0" w:color="auto"/>
              <w:right w:val="single" w:sz="4" w:space="0" w:color="auto"/>
            </w:tcBorders>
            <w:vAlign w:val="center"/>
          </w:tcPr>
          <w:p w14:paraId="19F2E76E" w14:textId="77777777" w:rsidR="00FB5F63" w:rsidRPr="00874923" w:rsidRDefault="00FB5F63" w:rsidP="00F65B00">
            <w:pPr>
              <w:spacing w:line="300" w:lineRule="exact"/>
              <w:jc w:val="center"/>
              <w:rPr>
                <w:b/>
                <w:bCs/>
                <w:sz w:val="24"/>
                <w:szCs w:val="24"/>
              </w:rPr>
            </w:pPr>
            <w:r w:rsidRPr="00874923">
              <w:rPr>
                <w:b/>
                <w:bCs/>
                <w:sz w:val="24"/>
                <w:szCs w:val="24"/>
              </w:rPr>
              <w:t>88</w:t>
            </w:r>
          </w:p>
        </w:tc>
        <w:tc>
          <w:tcPr>
            <w:tcW w:w="1440" w:type="dxa"/>
            <w:tcBorders>
              <w:top w:val="single" w:sz="18" w:space="0" w:color="auto"/>
              <w:left w:val="single" w:sz="4" w:space="0" w:color="auto"/>
              <w:bottom w:val="single" w:sz="4" w:space="0" w:color="auto"/>
              <w:right w:val="single" w:sz="4" w:space="0" w:color="auto"/>
            </w:tcBorders>
            <w:vAlign w:val="center"/>
          </w:tcPr>
          <w:p w14:paraId="16A51485" w14:textId="77777777" w:rsidR="00FB5F63" w:rsidRPr="00874923" w:rsidRDefault="00FB5F63" w:rsidP="00F65B00">
            <w:pPr>
              <w:jc w:val="center"/>
              <w:rPr>
                <w:b/>
                <w:bCs/>
                <w:color w:val="000000"/>
                <w:sz w:val="24"/>
                <w:szCs w:val="24"/>
              </w:rPr>
            </w:pPr>
            <w:r w:rsidRPr="00874923">
              <w:rPr>
                <w:b/>
                <w:bCs/>
                <w:color w:val="000000"/>
                <w:sz w:val="24"/>
                <w:szCs w:val="24"/>
              </w:rPr>
              <w:t>29.091</w:t>
            </w:r>
          </w:p>
        </w:tc>
        <w:tc>
          <w:tcPr>
            <w:tcW w:w="1130" w:type="dxa"/>
            <w:tcBorders>
              <w:top w:val="single" w:sz="18" w:space="0" w:color="auto"/>
              <w:left w:val="single" w:sz="4" w:space="0" w:color="auto"/>
              <w:bottom w:val="single" w:sz="4" w:space="0" w:color="auto"/>
              <w:right w:val="single" w:sz="18" w:space="0" w:color="auto"/>
            </w:tcBorders>
            <w:vAlign w:val="center"/>
          </w:tcPr>
          <w:p w14:paraId="5610F693" w14:textId="77777777" w:rsidR="00FB5F63" w:rsidRPr="00874923" w:rsidRDefault="00FB5F63" w:rsidP="00F65B00">
            <w:pPr>
              <w:jc w:val="center"/>
              <w:rPr>
                <w:b/>
                <w:bCs/>
                <w:color w:val="000000"/>
                <w:sz w:val="24"/>
                <w:szCs w:val="24"/>
              </w:rPr>
            </w:pPr>
            <w:r w:rsidRPr="00874923">
              <w:rPr>
                <w:b/>
                <w:bCs/>
                <w:color w:val="000000"/>
                <w:sz w:val="24"/>
                <w:szCs w:val="24"/>
              </w:rPr>
              <w:t>11,78%</w:t>
            </w:r>
          </w:p>
        </w:tc>
      </w:tr>
      <w:tr w:rsidR="00FB5F63" w:rsidRPr="00874923" w14:paraId="3673FAD6"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49D17FC5"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051F7DFD" w14:textId="77777777" w:rsidR="00FB5F63" w:rsidRPr="00874923" w:rsidRDefault="00FB5F63" w:rsidP="00F65B00">
            <w:pPr>
              <w:spacing w:line="300" w:lineRule="exact"/>
              <w:rPr>
                <w:sz w:val="24"/>
                <w:szCs w:val="24"/>
              </w:rPr>
            </w:pPr>
            <w:r w:rsidRPr="00874923">
              <w:rPr>
                <w:sz w:val="24"/>
                <w:szCs w:val="24"/>
              </w:rPr>
              <w:t xml:space="preserve">Asistenţă medicală ambulatorie de specialitate pentru </w:t>
            </w:r>
            <w:r w:rsidRPr="00874923">
              <w:rPr>
                <w:b/>
                <w:bCs/>
                <w:sz w:val="24"/>
                <w:szCs w:val="24"/>
              </w:rPr>
              <w:t>specialităţile clinice</w:t>
            </w:r>
          </w:p>
        </w:tc>
        <w:tc>
          <w:tcPr>
            <w:tcW w:w="1260" w:type="dxa"/>
            <w:tcBorders>
              <w:top w:val="single" w:sz="4" w:space="0" w:color="auto"/>
              <w:left w:val="single" w:sz="4" w:space="0" w:color="auto"/>
              <w:bottom w:val="single" w:sz="4" w:space="0" w:color="auto"/>
              <w:right w:val="single" w:sz="4" w:space="0" w:color="auto"/>
            </w:tcBorders>
            <w:vAlign w:val="center"/>
          </w:tcPr>
          <w:p w14:paraId="24310916" w14:textId="77777777" w:rsidR="00FB5F63" w:rsidRPr="00874923" w:rsidRDefault="00FB5F63" w:rsidP="00F65B00">
            <w:pPr>
              <w:spacing w:line="300" w:lineRule="exact"/>
              <w:jc w:val="center"/>
              <w:rPr>
                <w:b/>
                <w:bCs/>
                <w:sz w:val="24"/>
                <w:szCs w:val="24"/>
              </w:rPr>
            </w:pPr>
            <w:r w:rsidRPr="00874923">
              <w:rPr>
                <w:b/>
                <w:bCs/>
                <w:sz w:val="24"/>
                <w:szCs w:val="24"/>
              </w:rPr>
              <w:t>22</w:t>
            </w:r>
          </w:p>
        </w:tc>
        <w:tc>
          <w:tcPr>
            <w:tcW w:w="1440" w:type="dxa"/>
            <w:tcBorders>
              <w:top w:val="single" w:sz="4" w:space="0" w:color="auto"/>
              <w:left w:val="single" w:sz="4" w:space="0" w:color="auto"/>
              <w:bottom w:val="single" w:sz="4" w:space="0" w:color="auto"/>
              <w:right w:val="single" w:sz="4" w:space="0" w:color="auto"/>
            </w:tcBorders>
            <w:vAlign w:val="center"/>
          </w:tcPr>
          <w:p w14:paraId="083650FC" w14:textId="77777777" w:rsidR="00FB5F63" w:rsidRPr="00874923" w:rsidRDefault="00FB5F63" w:rsidP="00F65B00">
            <w:pPr>
              <w:jc w:val="center"/>
              <w:rPr>
                <w:b/>
                <w:bCs/>
                <w:color w:val="000000"/>
                <w:sz w:val="24"/>
                <w:szCs w:val="24"/>
              </w:rPr>
            </w:pPr>
            <w:r w:rsidRPr="00874923">
              <w:rPr>
                <w:b/>
                <w:bCs/>
                <w:color w:val="000000"/>
                <w:sz w:val="24"/>
                <w:szCs w:val="24"/>
              </w:rPr>
              <w:t>15.933</w:t>
            </w:r>
          </w:p>
        </w:tc>
        <w:tc>
          <w:tcPr>
            <w:tcW w:w="1130" w:type="dxa"/>
            <w:tcBorders>
              <w:top w:val="single" w:sz="4" w:space="0" w:color="auto"/>
              <w:left w:val="single" w:sz="4" w:space="0" w:color="auto"/>
              <w:bottom w:val="single" w:sz="4" w:space="0" w:color="auto"/>
              <w:right w:val="single" w:sz="18" w:space="0" w:color="auto"/>
            </w:tcBorders>
            <w:vAlign w:val="center"/>
          </w:tcPr>
          <w:p w14:paraId="26CD8BAC" w14:textId="77777777" w:rsidR="00FB5F63" w:rsidRPr="00874923" w:rsidRDefault="00FB5F63" w:rsidP="00F65B00">
            <w:pPr>
              <w:jc w:val="center"/>
              <w:rPr>
                <w:b/>
                <w:bCs/>
                <w:color w:val="000000"/>
                <w:sz w:val="24"/>
                <w:szCs w:val="24"/>
              </w:rPr>
            </w:pPr>
            <w:r w:rsidRPr="00874923">
              <w:rPr>
                <w:b/>
                <w:bCs/>
                <w:color w:val="000000"/>
                <w:sz w:val="24"/>
                <w:szCs w:val="24"/>
              </w:rPr>
              <w:t>6,45%</w:t>
            </w:r>
          </w:p>
        </w:tc>
      </w:tr>
      <w:tr w:rsidR="00FB5F63" w:rsidRPr="00874923" w14:paraId="1C42FC22"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1A6AA3CF"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081AFB4B" w14:textId="77777777" w:rsidR="00FB5F63" w:rsidRPr="00874923" w:rsidRDefault="00FB5F63" w:rsidP="00F65B00">
            <w:pPr>
              <w:spacing w:line="300" w:lineRule="exact"/>
              <w:rPr>
                <w:sz w:val="24"/>
                <w:szCs w:val="24"/>
              </w:rPr>
            </w:pPr>
            <w:r w:rsidRPr="00874923">
              <w:rPr>
                <w:sz w:val="24"/>
                <w:szCs w:val="24"/>
              </w:rPr>
              <w:t xml:space="preserve">Asistenţă medicală ambulatorie de specialitate pentru </w:t>
            </w:r>
            <w:r w:rsidRPr="00874923">
              <w:rPr>
                <w:b/>
                <w:bCs/>
                <w:sz w:val="24"/>
                <w:szCs w:val="24"/>
              </w:rPr>
              <w:t>specialităţile paraclinice</w:t>
            </w:r>
          </w:p>
        </w:tc>
        <w:tc>
          <w:tcPr>
            <w:tcW w:w="1260" w:type="dxa"/>
            <w:tcBorders>
              <w:top w:val="single" w:sz="4" w:space="0" w:color="auto"/>
              <w:left w:val="single" w:sz="4" w:space="0" w:color="auto"/>
              <w:bottom w:val="single" w:sz="4" w:space="0" w:color="auto"/>
              <w:right w:val="single" w:sz="4" w:space="0" w:color="auto"/>
            </w:tcBorders>
            <w:vAlign w:val="center"/>
          </w:tcPr>
          <w:p w14:paraId="0E271D7A" w14:textId="77777777" w:rsidR="00FB5F63" w:rsidRPr="00874923" w:rsidRDefault="00FB5F63" w:rsidP="00F65B00">
            <w:pPr>
              <w:spacing w:line="300" w:lineRule="exact"/>
              <w:jc w:val="center"/>
              <w:rPr>
                <w:b/>
                <w:bCs/>
                <w:sz w:val="24"/>
                <w:szCs w:val="24"/>
              </w:rPr>
            </w:pPr>
            <w:r w:rsidRPr="00874923">
              <w:rPr>
                <w:b/>
                <w:bCs/>
                <w:sz w:val="24"/>
                <w:szCs w:val="24"/>
              </w:rPr>
              <w:t>7</w:t>
            </w:r>
          </w:p>
        </w:tc>
        <w:tc>
          <w:tcPr>
            <w:tcW w:w="1440" w:type="dxa"/>
            <w:tcBorders>
              <w:top w:val="single" w:sz="4" w:space="0" w:color="auto"/>
              <w:left w:val="single" w:sz="4" w:space="0" w:color="auto"/>
              <w:bottom w:val="single" w:sz="4" w:space="0" w:color="auto"/>
              <w:right w:val="single" w:sz="4" w:space="0" w:color="auto"/>
            </w:tcBorders>
            <w:vAlign w:val="center"/>
          </w:tcPr>
          <w:p w14:paraId="0DA291C3" w14:textId="77777777" w:rsidR="00FB5F63" w:rsidRPr="00874923" w:rsidRDefault="00FB5F63" w:rsidP="00F65B00">
            <w:pPr>
              <w:jc w:val="center"/>
              <w:rPr>
                <w:b/>
                <w:bCs/>
                <w:color w:val="000000"/>
                <w:sz w:val="24"/>
                <w:szCs w:val="24"/>
              </w:rPr>
            </w:pPr>
            <w:r w:rsidRPr="00874923">
              <w:rPr>
                <w:b/>
                <w:bCs/>
                <w:color w:val="000000"/>
                <w:sz w:val="24"/>
                <w:szCs w:val="24"/>
              </w:rPr>
              <w:t>3.628</w:t>
            </w:r>
          </w:p>
        </w:tc>
        <w:tc>
          <w:tcPr>
            <w:tcW w:w="1130" w:type="dxa"/>
            <w:tcBorders>
              <w:top w:val="single" w:sz="4" w:space="0" w:color="auto"/>
              <w:left w:val="single" w:sz="4" w:space="0" w:color="auto"/>
              <w:bottom w:val="single" w:sz="4" w:space="0" w:color="auto"/>
              <w:right w:val="single" w:sz="18" w:space="0" w:color="auto"/>
            </w:tcBorders>
            <w:vAlign w:val="center"/>
          </w:tcPr>
          <w:p w14:paraId="30BEA169" w14:textId="77777777" w:rsidR="00FB5F63" w:rsidRPr="00874923" w:rsidRDefault="00FB5F63" w:rsidP="00F65B00">
            <w:pPr>
              <w:jc w:val="center"/>
              <w:rPr>
                <w:b/>
                <w:bCs/>
                <w:color w:val="000000"/>
                <w:sz w:val="24"/>
                <w:szCs w:val="24"/>
              </w:rPr>
            </w:pPr>
            <w:r w:rsidRPr="00874923">
              <w:rPr>
                <w:b/>
                <w:bCs/>
                <w:color w:val="000000"/>
                <w:sz w:val="24"/>
                <w:szCs w:val="24"/>
              </w:rPr>
              <w:t>1,47%</w:t>
            </w:r>
          </w:p>
        </w:tc>
      </w:tr>
      <w:tr w:rsidR="00FB5F63" w:rsidRPr="00874923" w14:paraId="76FFB3BE"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50CF66AA"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3FA25815" w14:textId="77777777" w:rsidR="00FB5F63" w:rsidRPr="00874923" w:rsidRDefault="00FB5F63" w:rsidP="00F65B00">
            <w:pPr>
              <w:spacing w:line="300" w:lineRule="exact"/>
              <w:rPr>
                <w:sz w:val="24"/>
                <w:szCs w:val="24"/>
              </w:rPr>
            </w:pPr>
            <w:r w:rsidRPr="00874923">
              <w:rPr>
                <w:sz w:val="24"/>
                <w:szCs w:val="24"/>
              </w:rPr>
              <w:t xml:space="preserve">Asistenţă medicală ambulatorie de specialitate pentru specialitatea </w:t>
            </w:r>
            <w:r w:rsidRPr="00874923">
              <w:rPr>
                <w:b/>
                <w:bCs/>
                <w:sz w:val="24"/>
                <w:szCs w:val="24"/>
              </w:rPr>
              <w:t>medicină dentară</w:t>
            </w:r>
          </w:p>
        </w:tc>
        <w:tc>
          <w:tcPr>
            <w:tcW w:w="1260" w:type="dxa"/>
            <w:tcBorders>
              <w:top w:val="single" w:sz="4" w:space="0" w:color="auto"/>
              <w:left w:val="single" w:sz="4" w:space="0" w:color="auto"/>
              <w:bottom w:val="single" w:sz="4" w:space="0" w:color="auto"/>
              <w:right w:val="single" w:sz="4" w:space="0" w:color="auto"/>
            </w:tcBorders>
            <w:vAlign w:val="center"/>
          </w:tcPr>
          <w:p w14:paraId="5219ECAD" w14:textId="77777777" w:rsidR="00FB5F63" w:rsidRPr="00874923" w:rsidRDefault="00FB5F63" w:rsidP="00F65B00">
            <w:pPr>
              <w:spacing w:line="300" w:lineRule="exact"/>
              <w:jc w:val="center"/>
              <w:rPr>
                <w:b/>
                <w:bCs/>
                <w:sz w:val="24"/>
                <w:szCs w:val="24"/>
              </w:rPr>
            </w:pPr>
            <w:r w:rsidRPr="00874923">
              <w:rPr>
                <w:b/>
                <w:bCs/>
                <w:sz w:val="24"/>
                <w:szCs w:val="24"/>
              </w:rPr>
              <w:t>15</w:t>
            </w:r>
          </w:p>
        </w:tc>
        <w:tc>
          <w:tcPr>
            <w:tcW w:w="1440" w:type="dxa"/>
            <w:tcBorders>
              <w:top w:val="single" w:sz="4" w:space="0" w:color="auto"/>
              <w:left w:val="single" w:sz="4" w:space="0" w:color="auto"/>
              <w:bottom w:val="single" w:sz="4" w:space="0" w:color="auto"/>
              <w:right w:val="single" w:sz="4" w:space="0" w:color="auto"/>
            </w:tcBorders>
            <w:vAlign w:val="center"/>
          </w:tcPr>
          <w:p w14:paraId="47999AE3" w14:textId="77777777" w:rsidR="00FB5F63" w:rsidRPr="00874923" w:rsidRDefault="00FB5F63" w:rsidP="00F65B00">
            <w:pPr>
              <w:jc w:val="center"/>
              <w:rPr>
                <w:b/>
                <w:bCs/>
                <w:color w:val="000000"/>
                <w:sz w:val="24"/>
                <w:szCs w:val="24"/>
              </w:rPr>
            </w:pPr>
            <w:r w:rsidRPr="00874923">
              <w:rPr>
                <w:b/>
                <w:bCs/>
                <w:color w:val="000000"/>
                <w:sz w:val="24"/>
                <w:szCs w:val="24"/>
              </w:rPr>
              <w:t>984</w:t>
            </w:r>
          </w:p>
        </w:tc>
        <w:tc>
          <w:tcPr>
            <w:tcW w:w="1130" w:type="dxa"/>
            <w:tcBorders>
              <w:top w:val="single" w:sz="4" w:space="0" w:color="auto"/>
              <w:left w:val="single" w:sz="4" w:space="0" w:color="auto"/>
              <w:bottom w:val="single" w:sz="4" w:space="0" w:color="auto"/>
              <w:right w:val="single" w:sz="18" w:space="0" w:color="auto"/>
            </w:tcBorders>
            <w:vAlign w:val="center"/>
          </w:tcPr>
          <w:p w14:paraId="6AD7E1D6" w14:textId="77777777" w:rsidR="00FB5F63" w:rsidRPr="00874923" w:rsidRDefault="00FB5F63" w:rsidP="00F65B00">
            <w:pPr>
              <w:jc w:val="center"/>
              <w:rPr>
                <w:b/>
                <w:bCs/>
                <w:color w:val="000000"/>
                <w:sz w:val="24"/>
                <w:szCs w:val="24"/>
              </w:rPr>
            </w:pPr>
            <w:r w:rsidRPr="00874923">
              <w:rPr>
                <w:b/>
                <w:bCs/>
                <w:color w:val="000000"/>
                <w:sz w:val="24"/>
                <w:szCs w:val="24"/>
              </w:rPr>
              <w:t>0,40%</w:t>
            </w:r>
          </w:p>
        </w:tc>
      </w:tr>
      <w:tr w:rsidR="00FB5F63" w:rsidRPr="00874923" w14:paraId="21F4E514"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4A9F7A88"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632C8CA5" w14:textId="77777777" w:rsidR="00FB5F63" w:rsidRPr="00874923" w:rsidRDefault="00FB5F63" w:rsidP="00F65B00">
            <w:pPr>
              <w:spacing w:line="300" w:lineRule="exact"/>
              <w:rPr>
                <w:sz w:val="24"/>
                <w:szCs w:val="24"/>
              </w:rPr>
            </w:pPr>
            <w:r w:rsidRPr="00874923">
              <w:rPr>
                <w:b/>
                <w:bCs/>
                <w:sz w:val="24"/>
                <w:szCs w:val="24"/>
              </w:rPr>
              <w:t xml:space="preserve">Asistenţă medicală de specialitate de </w:t>
            </w:r>
            <w:r w:rsidRPr="00874923">
              <w:rPr>
                <w:b/>
                <w:bCs/>
                <w:sz w:val="24"/>
                <w:szCs w:val="24"/>
              </w:rPr>
              <w:lastRenderedPageBreak/>
              <w:t>recuperare reabilitare a sănătăţii</w:t>
            </w:r>
            <w:r w:rsidRPr="00874923">
              <w:rPr>
                <w:sz w:val="24"/>
                <w:szCs w:val="24"/>
              </w:rPr>
              <w:t xml:space="preserve"> </w:t>
            </w:r>
          </w:p>
          <w:p w14:paraId="3F1C7C98" w14:textId="77777777" w:rsidR="00FB5F63" w:rsidRPr="00874923" w:rsidRDefault="00FB5F63" w:rsidP="00F65B00">
            <w:pPr>
              <w:spacing w:line="300" w:lineRule="exact"/>
              <w:rPr>
                <w:sz w:val="24"/>
                <w:szCs w:val="24"/>
              </w:rPr>
            </w:pPr>
            <w:r w:rsidRPr="00874923">
              <w:rPr>
                <w:sz w:val="24"/>
                <w:szCs w:val="24"/>
              </w:rPr>
              <w:t>(unităţi sanitare ambulatorii de recuperare)</w:t>
            </w:r>
          </w:p>
        </w:tc>
        <w:tc>
          <w:tcPr>
            <w:tcW w:w="1260" w:type="dxa"/>
            <w:tcBorders>
              <w:top w:val="single" w:sz="4" w:space="0" w:color="auto"/>
              <w:left w:val="single" w:sz="4" w:space="0" w:color="auto"/>
              <w:bottom w:val="single" w:sz="4" w:space="0" w:color="auto"/>
              <w:right w:val="single" w:sz="4" w:space="0" w:color="auto"/>
            </w:tcBorders>
            <w:vAlign w:val="center"/>
          </w:tcPr>
          <w:p w14:paraId="42E4A737" w14:textId="77777777" w:rsidR="00FB5F63" w:rsidRPr="00874923" w:rsidRDefault="00FB5F63" w:rsidP="00F65B00">
            <w:pPr>
              <w:spacing w:line="300" w:lineRule="exact"/>
              <w:jc w:val="center"/>
              <w:rPr>
                <w:b/>
                <w:bCs/>
                <w:sz w:val="24"/>
                <w:szCs w:val="24"/>
              </w:rPr>
            </w:pPr>
            <w:r w:rsidRPr="00874923">
              <w:rPr>
                <w:b/>
                <w:bCs/>
                <w:sz w:val="24"/>
                <w:szCs w:val="24"/>
              </w:rPr>
              <w:lastRenderedPageBreak/>
              <w:t>8</w:t>
            </w:r>
          </w:p>
        </w:tc>
        <w:tc>
          <w:tcPr>
            <w:tcW w:w="1440" w:type="dxa"/>
            <w:tcBorders>
              <w:top w:val="single" w:sz="4" w:space="0" w:color="auto"/>
              <w:left w:val="single" w:sz="4" w:space="0" w:color="auto"/>
              <w:bottom w:val="single" w:sz="4" w:space="0" w:color="auto"/>
              <w:right w:val="single" w:sz="4" w:space="0" w:color="auto"/>
            </w:tcBorders>
            <w:vAlign w:val="center"/>
          </w:tcPr>
          <w:p w14:paraId="58EFB435" w14:textId="77777777" w:rsidR="00FB5F63" w:rsidRPr="00874923" w:rsidRDefault="00FB5F63" w:rsidP="00F65B00">
            <w:pPr>
              <w:jc w:val="center"/>
              <w:rPr>
                <w:b/>
                <w:bCs/>
                <w:color w:val="000000"/>
                <w:sz w:val="24"/>
                <w:szCs w:val="24"/>
              </w:rPr>
            </w:pPr>
            <w:r w:rsidRPr="00874923">
              <w:rPr>
                <w:b/>
                <w:bCs/>
                <w:color w:val="000000"/>
                <w:sz w:val="24"/>
                <w:szCs w:val="24"/>
              </w:rPr>
              <w:t>1.646</w:t>
            </w:r>
          </w:p>
        </w:tc>
        <w:tc>
          <w:tcPr>
            <w:tcW w:w="1130" w:type="dxa"/>
            <w:tcBorders>
              <w:top w:val="single" w:sz="4" w:space="0" w:color="auto"/>
              <w:left w:val="single" w:sz="4" w:space="0" w:color="auto"/>
              <w:bottom w:val="single" w:sz="4" w:space="0" w:color="auto"/>
              <w:right w:val="single" w:sz="18" w:space="0" w:color="auto"/>
            </w:tcBorders>
            <w:vAlign w:val="center"/>
          </w:tcPr>
          <w:p w14:paraId="7EE13D2D" w14:textId="77777777" w:rsidR="00FB5F63" w:rsidRPr="00874923" w:rsidRDefault="00FB5F63" w:rsidP="00F65B00">
            <w:pPr>
              <w:jc w:val="center"/>
              <w:rPr>
                <w:b/>
                <w:bCs/>
                <w:color w:val="000000"/>
                <w:sz w:val="24"/>
                <w:szCs w:val="24"/>
              </w:rPr>
            </w:pPr>
            <w:r w:rsidRPr="00874923">
              <w:rPr>
                <w:b/>
                <w:bCs/>
                <w:color w:val="000000"/>
                <w:sz w:val="24"/>
                <w:szCs w:val="24"/>
              </w:rPr>
              <w:t>0,67%</w:t>
            </w:r>
          </w:p>
        </w:tc>
      </w:tr>
      <w:tr w:rsidR="00FB5F63" w:rsidRPr="00874923" w14:paraId="5440F5CE"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4B050250"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1A368CEF" w14:textId="77777777" w:rsidR="00FB5F63" w:rsidRPr="00874923" w:rsidRDefault="00FB5F63" w:rsidP="00F65B00">
            <w:pPr>
              <w:spacing w:line="300" w:lineRule="exact"/>
              <w:rPr>
                <w:b/>
                <w:bCs/>
                <w:sz w:val="24"/>
                <w:szCs w:val="24"/>
              </w:rPr>
            </w:pPr>
            <w:r w:rsidRPr="00874923">
              <w:rPr>
                <w:b/>
                <w:bCs/>
                <w:sz w:val="24"/>
                <w:szCs w:val="24"/>
              </w:rPr>
              <w:t>Asistenţă medicală spitalicească</w:t>
            </w:r>
          </w:p>
        </w:tc>
        <w:tc>
          <w:tcPr>
            <w:tcW w:w="1260" w:type="dxa"/>
            <w:tcBorders>
              <w:top w:val="single" w:sz="4" w:space="0" w:color="auto"/>
              <w:left w:val="single" w:sz="4" w:space="0" w:color="auto"/>
              <w:bottom w:val="single" w:sz="4" w:space="0" w:color="auto"/>
              <w:right w:val="single" w:sz="4" w:space="0" w:color="auto"/>
            </w:tcBorders>
            <w:vAlign w:val="center"/>
          </w:tcPr>
          <w:p w14:paraId="39C96672" w14:textId="77777777" w:rsidR="00FB5F63" w:rsidRPr="00874923" w:rsidRDefault="00FB5F63" w:rsidP="00F65B00">
            <w:pPr>
              <w:spacing w:line="300" w:lineRule="exact"/>
              <w:jc w:val="center"/>
              <w:rPr>
                <w:b/>
                <w:bCs/>
                <w:sz w:val="24"/>
                <w:szCs w:val="24"/>
              </w:rPr>
            </w:pPr>
            <w:r w:rsidRPr="00874923">
              <w:rPr>
                <w:b/>
                <w:bCs/>
                <w:sz w:val="24"/>
                <w:szCs w:val="24"/>
              </w:rPr>
              <w:t>4</w:t>
            </w:r>
          </w:p>
        </w:tc>
        <w:tc>
          <w:tcPr>
            <w:tcW w:w="1440" w:type="dxa"/>
            <w:tcBorders>
              <w:top w:val="single" w:sz="4" w:space="0" w:color="auto"/>
              <w:left w:val="single" w:sz="4" w:space="0" w:color="auto"/>
              <w:bottom w:val="single" w:sz="4" w:space="0" w:color="auto"/>
              <w:right w:val="single" w:sz="4" w:space="0" w:color="auto"/>
            </w:tcBorders>
            <w:vAlign w:val="center"/>
          </w:tcPr>
          <w:p w14:paraId="7E6BF109" w14:textId="77777777" w:rsidR="00FB5F63" w:rsidRPr="00874923" w:rsidRDefault="00FB5F63" w:rsidP="00F65B00">
            <w:pPr>
              <w:jc w:val="center"/>
              <w:rPr>
                <w:b/>
                <w:bCs/>
                <w:color w:val="000000"/>
                <w:sz w:val="24"/>
                <w:szCs w:val="24"/>
              </w:rPr>
            </w:pPr>
            <w:r w:rsidRPr="00874923">
              <w:rPr>
                <w:b/>
                <w:bCs/>
                <w:color w:val="000000"/>
                <w:sz w:val="24"/>
                <w:szCs w:val="24"/>
              </w:rPr>
              <w:t>99.186</w:t>
            </w:r>
          </w:p>
        </w:tc>
        <w:tc>
          <w:tcPr>
            <w:tcW w:w="1130" w:type="dxa"/>
            <w:tcBorders>
              <w:top w:val="single" w:sz="4" w:space="0" w:color="auto"/>
              <w:left w:val="single" w:sz="4" w:space="0" w:color="auto"/>
              <w:bottom w:val="single" w:sz="4" w:space="0" w:color="auto"/>
              <w:right w:val="single" w:sz="18" w:space="0" w:color="auto"/>
            </w:tcBorders>
            <w:vAlign w:val="center"/>
          </w:tcPr>
          <w:p w14:paraId="0E0AED5E" w14:textId="77777777" w:rsidR="00FB5F63" w:rsidRPr="00874923" w:rsidRDefault="00FB5F63" w:rsidP="00F65B00">
            <w:pPr>
              <w:jc w:val="center"/>
              <w:rPr>
                <w:b/>
                <w:bCs/>
                <w:color w:val="000000"/>
                <w:sz w:val="24"/>
                <w:szCs w:val="24"/>
              </w:rPr>
            </w:pPr>
            <w:r w:rsidRPr="00874923">
              <w:rPr>
                <w:b/>
                <w:bCs/>
                <w:color w:val="000000"/>
                <w:sz w:val="24"/>
                <w:szCs w:val="24"/>
              </w:rPr>
              <w:t>40,18%</w:t>
            </w:r>
          </w:p>
        </w:tc>
      </w:tr>
      <w:tr w:rsidR="00FB5F63" w:rsidRPr="00874923" w14:paraId="702B5169"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5B22C4B0"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5FE08082" w14:textId="77777777" w:rsidR="00FB5F63" w:rsidRPr="00874923" w:rsidRDefault="00FB5F63" w:rsidP="00F65B00">
            <w:pPr>
              <w:spacing w:line="300" w:lineRule="exact"/>
              <w:rPr>
                <w:sz w:val="24"/>
                <w:szCs w:val="24"/>
              </w:rPr>
            </w:pPr>
            <w:r w:rsidRPr="00874923">
              <w:rPr>
                <w:sz w:val="24"/>
                <w:szCs w:val="24"/>
              </w:rPr>
              <w:t>Asistenţă medicală de urgenţă şi transport sanitar</w:t>
            </w:r>
          </w:p>
        </w:tc>
        <w:tc>
          <w:tcPr>
            <w:tcW w:w="1260" w:type="dxa"/>
            <w:tcBorders>
              <w:top w:val="single" w:sz="4" w:space="0" w:color="auto"/>
              <w:left w:val="single" w:sz="4" w:space="0" w:color="auto"/>
              <w:bottom w:val="single" w:sz="4" w:space="0" w:color="auto"/>
              <w:right w:val="single" w:sz="4" w:space="0" w:color="auto"/>
            </w:tcBorders>
            <w:vAlign w:val="center"/>
          </w:tcPr>
          <w:p w14:paraId="42AEDCA2" w14:textId="77777777" w:rsidR="00FB5F63" w:rsidRPr="00874923" w:rsidRDefault="00FB5F63" w:rsidP="00F65B00">
            <w:pPr>
              <w:spacing w:line="300" w:lineRule="exact"/>
              <w:jc w:val="center"/>
              <w:rPr>
                <w:b/>
                <w:bCs/>
                <w:sz w:val="24"/>
                <w:szCs w:val="24"/>
              </w:rPr>
            </w:pPr>
            <w:r w:rsidRPr="00874923">
              <w:rPr>
                <w:b/>
                <w:bCs/>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14:paraId="495311C9" w14:textId="77777777" w:rsidR="00FB5F63" w:rsidRPr="00874923" w:rsidRDefault="00FB5F63" w:rsidP="00F65B00">
            <w:pPr>
              <w:jc w:val="center"/>
              <w:rPr>
                <w:b/>
                <w:bCs/>
                <w:color w:val="000000"/>
                <w:sz w:val="24"/>
                <w:szCs w:val="24"/>
              </w:rPr>
            </w:pPr>
            <w:r w:rsidRPr="00874923">
              <w:rPr>
                <w:b/>
                <w:bCs/>
                <w:color w:val="000000"/>
                <w:sz w:val="24"/>
                <w:szCs w:val="24"/>
              </w:rPr>
              <w:t>0</w:t>
            </w:r>
          </w:p>
        </w:tc>
        <w:tc>
          <w:tcPr>
            <w:tcW w:w="1130" w:type="dxa"/>
            <w:tcBorders>
              <w:top w:val="single" w:sz="4" w:space="0" w:color="auto"/>
              <w:left w:val="single" w:sz="4" w:space="0" w:color="auto"/>
              <w:bottom w:val="single" w:sz="4" w:space="0" w:color="auto"/>
              <w:right w:val="single" w:sz="18" w:space="0" w:color="auto"/>
            </w:tcBorders>
            <w:vAlign w:val="center"/>
          </w:tcPr>
          <w:p w14:paraId="12DE2B2E" w14:textId="77777777" w:rsidR="00FB5F63" w:rsidRPr="00874923" w:rsidRDefault="00FB5F63" w:rsidP="00F65B00">
            <w:pPr>
              <w:jc w:val="center"/>
              <w:rPr>
                <w:b/>
                <w:bCs/>
                <w:color w:val="000000"/>
                <w:sz w:val="24"/>
                <w:szCs w:val="24"/>
              </w:rPr>
            </w:pPr>
            <w:r w:rsidRPr="00874923">
              <w:rPr>
                <w:b/>
                <w:bCs/>
                <w:color w:val="000000"/>
                <w:sz w:val="24"/>
                <w:szCs w:val="24"/>
              </w:rPr>
              <w:t>0,00%</w:t>
            </w:r>
          </w:p>
        </w:tc>
      </w:tr>
      <w:tr w:rsidR="00FB5F63" w:rsidRPr="00874923" w14:paraId="6F3121FE" w14:textId="77777777" w:rsidTr="00F65B00">
        <w:trPr>
          <w:cantSplit/>
          <w:trHeight w:val="20"/>
          <w:jc w:val="center"/>
        </w:trPr>
        <w:tc>
          <w:tcPr>
            <w:tcW w:w="580" w:type="dxa"/>
            <w:vMerge w:val="restart"/>
            <w:tcBorders>
              <w:top w:val="single" w:sz="4" w:space="0" w:color="auto"/>
              <w:left w:val="single" w:sz="18" w:space="0" w:color="auto"/>
              <w:bottom w:val="single" w:sz="4" w:space="0" w:color="auto"/>
              <w:right w:val="single" w:sz="4" w:space="0" w:color="auto"/>
            </w:tcBorders>
            <w:vAlign w:val="center"/>
          </w:tcPr>
          <w:p w14:paraId="48DF10D8"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3096174B" w14:textId="77777777" w:rsidR="00FB5F63" w:rsidRPr="00874923" w:rsidRDefault="00FB5F63" w:rsidP="00F65B00">
            <w:pPr>
              <w:spacing w:line="300" w:lineRule="exact"/>
              <w:rPr>
                <w:b/>
                <w:bCs/>
                <w:sz w:val="24"/>
                <w:szCs w:val="24"/>
              </w:rPr>
            </w:pPr>
            <w:r w:rsidRPr="00874923">
              <w:rPr>
                <w:b/>
                <w:bCs/>
                <w:sz w:val="24"/>
                <w:szCs w:val="24"/>
              </w:rPr>
              <w:t>Îngrijiri medicale la domiciliu</w:t>
            </w:r>
          </w:p>
        </w:tc>
        <w:tc>
          <w:tcPr>
            <w:tcW w:w="1260" w:type="dxa"/>
            <w:tcBorders>
              <w:top w:val="single" w:sz="4" w:space="0" w:color="auto"/>
              <w:left w:val="single" w:sz="4" w:space="0" w:color="auto"/>
              <w:bottom w:val="single" w:sz="4" w:space="0" w:color="auto"/>
              <w:right w:val="single" w:sz="4" w:space="0" w:color="auto"/>
            </w:tcBorders>
            <w:vAlign w:val="center"/>
          </w:tcPr>
          <w:p w14:paraId="09087682" w14:textId="77777777" w:rsidR="00FB5F63" w:rsidRPr="00874923" w:rsidRDefault="00FB5F63" w:rsidP="00F65B00">
            <w:pPr>
              <w:spacing w:line="300" w:lineRule="exact"/>
              <w:jc w:val="center"/>
              <w:rPr>
                <w:b/>
                <w:bCs/>
                <w:sz w:val="24"/>
                <w:szCs w:val="24"/>
              </w:rPr>
            </w:pPr>
            <w:r w:rsidRPr="00874923">
              <w:rPr>
                <w:b/>
                <w:bCs/>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24B72009" w14:textId="77777777" w:rsidR="00FB5F63" w:rsidRPr="00874923" w:rsidRDefault="00FB5F63" w:rsidP="00F65B00">
            <w:pPr>
              <w:jc w:val="center"/>
              <w:rPr>
                <w:b/>
                <w:bCs/>
                <w:color w:val="000000"/>
                <w:sz w:val="24"/>
                <w:szCs w:val="24"/>
              </w:rPr>
            </w:pPr>
            <w:r w:rsidRPr="00874923">
              <w:rPr>
                <w:b/>
                <w:bCs/>
                <w:color w:val="000000"/>
                <w:sz w:val="24"/>
                <w:szCs w:val="24"/>
              </w:rPr>
              <w:t>120</w:t>
            </w:r>
          </w:p>
        </w:tc>
        <w:tc>
          <w:tcPr>
            <w:tcW w:w="1130" w:type="dxa"/>
            <w:tcBorders>
              <w:top w:val="single" w:sz="4" w:space="0" w:color="auto"/>
              <w:left w:val="single" w:sz="4" w:space="0" w:color="auto"/>
              <w:bottom w:val="single" w:sz="4" w:space="0" w:color="auto"/>
              <w:right w:val="single" w:sz="18" w:space="0" w:color="auto"/>
            </w:tcBorders>
            <w:vAlign w:val="center"/>
          </w:tcPr>
          <w:p w14:paraId="2054C5B3" w14:textId="77777777" w:rsidR="00FB5F63" w:rsidRPr="00874923" w:rsidRDefault="00FB5F63" w:rsidP="00F65B00">
            <w:pPr>
              <w:jc w:val="center"/>
              <w:rPr>
                <w:b/>
                <w:bCs/>
                <w:color w:val="000000"/>
                <w:sz w:val="24"/>
                <w:szCs w:val="24"/>
              </w:rPr>
            </w:pPr>
            <w:r w:rsidRPr="00874923">
              <w:rPr>
                <w:b/>
                <w:bCs/>
                <w:color w:val="000000"/>
                <w:sz w:val="24"/>
                <w:szCs w:val="24"/>
              </w:rPr>
              <w:t>0,05%</w:t>
            </w:r>
          </w:p>
        </w:tc>
      </w:tr>
      <w:tr w:rsidR="00FB5F63" w:rsidRPr="00874923" w14:paraId="4956E834" w14:textId="77777777" w:rsidTr="00F65B00">
        <w:trPr>
          <w:cantSplit/>
          <w:trHeight w:val="20"/>
          <w:jc w:val="center"/>
        </w:trPr>
        <w:tc>
          <w:tcPr>
            <w:tcW w:w="580" w:type="dxa"/>
            <w:vMerge/>
            <w:tcBorders>
              <w:top w:val="single" w:sz="4" w:space="0" w:color="auto"/>
              <w:left w:val="single" w:sz="18" w:space="0" w:color="auto"/>
              <w:bottom w:val="single" w:sz="4" w:space="0" w:color="auto"/>
              <w:right w:val="single" w:sz="4" w:space="0" w:color="auto"/>
            </w:tcBorders>
            <w:vAlign w:val="center"/>
          </w:tcPr>
          <w:p w14:paraId="4AF1EF6E"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3E7B2701" w14:textId="77777777" w:rsidR="00FB5F63" w:rsidRPr="00874923" w:rsidRDefault="00FB5F63" w:rsidP="00F65B00">
            <w:pPr>
              <w:spacing w:line="300" w:lineRule="exact"/>
              <w:rPr>
                <w:b/>
                <w:bCs/>
                <w:sz w:val="24"/>
                <w:szCs w:val="24"/>
              </w:rPr>
            </w:pPr>
            <w:r w:rsidRPr="00874923">
              <w:rPr>
                <w:b/>
                <w:bCs/>
                <w:sz w:val="24"/>
                <w:szCs w:val="24"/>
              </w:rPr>
              <w:t>Îngrijiri paliative la domiciliu</w:t>
            </w:r>
          </w:p>
        </w:tc>
        <w:tc>
          <w:tcPr>
            <w:tcW w:w="1260" w:type="dxa"/>
            <w:tcBorders>
              <w:top w:val="single" w:sz="4" w:space="0" w:color="auto"/>
              <w:left w:val="single" w:sz="4" w:space="0" w:color="auto"/>
              <w:bottom w:val="single" w:sz="4" w:space="0" w:color="auto"/>
              <w:right w:val="single" w:sz="4" w:space="0" w:color="auto"/>
            </w:tcBorders>
            <w:vAlign w:val="center"/>
          </w:tcPr>
          <w:p w14:paraId="15941540" w14:textId="77777777" w:rsidR="00FB5F63" w:rsidRPr="00874923" w:rsidRDefault="00FB5F63" w:rsidP="00F65B00">
            <w:pPr>
              <w:spacing w:line="300" w:lineRule="exact"/>
              <w:jc w:val="center"/>
              <w:rPr>
                <w:b/>
                <w:bCs/>
                <w:sz w:val="24"/>
                <w:szCs w:val="24"/>
              </w:rPr>
            </w:pPr>
            <w:r w:rsidRPr="00874923">
              <w:rPr>
                <w:b/>
                <w:bCs/>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14:paraId="6D000174" w14:textId="77777777" w:rsidR="00FB5F63" w:rsidRPr="00874923" w:rsidRDefault="00FB5F63" w:rsidP="00F65B00">
            <w:pPr>
              <w:jc w:val="center"/>
              <w:rPr>
                <w:b/>
                <w:bCs/>
                <w:color w:val="000000"/>
                <w:sz w:val="24"/>
                <w:szCs w:val="24"/>
              </w:rPr>
            </w:pPr>
            <w:r w:rsidRPr="00874923">
              <w:rPr>
                <w:b/>
                <w:bCs/>
                <w:color w:val="000000"/>
                <w:sz w:val="24"/>
                <w:szCs w:val="24"/>
              </w:rPr>
              <w:t>0</w:t>
            </w:r>
          </w:p>
        </w:tc>
        <w:tc>
          <w:tcPr>
            <w:tcW w:w="1130" w:type="dxa"/>
            <w:tcBorders>
              <w:top w:val="single" w:sz="4" w:space="0" w:color="auto"/>
              <w:left w:val="single" w:sz="4" w:space="0" w:color="auto"/>
              <w:bottom w:val="single" w:sz="4" w:space="0" w:color="auto"/>
              <w:right w:val="single" w:sz="18" w:space="0" w:color="auto"/>
            </w:tcBorders>
            <w:vAlign w:val="center"/>
          </w:tcPr>
          <w:p w14:paraId="3444AABD" w14:textId="77777777" w:rsidR="00FB5F63" w:rsidRPr="00874923" w:rsidRDefault="00FB5F63" w:rsidP="00F65B00">
            <w:pPr>
              <w:jc w:val="center"/>
              <w:rPr>
                <w:b/>
                <w:bCs/>
                <w:color w:val="000000"/>
                <w:sz w:val="24"/>
                <w:szCs w:val="24"/>
              </w:rPr>
            </w:pPr>
            <w:r w:rsidRPr="00874923">
              <w:rPr>
                <w:b/>
                <w:bCs/>
                <w:color w:val="000000"/>
                <w:sz w:val="24"/>
                <w:szCs w:val="24"/>
              </w:rPr>
              <w:t>0,00%</w:t>
            </w:r>
          </w:p>
        </w:tc>
      </w:tr>
      <w:tr w:rsidR="00FB5F63" w:rsidRPr="00874923" w14:paraId="7CC945C5" w14:textId="77777777" w:rsidTr="00F65B00">
        <w:trPr>
          <w:cantSplit/>
          <w:trHeight w:val="20"/>
          <w:jc w:val="center"/>
        </w:trPr>
        <w:tc>
          <w:tcPr>
            <w:tcW w:w="580" w:type="dxa"/>
            <w:vMerge/>
            <w:tcBorders>
              <w:top w:val="single" w:sz="4" w:space="0" w:color="auto"/>
              <w:left w:val="single" w:sz="18" w:space="0" w:color="auto"/>
              <w:bottom w:val="single" w:sz="4" w:space="0" w:color="auto"/>
              <w:right w:val="single" w:sz="4" w:space="0" w:color="auto"/>
            </w:tcBorders>
            <w:vAlign w:val="center"/>
          </w:tcPr>
          <w:p w14:paraId="2617010A"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5B8F908F" w14:textId="77777777" w:rsidR="00FB5F63" w:rsidRPr="00874923" w:rsidRDefault="00FB5F63" w:rsidP="00F65B00">
            <w:pPr>
              <w:spacing w:line="300" w:lineRule="exact"/>
              <w:ind w:right="-167"/>
              <w:rPr>
                <w:sz w:val="24"/>
                <w:szCs w:val="24"/>
              </w:rPr>
            </w:pPr>
            <w:r w:rsidRPr="00874923">
              <w:rPr>
                <w:b/>
                <w:bCs/>
                <w:sz w:val="24"/>
                <w:szCs w:val="24"/>
              </w:rPr>
              <w:t>Îngrijiri medicale şi îngrijiri paliative</w:t>
            </w:r>
            <w:r w:rsidRPr="00874923">
              <w:rPr>
                <w:sz w:val="24"/>
                <w:szCs w:val="24"/>
              </w:rPr>
              <w:t xml:space="preserve"> la domiciliu</w:t>
            </w:r>
          </w:p>
        </w:tc>
        <w:tc>
          <w:tcPr>
            <w:tcW w:w="1260" w:type="dxa"/>
            <w:tcBorders>
              <w:top w:val="single" w:sz="4" w:space="0" w:color="auto"/>
              <w:left w:val="single" w:sz="4" w:space="0" w:color="auto"/>
              <w:bottom w:val="single" w:sz="4" w:space="0" w:color="auto"/>
              <w:right w:val="single" w:sz="4" w:space="0" w:color="auto"/>
            </w:tcBorders>
            <w:vAlign w:val="center"/>
          </w:tcPr>
          <w:p w14:paraId="2DA99312" w14:textId="77777777" w:rsidR="00FB5F63" w:rsidRPr="00874923" w:rsidRDefault="00FB5F63" w:rsidP="00F65B00">
            <w:pPr>
              <w:spacing w:line="300" w:lineRule="exact"/>
              <w:jc w:val="center"/>
              <w:rPr>
                <w:b/>
                <w:bCs/>
                <w:sz w:val="24"/>
                <w:szCs w:val="24"/>
              </w:rPr>
            </w:pPr>
            <w:r w:rsidRPr="00874923">
              <w:rPr>
                <w:b/>
                <w:bCs/>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tcPr>
          <w:p w14:paraId="5D7BDA33" w14:textId="77777777" w:rsidR="00FB5F63" w:rsidRPr="00874923" w:rsidRDefault="00FB5F63" w:rsidP="00F65B00">
            <w:pPr>
              <w:jc w:val="center"/>
              <w:rPr>
                <w:b/>
                <w:bCs/>
                <w:color w:val="000000"/>
                <w:sz w:val="24"/>
                <w:szCs w:val="24"/>
              </w:rPr>
            </w:pPr>
            <w:r w:rsidRPr="00874923">
              <w:rPr>
                <w:b/>
                <w:bCs/>
                <w:color w:val="000000"/>
                <w:sz w:val="24"/>
                <w:szCs w:val="24"/>
              </w:rPr>
              <w:t>0</w:t>
            </w:r>
          </w:p>
        </w:tc>
        <w:tc>
          <w:tcPr>
            <w:tcW w:w="1130" w:type="dxa"/>
            <w:tcBorders>
              <w:top w:val="single" w:sz="4" w:space="0" w:color="auto"/>
              <w:left w:val="single" w:sz="4" w:space="0" w:color="auto"/>
              <w:bottom w:val="single" w:sz="4" w:space="0" w:color="auto"/>
              <w:right w:val="single" w:sz="18" w:space="0" w:color="auto"/>
            </w:tcBorders>
            <w:vAlign w:val="center"/>
          </w:tcPr>
          <w:p w14:paraId="736ECD5C" w14:textId="77777777" w:rsidR="00FB5F63" w:rsidRPr="00874923" w:rsidRDefault="00FB5F63" w:rsidP="00F65B00">
            <w:pPr>
              <w:jc w:val="center"/>
              <w:rPr>
                <w:b/>
                <w:bCs/>
                <w:color w:val="000000"/>
                <w:sz w:val="24"/>
                <w:szCs w:val="24"/>
              </w:rPr>
            </w:pPr>
            <w:r w:rsidRPr="00874923">
              <w:rPr>
                <w:b/>
                <w:bCs/>
                <w:color w:val="000000"/>
                <w:sz w:val="24"/>
                <w:szCs w:val="24"/>
              </w:rPr>
              <w:t>0,00%</w:t>
            </w:r>
          </w:p>
        </w:tc>
      </w:tr>
      <w:tr w:rsidR="00FB5F63" w:rsidRPr="00874923" w14:paraId="7F2B2AA1"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50868070"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52FA3BDA" w14:textId="77777777" w:rsidR="00FB5F63" w:rsidRPr="00874923" w:rsidRDefault="00FB5F63" w:rsidP="00F65B00">
            <w:pPr>
              <w:spacing w:line="300" w:lineRule="exact"/>
              <w:rPr>
                <w:sz w:val="24"/>
                <w:szCs w:val="24"/>
              </w:rPr>
            </w:pPr>
            <w:r w:rsidRPr="00874923">
              <w:rPr>
                <w:b/>
                <w:bCs/>
                <w:sz w:val="24"/>
                <w:szCs w:val="24"/>
              </w:rPr>
              <w:t>Acordarea medicamentelor</w:t>
            </w:r>
            <w:r w:rsidRPr="00874923">
              <w:rPr>
                <w:sz w:val="24"/>
                <w:szCs w:val="24"/>
              </w:rPr>
              <w:t xml:space="preserve"> cu şi fără contribuţie personală în tratamentul ambulatoriu</w:t>
            </w:r>
          </w:p>
        </w:tc>
        <w:tc>
          <w:tcPr>
            <w:tcW w:w="1260" w:type="dxa"/>
            <w:tcBorders>
              <w:top w:val="single" w:sz="4" w:space="0" w:color="auto"/>
              <w:left w:val="single" w:sz="4" w:space="0" w:color="auto"/>
              <w:bottom w:val="single" w:sz="4" w:space="0" w:color="auto"/>
              <w:right w:val="single" w:sz="4" w:space="0" w:color="auto"/>
            </w:tcBorders>
            <w:vAlign w:val="center"/>
          </w:tcPr>
          <w:p w14:paraId="64D6FB00" w14:textId="77777777" w:rsidR="00FB5F63" w:rsidRPr="00874923" w:rsidRDefault="00FB5F63" w:rsidP="00F65B00">
            <w:pPr>
              <w:spacing w:line="300" w:lineRule="exact"/>
              <w:jc w:val="center"/>
              <w:rPr>
                <w:b/>
                <w:bCs/>
                <w:sz w:val="24"/>
                <w:szCs w:val="24"/>
              </w:rPr>
            </w:pPr>
            <w:r w:rsidRPr="00874923">
              <w:rPr>
                <w:b/>
                <w:bCs/>
                <w:sz w:val="24"/>
                <w:szCs w:val="24"/>
              </w:rPr>
              <w:t>30</w:t>
            </w:r>
          </w:p>
        </w:tc>
        <w:tc>
          <w:tcPr>
            <w:tcW w:w="1440" w:type="dxa"/>
            <w:tcBorders>
              <w:top w:val="single" w:sz="4" w:space="0" w:color="auto"/>
              <w:left w:val="single" w:sz="4" w:space="0" w:color="auto"/>
              <w:bottom w:val="single" w:sz="4" w:space="0" w:color="auto"/>
              <w:right w:val="single" w:sz="4" w:space="0" w:color="auto"/>
            </w:tcBorders>
            <w:vAlign w:val="center"/>
          </w:tcPr>
          <w:p w14:paraId="266822EA" w14:textId="77777777" w:rsidR="00FB5F63" w:rsidRPr="00874923" w:rsidRDefault="00FB5F63" w:rsidP="00F65B00">
            <w:pPr>
              <w:jc w:val="center"/>
              <w:rPr>
                <w:b/>
                <w:bCs/>
                <w:color w:val="000000"/>
                <w:sz w:val="24"/>
                <w:szCs w:val="24"/>
              </w:rPr>
            </w:pPr>
            <w:r w:rsidRPr="00874923">
              <w:rPr>
                <w:b/>
                <w:bCs/>
                <w:color w:val="000000"/>
                <w:sz w:val="24"/>
                <w:szCs w:val="24"/>
              </w:rPr>
              <w:t>37.910</w:t>
            </w:r>
          </w:p>
        </w:tc>
        <w:tc>
          <w:tcPr>
            <w:tcW w:w="1130" w:type="dxa"/>
            <w:tcBorders>
              <w:top w:val="single" w:sz="4" w:space="0" w:color="auto"/>
              <w:left w:val="single" w:sz="4" w:space="0" w:color="auto"/>
              <w:bottom w:val="single" w:sz="4" w:space="0" w:color="auto"/>
              <w:right w:val="single" w:sz="18" w:space="0" w:color="auto"/>
            </w:tcBorders>
            <w:vAlign w:val="center"/>
          </w:tcPr>
          <w:p w14:paraId="041044C7" w14:textId="77777777" w:rsidR="00FB5F63" w:rsidRPr="00874923" w:rsidRDefault="00FB5F63" w:rsidP="00F65B00">
            <w:pPr>
              <w:jc w:val="center"/>
              <w:rPr>
                <w:b/>
                <w:bCs/>
                <w:color w:val="000000"/>
                <w:sz w:val="24"/>
                <w:szCs w:val="24"/>
              </w:rPr>
            </w:pPr>
            <w:r w:rsidRPr="00874923">
              <w:rPr>
                <w:b/>
                <w:bCs/>
                <w:color w:val="000000"/>
                <w:sz w:val="24"/>
                <w:szCs w:val="24"/>
              </w:rPr>
              <w:t>15,36%</w:t>
            </w:r>
          </w:p>
        </w:tc>
      </w:tr>
      <w:tr w:rsidR="00FB5F63" w:rsidRPr="00874923" w14:paraId="16F51D49"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360F665D"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07D6CBA4" w14:textId="77777777" w:rsidR="00FB5F63" w:rsidRPr="00874923" w:rsidRDefault="00FB5F63" w:rsidP="00F65B00">
            <w:pPr>
              <w:spacing w:line="300" w:lineRule="exact"/>
              <w:rPr>
                <w:sz w:val="24"/>
                <w:szCs w:val="24"/>
              </w:rPr>
            </w:pPr>
            <w:r w:rsidRPr="00874923">
              <w:rPr>
                <w:b/>
                <w:bCs/>
                <w:sz w:val="24"/>
                <w:szCs w:val="24"/>
              </w:rPr>
              <w:t>Medicamente și materiale sanitare</w:t>
            </w:r>
            <w:r w:rsidRPr="00874923">
              <w:rPr>
                <w:sz w:val="24"/>
                <w:szCs w:val="24"/>
              </w:rPr>
              <w:t xml:space="preserve"> pentru boli cronice cu risc crescut şi materiale sanitare specifice utilizate în programele naţionale cu scop curativ</w:t>
            </w:r>
          </w:p>
        </w:tc>
        <w:tc>
          <w:tcPr>
            <w:tcW w:w="1260" w:type="dxa"/>
            <w:tcBorders>
              <w:top w:val="single" w:sz="4" w:space="0" w:color="auto"/>
              <w:left w:val="single" w:sz="4" w:space="0" w:color="auto"/>
              <w:bottom w:val="single" w:sz="4" w:space="0" w:color="auto"/>
              <w:right w:val="single" w:sz="4" w:space="0" w:color="auto"/>
            </w:tcBorders>
            <w:vAlign w:val="center"/>
          </w:tcPr>
          <w:p w14:paraId="564EFB7D" w14:textId="77777777" w:rsidR="00FB5F63" w:rsidRPr="00874923" w:rsidRDefault="00FB5F63" w:rsidP="00F65B00">
            <w:pPr>
              <w:spacing w:line="300" w:lineRule="exact"/>
              <w:jc w:val="center"/>
              <w:rPr>
                <w:b/>
                <w:bCs/>
                <w:sz w:val="24"/>
                <w:szCs w:val="24"/>
              </w:rPr>
            </w:pPr>
            <w:r w:rsidRPr="00874923">
              <w:rPr>
                <w:b/>
                <w:bCs/>
                <w:sz w:val="24"/>
                <w:szCs w:val="24"/>
              </w:rPr>
              <w:t>31</w:t>
            </w:r>
          </w:p>
        </w:tc>
        <w:tc>
          <w:tcPr>
            <w:tcW w:w="1440" w:type="dxa"/>
            <w:tcBorders>
              <w:top w:val="single" w:sz="4" w:space="0" w:color="auto"/>
              <w:left w:val="single" w:sz="4" w:space="0" w:color="auto"/>
              <w:bottom w:val="single" w:sz="4" w:space="0" w:color="auto"/>
              <w:right w:val="single" w:sz="4" w:space="0" w:color="auto"/>
            </w:tcBorders>
            <w:vAlign w:val="center"/>
          </w:tcPr>
          <w:p w14:paraId="2F12CAFE" w14:textId="77777777" w:rsidR="00FB5F63" w:rsidRPr="00874923" w:rsidRDefault="00FB5F63" w:rsidP="00F65B00">
            <w:pPr>
              <w:jc w:val="center"/>
              <w:rPr>
                <w:b/>
                <w:bCs/>
                <w:color w:val="000000"/>
                <w:sz w:val="24"/>
                <w:szCs w:val="24"/>
              </w:rPr>
            </w:pPr>
            <w:r w:rsidRPr="00874923">
              <w:rPr>
                <w:b/>
                <w:bCs/>
                <w:color w:val="000000"/>
                <w:sz w:val="24"/>
                <w:szCs w:val="24"/>
              </w:rPr>
              <w:t>47.438</w:t>
            </w:r>
          </w:p>
        </w:tc>
        <w:tc>
          <w:tcPr>
            <w:tcW w:w="1130" w:type="dxa"/>
            <w:tcBorders>
              <w:top w:val="single" w:sz="4" w:space="0" w:color="auto"/>
              <w:left w:val="single" w:sz="4" w:space="0" w:color="auto"/>
              <w:bottom w:val="single" w:sz="4" w:space="0" w:color="auto"/>
              <w:right w:val="single" w:sz="18" w:space="0" w:color="auto"/>
            </w:tcBorders>
            <w:vAlign w:val="center"/>
          </w:tcPr>
          <w:p w14:paraId="7F025147" w14:textId="77777777" w:rsidR="00FB5F63" w:rsidRPr="00874923" w:rsidRDefault="00FB5F63" w:rsidP="00F65B00">
            <w:pPr>
              <w:jc w:val="center"/>
              <w:rPr>
                <w:b/>
                <w:bCs/>
                <w:color w:val="000000"/>
                <w:sz w:val="24"/>
                <w:szCs w:val="24"/>
              </w:rPr>
            </w:pPr>
            <w:r w:rsidRPr="00874923">
              <w:rPr>
                <w:b/>
                <w:bCs/>
                <w:color w:val="000000"/>
                <w:sz w:val="24"/>
                <w:szCs w:val="24"/>
              </w:rPr>
              <w:t>19,22%</w:t>
            </w:r>
          </w:p>
        </w:tc>
      </w:tr>
      <w:tr w:rsidR="00FB5F63" w:rsidRPr="00874923" w14:paraId="31BD3D63" w14:textId="77777777" w:rsidTr="00F65B00">
        <w:trPr>
          <w:trHeight w:val="20"/>
          <w:jc w:val="center"/>
        </w:trPr>
        <w:tc>
          <w:tcPr>
            <w:tcW w:w="580" w:type="dxa"/>
            <w:tcBorders>
              <w:top w:val="single" w:sz="4" w:space="0" w:color="auto"/>
              <w:left w:val="single" w:sz="18" w:space="0" w:color="auto"/>
              <w:bottom w:val="single" w:sz="4" w:space="0" w:color="auto"/>
              <w:right w:val="single" w:sz="4" w:space="0" w:color="auto"/>
            </w:tcBorders>
            <w:vAlign w:val="center"/>
          </w:tcPr>
          <w:p w14:paraId="5471432C"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4" w:space="0" w:color="auto"/>
              <w:right w:val="single" w:sz="4" w:space="0" w:color="auto"/>
            </w:tcBorders>
            <w:vAlign w:val="center"/>
          </w:tcPr>
          <w:p w14:paraId="182ADE08" w14:textId="77777777" w:rsidR="00FB5F63" w:rsidRPr="00874923" w:rsidRDefault="00FB5F63" w:rsidP="00F65B00">
            <w:pPr>
              <w:spacing w:line="300" w:lineRule="exact"/>
              <w:rPr>
                <w:sz w:val="24"/>
                <w:szCs w:val="24"/>
              </w:rPr>
            </w:pPr>
            <w:r w:rsidRPr="00874923">
              <w:rPr>
                <w:b/>
                <w:bCs/>
                <w:sz w:val="24"/>
                <w:szCs w:val="24"/>
              </w:rPr>
              <w:t>Servicii medicale de hemodializă şi dializă</w:t>
            </w:r>
            <w:r w:rsidRPr="00874923">
              <w:rPr>
                <w:sz w:val="24"/>
                <w:szCs w:val="24"/>
              </w:rPr>
              <w:t xml:space="preserve"> peritoneală</w:t>
            </w:r>
          </w:p>
        </w:tc>
        <w:tc>
          <w:tcPr>
            <w:tcW w:w="1260" w:type="dxa"/>
            <w:tcBorders>
              <w:top w:val="single" w:sz="4" w:space="0" w:color="auto"/>
              <w:left w:val="single" w:sz="4" w:space="0" w:color="auto"/>
              <w:bottom w:val="single" w:sz="4" w:space="0" w:color="auto"/>
              <w:right w:val="single" w:sz="4" w:space="0" w:color="auto"/>
            </w:tcBorders>
            <w:vAlign w:val="center"/>
          </w:tcPr>
          <w:p w14:paraId="3F9493BA" w14:textId="77777777" w:rsidR="00FB5F63" w:rsidRPr="00874923" w:rsidRDefault="00FB5F63" w:rsidP="00F65B00">
            <w:pPr>
              <w:spacing w:line="300" w:lineRule="exact"/>
              <w:jc w:val="center"/>
              <w:rPr>
                <w:b/>
                <w:bCs/>
                <w:sz w:val="24"/>
                <w:szCs w:val="24"/>
              </w:rPr>
            </w:pPr>
            <w:r w:rsidRPr="00874923">
              <w:rPr>
                <w:b/>
                <w:bCs/>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14:paraId="41F4109A" w14:textId="77777777" w:rsidR="00FB5F63" w:rsidRPr="00874923" w:rsidRDefault="00FB5F63" w:rsidP="00F65B00">
            <w:pPr>
              <w:jc w:val="center"/>
              <w:rPr>
                <w:b/>
                <w:bCs/>
                <w:color w:val="000000"/>
                <w:sz w:val="24"/>
                <w:szCs w:val="24"/>
              </w:rPr>
            </w:pPr>
            <w:r w:rsidRPr="00874923">
              <w:rPr>
                <w:b/>
                <w:bCs/>
                <w:color w:val="000000"/>
                <w:sz w:val="24"/>
                <w:szCs w:val="24"/>
              </w:rPr>
              <w:t>8.790</w:t>
            </w:r>
          </w:p>
        </w:tc>
        <w:tc>
          <w:tcPr>
            <w:tcW w:w="1130" w:type="dxa"/>
            <w:tcBorders>
              <w:top w:val="single" w:sz="4" w:space="0" w:color="auto"/>
              <w:left w:val="single" w:sz="4" w:space="0" w:color="auto"/>
              <w:bottom w:val="single" w:sz="4" w:space="0" w:color="auto"/>
              <w:right w:val="single" w:sz="18" w:space="0" w:color="auto"/>
            </w:tcBorders>
            <w:vAlign w:val="center"/>
          </w:tcPr>
          <w:p w14:paraId="4B2DA91B" w14:textId="77777777" w:rsidR="00FB5F63" w:rsidRPr="00874923" w:rsidRDefault="00FB5F63" w:rsidP="00F65B00">
            <w:pPr>
              <w:jc w:val="center"/>
              <w:rPr>
                <w:b/>
                <w:bCs/>
                <w:color w:val="000000"/>
                <w:sz w:val="24"/>
                <w:szCs w:val="24"/>
              </w:rPr>
            </w:pPr>
            <w:r w:rsidRPr="00874923">
              <w:rPr>
                <w:b/>
                <w:bCs/>
                <w:color w:val="000000"/>
                <w:sz w:val="24"/>
                <w:szCs w:val="24"/>
              </w:rPr>
              <w:t>3,56%</w:t>
            </w:r>
          </w:p>
        </w:tc>
      </w:tr>
      <w:tr w:rsidR="00FB5F63" w:rsidRPr="00874923" w14:paraId="4ADB571E" w14:textId="77777777" w:rsidTr="00F65B00">
        <w:trPr>
          <w:trHeight w:val="20"/>
          <w:jc w:val="center"/>
        </w:trPr>
        <w:tc>
          <w:tcPr>
            <w:tcW w:w="580" w:type="dxa"/>
            <w:tcBorders>
              <w:top w:val="single" w:sz="4" w:space="0" w:color="auto"/>
              <w:left w:val="single" w:sz="18" w:space="0" w:color="auto"/>
              <w:bottom w:val="single" w:sz="18" w:space="0" w:color="auto"/>
              <w:right w:val="single" w:sz="4" w:space="0" w:color="auto"/>
            </w:tcBorders>
            <w:vAlign w:val="center"/>
          </w:tcPr>
          <w:p w14:paraId="43E8CADE" w14:textId="77777777" w:rsidR="00FB5F63" w:rsidRPr="00874923" w:rsidRDefault="00FB5F63" w:rsidP="00FB5F63">
            <w:pPr>
              <w:widowControl/>
              <w:numPr>
                <w:ilvl w:val="0"/>
                <w:numId w:val="31"/>
              </w:numPr>
              <w:autoSpaceDE/>
              <w:autoSpaceDN/>
              <w:adjustRightInd/>
              <w:spacing w:line="300" w:lineRule="exact"/>
              <w:jc w:val="center"/>
              <w:rPr>
                <w:sz w:val="24"/>
                <w:szCs w:val="24"/>
              </w:rPr>
            </w:pPr>
          </w:p>
        </w:tc>
        <w:tc>
          <w:tcPr>
            <w:tcW w:w="4655" w:type="dxa"/>
            <w:tcBorders>
              <w:top w:val="single" w:sz="4" w:space="0" w:color="auto"/>
              <w:left w:val="single" w:sz="4" w:space="0" w:color="auto"/>
              <w:bottom w:val="single" w:sz="18" w:space="0" w:color="auto"/>
              <w:right w:val="single" w:sz="4" w:space="0" w:color="auto"/>
            </w:tcBorders>
            <w:vAlign w:val="center"/>
          </w:tcPr>
          <w:p w14:paraId="54BB8090" w14:textId="77777777" w:rsidR="00FB5F63" w:rsidRPr="00874923" w:rsidRDefault="00FB5F63" w:rsidP="00F65B00">
            <w:pPr>
              <w:spacing w:line="300" w:lineRule="exact"/>
              <w:rPr>
                <w:sz w:val="24"/>
                <w:szCs w:val="24"/>
              </w:rPr>
            </w:pPr>
            <w:r w:rsidRPr="00874923">
              <w:rPr>
                <w:b/>
                <w:bCs/>
                <w:sz w:val="24"/>
                <w:szCs w:val="24"/>
              </w:rPr>
              <w:t>Acordarea dispozitivelor medicale</w:t>
            </w:r>
            <w:r w:rsidRPr="00874923">
              <w:rPr>
                <w:sz w:val="24"/>
                <w:szCs w:val="24"/>
              </w:rPr>
              <w:t xml:space="preserve"> destinate recuperării unor deficienţe organice sau fiziologice</w:t>
            </w:r>
          </w:p>
        </w:tc>
        <w:tc>
          <w:tcPr>
            <w:tcW w:w="1260" w:type="dxa"/>
            <w:tcBorders>
              <w:top w:val="single" w:sz="4" w:space="0" w:color="auto"/>
              <w:left w:val="single" w:sz="4" w:space="0" w:color="auto"/>
              <w:bottom w:val="single" w:sz="18" w:space="0" w:color="auto"/>
              <w:right w:val="single" w:sz="4" w:space="0" w:color="auto"/>
            </w:tcBorders>
            <w:vAlign w:val="center"/>
          </w:tcPr>
          <w:p w14:paraId="383FECF4" w14:textId="77777777" w:rsidR="00FB5F63" w:rsidRPr="00874923" w:rsidRDefault="00FB5F63" w:rsidP="00F65B00">
            <w:pPr>
              <w:spacing w:line="300" w:lineRule="exact"/>
              <w:jc w:val="center"/>
              <w:rPr>
                <w:b/>
                <w:bCs/>
                <w:sz w:val="24"/>
                <w:szCs w:val="24"/>
              </w:rPr>
            </w:pPr>
            <w:r w:rsidRPr="00874923">
              <w:rPr>
                <w:b/>
                <w:bCs/>
                <w:sz w:val="24"/>
                <w:szCs w:val="24"/>
              </w:rPr>
              <w:t>69</w:t>
            </w:r>
          </w:p>
        </w:tc>
        <w:tc>
          <w:tcPr>
            <w:tcW w:w="1440" w:type="dxa"/>
            <w:tcBorders>
              <w:top w:val="single" w:sz="4" w:space="0" w:color="auto"/>
              <w:left w:val="single" w:sz="4" w:space="0" w:color="auto"/>
              <w:bottom w:val="single" w:sz="18" w:space="0" w:color="auto"/>
              <w:right w:val="single" w:sz="4" w:space="0" w:color="auto"/>
            </w:tcBorders>
            <w:vAlign w:val="center"/>
          </w:tcPr>
          <w:p w14:paraId="077221EA" w14:textId="77777777" w:rsidR="00FB5F63" w:rsidRPr="00874923" w:rsidRDefault="00FB5F63" w:rsidP="00F65B00">
            <w:pPr>
              <w:jc w:val="center"/>
              <w:rPr>
                <w:b/>
                <w:bCs/>
                <w:color w:val="000000"/>
                <w:sz w:val="24"/>
                <w:szCs w:val="24"/>
              </w:rPr>
            </w:pPr>
            <w:r w:rsidRPr="00874923">
              <w:rPr>
                <w:b/>
                <w:bCs/>
                <w:color w:val="000000"/>
                <w:sz w:val="24"/>
                <w:szCs w:val="24"/>
              </w:rPr>
              <w:t>2.135</w:t>
            </w:r>
          </w:p>
        </w:tc>
        <w:tc>
          <w:tcPr>
            <w:tcW w:w="1130" w:type="dxa"/>
            <w:tcBorders>
              <w:top w:val="single" w:sz="4" w:space="0" w:color="auto"/>
              <w:left w:val="single" w:sz="4" w:space="0" w:color="auto"/>
              <w:bottom w:val="single" w:sz="18" w:space="0" w:color="auto"/>
              <w:right w:val="single" w:sz="18" w:space="0" w:color="auto"/>
            </w:tcBorders>
            <w:vAlign w:val="center"/>
          </w:tcPr>
          <w:p w14:paraId="408BB63F" w14:textId="77777777" w:rsidR="00FB5F63" w:rsidRPr="00874923" w:rsidRDefault="00FB5F63" w:rsidP="00F65B00">
            <w:pPr>
              <w:jc w:val="center"/>
              <w:rPr>
                <w:b/>
                <w:bCs/>
                <w:color w:val="000000"/>
                <w:sz w:val="24"/>
                <w:szCs w:val="24"/>
              </w:rPr>
            </w:pPr>
            <w:r w:rsidRPr="00874923">
              <w:rPr>
                <w:b/>
                <w:bCs/>
                <w:color w:val="000000"/>
                <w:sz w:val="24"/>
                <w:szCs w:val="24"/>
              </w:rPr>
              <w:t>0,86%</w:t>
            </w:r>
          </w:p>
        </w:tc>
      </w:tr>
      <w:tr w:rsidR="00FB5F63" w:rsidRPr="00874923" w14:paraId="3DF11630" w14:textId="77777777" w:rsidTr="00F65B00">
        <w:trPr>
          <w:trHeight w:val="399"/>
          <w:jc w:val="center"/>
        </w:trPr>
        <w:tc>
          <w:tcPr>
            <w:tcW w:w="5235" w:type="dxa"/>
            <w:gridSpan w:val="2"/>
            <w:tcBorders>
              <w:top w:val="single" w:sz="18" w:space="0" w:color="auto"/>
              <w:left w:val="single" w:sz="18" w:space="0" w:color="auto"/>
              <w:bottom w:val="single" w:sz="18" w:space="0" w:color="auto"/>
              <w:right w:val="single" w:sz="8" w:space="0" w:color="000000"/>
            </w:tcBorders>
            <w:shd w:val="clear" w:color="000000" w:fill="99CCFF"/>
            <w:vAlign w:val="center"/>
          </w:tcPr>
          <w:p w14:paraId="5BA9F7A2" w14:textId="77777777" w:rsidR="00FB5F63" w:rsidRPr="00874923" w:rsidRDefault="00FB5F63" w:rsidP="00F65B00">
            <w:pPr>
              <w:spacing w:line="240" w:lineRule="exact"/>
              <w:rPr>
                <w:b/>
                <w:bCs/>
                <w:sz w:val="24"/>
                <w:szCs w:val="24"/>
              </w:rPr>
            </w:pPr>
            <w:r w:rsidRPr="00874923">
              <w:rPr>
                <w:b/>
                <w:bCs/>
                <w:sz w:val="24"/>
                <w:szCs w:val="24"/>
              </w:rPr>
              <w:t>NR. TOTAL CONTRACTE  ÎNCHEIATE</w:t>
            </w:r>
          </w:p>
        </w:tc>
        <w:tc>
          <w:tcPr>
            <w:tcW w:w="1260" w:type="dxa"/>
            <w:tcBorders>
              <w:top w:val="single" w:sz="18" w:space="0" w:color="auto"/>
              <w:left w:val="nil"/>
              <w:bottom w:val="single" w:sz="18" w:space="0" w:color="auto"/>
              <w:right w:val="single" w:sz="8" w:space="0" w:color="auto"/>
            </w:tcBorders>
            <w:shd w:val="clear" w:color="000000" w:fill="99CCFF"/>
            <w:vAlign w:val="center"/>
          </w:tcPr>
          <w:p w14:paraId="228DE49C" w14:textId="77777777" w:rsidR="00FB5F63" w:rsidRPr="00874923" w:rsidRDefault="00FB5F63" w:rsidP="00F65B00">
            <w:pPr>
              <w:spacing w:line="240" w:lineRule="exact"/>
              <w:jc w:val="center"/>
              <w:rPr>
                <w:b/>
                <w:bCs/>
                <w:sz w:val="24"/>
                <w:szCs w:val="24"/>
              </w:rPr>
            </w:pPr>
            <w:r w:rsidRPr="00874923">
              <w:rPr>
                <w:b/>
                <w:bCs/>
                <w:sz w:val="24"/>
                <w:szCs w:val="24"/>
              </w:rPr>
              <w:t>276</w:t>
            </w:r>
          </w:p>
        </w:tc>
        <w:tc>
          <w:tcPr>
            <w:tcW w:w="1440" w:type="dxa"/>
            <w:tcBorders>
              <w:top w:val="single" w:sz="18" w:space="0" w:color="auto"/>
              <w:left w:val="nil"/>
              <w:bottom w:val="single" w:sz="18" w:space="0" w:color="auto"/>
              <w:right w:val="single" w:sz="8" w:space="0" w:color="auto"/>
            </w:tcBorders>
            <w:shd w:val="clear" w:color="000000" w:fill="99CCFF"/>
            <w:vAlign w:val="center"/>
          </w:tcPr>
          <w:p w14:paraId="3887F795" w14:textId="77777777" w:rsidR="00FB5F63" w:rsidRPr="00874923" w:rsidRDefault="00FB5F63" w:rsidP="00F65B00">
            <w:pPr>
              <w:spacing w:line="240" w:lineRule="exact"/>
              <w:jc w:val="center"/>
              <w:rPr>
                <w:b/>
                <w:bCs/>
                <w:sz w:val="24"/>
                <w:szCs w:val="24"/>
              </w:rPr>
            </w:pPr>
            <w:r w:rsidRPr="00874923">
              <w:rPr>
                <w:b/>
                <w:bCs/>
                <w:sz w:val="24"/>
                <w:szCs w:val="24"/>
              </w:rPr>
              <w:t>246.861</w:t>
            </w:r>
          </w:p>
        </w:tc>
        <w:tc>
          <w:tcPr>
            <w:tcW w:w="1130" w:type="dxa"/>
            <w:tcBorders>
              <w:top w:val="single" w:sz="18" w:space="0" w:color="auto"/>
              <w:left w:val="nil"/>
              <w:bottom w:val="single" w:sz="18" w:space="0" w:color="auto"/>
              <w:right w:val="single" w:sz="18" w:space="0" w:color="auto"/>
            </w:tcBorders>
            <w:shd w:val="clear" w:color="000000" w:fill="99CCFF"/>
            <w:vAlign w:val="bottom"/>
          </w:tcPr>
          <w:p w14:paraId="5331F0D6" w14:textId="77777777" w:rsidR="00FB5F63" w:rsidRPr="00874923" w:rsidRDefault="00FB5F63" w:rsidP="00F65B00">
            <w:pPr>
              <w:jc w:val="center"/>
              <w:rPr>
                <w:b/>
                <w:bCs/>
                <w:color w:val="000000"/>
                <w:sz w:val="24"/>
                <w:szCs w:val="24"/>
              </w:rPr>
            </w:pPr>
            <w:r w:rsidRPr="00874923">
              <w:rPr>
                <w:b/>
                <w:bCs/>
                <w:color w:val="000000"/>
                <w:sz w:val="24"/>
                <w:szCs w:val="24"/>
              </w:rPr>
              <w:t>100%</w:t>
            </w:r>
          </w:p>
        </w:tc>
      </w:tr>
    </w:tbl>
    <w:p w14:paraId="64ECFE1C" w14:textId="77777777" w:rsidR="00FB5F63" w:rsidRDefault="00FB5F63" w:rsidP="00FB5F63">
      <w:pPr>
        <w:ind w:firstLine="706"/>
        <w:jc w:val="both"/>
        <w:rPr>
          <w:rFonts w:ascii="Georgia" w:hAnsi="Georgia" w:cs="Georgia"/>
          <w:color w:val="000000"/>
          <w:sz w:val="26"/>
          <w:szCs w:val="26"/>
        </w:rPr>
      </w:pPr>
    </w:p>
    <w:p w14:paraId="72DD6DBB" w14:textId="77777777" w:rsidR="00FB5F63" w:rsidRPr="00874923" w:rsidRDefault="00FB5F63" w:rsidP="00FB5F63">
      <w:pPr>
        <w:ind w:left="540" w:firstLine="180"/>
        <w:jc w:val="both"/>
        <w:rPr>
          <w:color w:val="000000"/>
          <w:sz w:val="24"/>
          <w:szCs w:val="24"/>
        </w:rPr>
      </w:pPr>
      <w:r w:rsidRPr="00874923">
        <w:rPr>
          <w:b/>
          <w:bCs/>
          <w:color w:val="000000"/>
          <w:sz w:val="24"/>
          <w:szCs w:val="24"/>
        </w:rPr>
        <w:t xml:space="preserve">Din totalul populaţiei stabile a judeţului Covasna de </w:t>
      </w:r>
      <w:r w:rsidRPr="00874923">
        <w:rPr>
          <w:b/>
          <w:bCs/>
          <w:color w:val="000000"/>
          <w:sz w:val="24"/>
          <w:szCs w:val="24"/>
          <w:u w:val="single"/>
        </w:rPr>
        <w:t>222.611</w:t>
      </w:r>
      <w:r w:rsidRPr="00874923">
        <w:rPr>
          <w:b/>
          <w:bCs/>
          <w:color w:val="000000"/>
          <w:sz w:val="24"/>
          <w:szCs w:val="24"/>
        </w:rPr>
        <w:t xml:space="preserve"> </w:t>
      </w:r>
      <w:r w:rsidRPr="00874923">
        <w:rPr>
          <w:color w:val="000000"/>
          <w:sz w:val="24"/>
          <w:szCs w:val="24"/>
        </w:rPr>
        <w:t xml:space="preserve">persoane (date D.J.S. Covasna la 01.07.2022) la 30.09.2022 un număr de: </w:t>
      </w:r>
    </w:p>
    <w:p w14:paraId="33C79EEA" w14:textId="77777777" w:rsidR="00FB5F63" w:rsidRPr="00874923" w:rsidRDefault="00FB5F63" w:rsidP="00FB5F63">
      <w:pPr>
        <w:ind w:left="1620" w:hanging="900"/>
        <w:jc w:val="both"/>
        <w:rPr>
          <w:color w:val="000000"/>
          <w:sz w:val="24"/>
          <w:szCs w:val="24"/>
        </w:rPr>
      </w:pPr>
      <w:r w:rsidRPr="00874923">
        <w:rPr>
          <w:color w:val="000000"/>
          <w:sz w:val="24"/>
          <w:szCs w:val="24"/>
        </w:rPr>
        <w:t xml:space="preserve">       </w:t>
      </w:r>
      <w:r w:rsidRPr="00874923">
        <w:rPr>
          <w:color w:val="000000"/>
          <w:sz w:val="24"/>
          <w:szCs w:val="24"/>
        </w:rPr>
        <w:sym w:font="Wingdings" w:char="F0D8"/>
      </w:r>
      <w:r w:rsidRPr="00874923">
        <w:rPr>
          <w:color w:val="000000"/>
          <w:sz w:val="24"/>
          <w:szCs w:val="24"/>
        </w:rPr>
        <w:t xml:space="preserve">  </w:t>
      </w:r>
      <w:r w:rsidRPr="00874923">
        <w:rPr>
          <w:b/>
          <w:bCs/>
          <w:color w:val="000000"/>
          <w:sz w:val="24"/>
          <w:szCs w:val="24"/>
        </w:rPr>
        <w:t xml:space="preserve">203.552 </w:t>
      </w:r>
      <w:r w:rsidRPr="00874923">
        <w:rPr>
          <w:color w:val="000000"/>
          <w:sz w:val="24"/>
          <w:szCs w:val="24"/>
        </w:rPr>
        <w:t>persoane sunt înscrise pe listele medicilor de familie (</w:t>
      </w:r>
      <w:r w:rsidRPr="00874923">
        <w:rPr>
          <w:b/>
          <w:bCs/>
          <w:color w:val="000000"/>
          <w:sz w:val="24"/>
          <w:szCs w:val="24"/>
        </w:rPr>
        <w:t>91,44 % din total populate</w:t>
      </w:r>
      <w:r w:rsidRPr="00874923">
        <w:rPr>
          <w:color w:val="000000"/>
          <w:sz w:val="24"/>
          <w:szCs w:val="24"/>
        </w:rPr>
        <w:t>);</w:t>
      </w:r>
    </w:p>
    <w:p w14:paraId="0C2833C7" w14:textId="77777777" w:rsidR="00FB5F63" w:rsidRPr="00874923" w:rsidRDefault="00FB5F63" w:rsidP="00FB5F63">
      <w:pPr>
        <w:ind w:left="1620" w:hanging="900"/>
        <w:jc w:val="both"/>
        <w:rPr>
          <w:color w:val="000000"/>
          <w:sz w:val="24"/>
          <w:szCs w:val="24"/>
        </w:rPr>
      </w:pPr>
      <w:r w:rsidRPr="00874923">
        <w:rPr>
          <w:color w:val="000000"/>
          <w:sz w:val="24"/>
          <w:szCs w:val="24"/>
        </w:rPr>
        <w:t xml:space="preserve">       </w:t>
      </w:r>
      <w:r w:rsidRPr="00874923">
        <w:rPr>
          <w:color w:val="000000"/>
          <w:sz w:val="24"/>
          <w:szCs w:val="24"/>
        </w:rPr>
        <w:sym w:font="Wingdings" w:char="F0D8"/>
      </w:r>
      <w:r w:rsidRPr="00874923">
        <w:rPr>
          <w:color w:val="000000"/>
          <w:sz w:val="24"/>
          <w:szCs w:val="24"/>
        </w:rPr>
        <w:t xml:space="preserve"> </w:t>
      </w:r>
      <w:r w:rsidRPr="00874923">
        <w:rPr>
          <w:b/>
          <w:bCs/>
          <w:color w:val="000000"/>
          <w:sz w:val="24"/>
          <w:szCs w:val="24"/>
        </w:rPr>
        <w:t xml:space="preserve">166.174 sunt </w:t>
      </w:r>
      <w:r w:rsidRPr="00874923">
        <w:rPr>
          <w:b/>
          <w:bCs/>
          <w:color w:val="000000"/>
          <w:sz w:val="24"/>
          <w:szCs w:val="24"/>
          <w:u w:val="single"/>
        </w:rPr>
        <w:t>persoane asigurate</w:t>
      </w:r>
      <w:r w:rsidRPr="00874923">
        <w:rPr>
          <w:color w:val="000000"/>
          <w:sz w:val="24"/>
          <w:szCs w:val="24"/>
        </w:rPr>
        <w:t xml:space="preserve"> beneficiare de pachet de baza înscrise, din care:</w:t>
      </w:r>
    </w:p>
    <w:p w14:paraId="7D5718AE" w14:textId="77777777" w:rsidR="00FB5F63" w:rsidRPr="00874923" w:rsidRDefault="00FB5F63" w:rsidP="00FB5F63">
      <w:pPr>
        <w:pStyle w:val="Listparagraf"/>
        <w:numPr>
          <w:ilvl w:val="0"/>
          <w:numId w:val="21"/>
        </w:numPr>
        <w:spacing w:after="0" w:line="240" w:lineRule="auto"/>
        <w:ind w:firstLine="828"/>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100.121 din mediul urban;</w:t>
      </w:r>
    </w:p>
    <w:p w14:paraId="115ABEAE" w14:textId="77777777" w:rsidR="00FB5F63" w:rsidRPr="00874923" w:rsidRDefault="00FB5F63" w:rsidP="00FB5F63">
      <w:pPr>
        <w:pStyle w:val="Listparagraf"/>
        <w:numPr>
          <w:ilvl w:val="0"/>
          <w:numId w:val="21"/>
        </w:numPr>
        <w:spacing w:after="0" w:line="240" w:lineRule="auto"/>
        <w:ind w:firstLine="828"/>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66.053 din mediul rural;</w:t>
      </w:r>
    </w:p>
    <w:p w14:paraId="6151C93D" w14:textId="77777777" w:rsidR="00FB5F63" w:rsidRPr="00874923" w:rsidRDefault="00FB5F63" w:rsidP="00FB5F63">
      <w:pPr>
        <w:ind w:left="1620" w:hanging="900"/>
        <w:jc w:val="both"/>
        <w:rPr>
          <w:color w:val="000000"/>
          <w:sz w:val="24"/>
          <w:szCs w:val="24"/>
        </w:rPr>
      </w:pPr>
      <w:r w:rsidRPr="00874923">
        <w:rPr>
          <w:color w:val="000000"/>
          <w:sz w:val="24"/>
          <w:szCs w:val="24"/>
        </w:rPr>
        <w:t xml:space="preserve">      </w:t>
      </w:r>
      <w:r w:rsidRPr="00874923">
        <w:rPr>
          <w:color w:val="000000"/>
          <w:sz w:val="24"/>
          <w:szCs w:val="24"/>
        </w:rPr>
        <w:sym w:font="Wingdings" w:char="F0D8"/>
      </w:r>
      <w:r w:rsidRPr="00874923">
        <w:rPr>
          <w:color w:val="000000"/>
          <w:sz w:val="24"/>
          <w:szCs w:val="24"/>
        </w:rPr>
        <w:t xml:space="preserve">    </w:t>
      </w:r>
      <w:r w:rsidRPr="00874923">
        <w:rPr>
          <w:b/>
          <w:bCs/>
          <w:color w:val="000000"/>
          <w:sz w:val="24"/>
          <w:szCs w:val="24"/>
        </w:rPr>
        <w:t>37.378</w:t>
      </w:r>
      <w:r w:rsidRPr="00874923">
        <w:rPr>
          <w:color w:val="000000"/>
          <w:sz w:val="24"/>
          <w:szCs w:val="24"/>
        </w:rPr>
        <w:t xml:space="preserve"> </w:t>
      </w:r>
      <w:r w:rsidRPr="00874923">
        <w:rPr>
          <w:b/>
          <w:bCs/>
          <w:color w:val="000000"/>
          <w:sz w:val="24"/>
          <w:szCs w:val="24"/>
          <w:u w:val="single"/>
        </w:rPr>
        <w:t>persoane beneficiare ale pachetului minimal</w:t>
      </w:r>
      <w:r w:rsidRPr="00874923">
        <w:rPr>
          <w:color w:val="000000"/>
          <w:sz w:val="24"/>
          <w:szCs w:val="24"/>
        </w:rPr>
        <w:t xml:space="preserve"> de servicii  medicale, din care:</w:t>
      </w:r>
    </w:p>
    <w:p w14:paraId="19A21390" w14:textId="77777777" w:rsidR="00FB5F63" w:rsidRPr="00874923" w:rsidRDefault="00FB5F63" w:rsidP="00FB5F63">
      <w:pPr>
        <w:pStyle w:val="Listparagraf"/>
        <w:numPr>
          <w:ilvl w:val="0"/>
          <w:numId w:val="22"/>
        </w:numPr>
        <w:spacing w:after="0" w:line="240" w:lineRule="auto"/>
        <w:ind w:firstLine="828"/>
        <w:contextualSpacing w:val="0"/>
        <w:jc w:val="both"/>
        <w:rPr>
          <w:rFonts w:ascii="Times New Roman" w:hAnsi="Times New Roman" w:cs="Times New Roman"/>
          <w:color w:val="000000"/>
          <w:sz w:val="24"/>
          <w:szCs w:val="24"/>
        </w:rPr>
      </w:pPr>
      <w:r w:rsidRPr="00874923">
        <w:rPr>
          <w:rFonts w:ascii="Times New Roman" w:hAnsi="Times New Roman" w:cs="Times New Roman"/>
          <w:b/>
          <w:bCs/>
          <w:color w:val="000000"/>
          <w:sz w:val="24"/>
          <w:szCs w:val="24"/>
        </w:rPr>
        <w:t>20.616</w:t>
      </w:r>
      <w:r w:rsidRPr="00874923">
        <w:rPr>
          <w:rFonts w:ascii="Times New Roman" w:hAnsi="Times New Roman" w:cs="Times New Roman"/>
          <w:color w:val="000000"/>
          <w:sz w:val="24"/>
          <w:szCs w:val="24"/>
        </w:rPr>
        <w:t xml:space="preserve"> din mediul urban;</w:t>
      </w:r>
    </w:p>
    <w:p w14:paraId="79D52C16" w14:textId="77777777" w:rsidR="00FB5F63" w:rsidRPr="00874923" w:rsidRDefault="00FB5F63" w:rsidP="00FB5F63">
      <w:pPr>
        <w:pStyle w:val="Listparagraf"/>
        <w:numPr>
          <w:ilvl w:val="0"/>
          <w:numId w:val="22"/>
        </w:numPr>
        <w:spacing w:after="0" w:line="240" w:lineRule="auto"/>
        <w:ind w:firstLine="828"/>
        <w:contextualSpacing w:val="0"/>
        <w:jc w:val="both"/>
        <w:rPr>
          <w:rFonts w:ascii="Times New Roman" w:hAnsi="Times New Roman" w:cs="Times New Roman"/>
          <w:color w:val="000000"/>
          <w:sz w:val="24"/>
          <w:szCs w:val="24"/>
        </w:rPr>
      </w:pPr>
      <w:r w:rsidRPr="00874923">
        <w:rPr>
          <w:rFonts w:ascii="Times New Roman" w:hAnsi="Times New Roman" w:cs="Times New Roman"/>
          <w:b/>
          <w:bCs/>
          <w:color w:val="000000"/>
          <w:sz w:val="24"/>
          <w:szCs w:val="24"/>
        </w:rPr>
        <w:t>16.762</w:t>
      </w:r>
      <w:r w:rsidRPr="00874923">
        <w:rPr>
          <w:rFonts w:ascii="Times New Roman" w:hAnsi="Times New Roman" w:cs="Times New Roman"/>
          <w:color w:val="000000"/>
          <w:sz w:val="24"/>
          <w:szCs w:val="24"/>
        </w:rPr>
        <w:t xml:space="preserve"> din mediul rural;</w:t>
      </w:r>
    </w:p>
    <w:p w14:paraId="020951B7" w14:textId="77777777" w:rsidR="00FB5F63" w:rsidRPr="00874923" w:rsidRDefault="00FB5F63" w:rsidP="00FB5F63">
      <w:pPr>
        <w:ind w:firstLine="720"/>
        <w:jc w:val="both"/>
        <w:rPr>
          <w:b/>
          <w:bCs/>
          <w:color w:val="000000"/>
          <w:sz w:val="24"/>
          <w:szCs w:val="24"/>
        </w:rPr>
      </w:pPr>
      <w:r w:rsidRPr="00874923">
        <w:rPr>
          <w:b/>
          <w:bCs/>
          <w:color w:val="000000"/>
          <w:sz w:val="24"/>
          <w:szCs w:val="24"/>
        </w:rPr>
        <w:t>3. PLĂŢI EFECTUATE ÎN PRIMELE 9 LUNI ALE ANULUI 2022</w:t>
      </w:r>
    </w:p>
    <w:p w14:paraId="3A908790" w14:textId="77777777" w:rsidR="00FB5F63" w:rsidRPr="00874923" w:rsidRDefault="00FB5F63" w:rsidP="00FB5F63">
      <w:pPr>
        <w:ind w:firstLine="720"/>
        <w:jc w:val="both"/>
        <w:rPr>
          <w:b/>
          <w:bCs/>
          <w:color w:val="000000"/>
          <w:sz w:val="24"/>
          <w:szCs w:val="24"/>
        </w:rPr>
      </w:pPr>
    </w:p>
    <w:p w14:paraId="55AD6DFD" w14:textId="77777777" w:rsidR="00FB5F63" w:rsidRPr="00874923" w:rsidRDefault="00FB5F63" w:rsidP="00FB5F63">
      <w:pPr>
        <w:ind w:firstLine="720"/>
        <w:jc w:val="both"/>
        <w:rPr>
          <w:b/>
          <w:bCs/>
          <w:color w:val="000000"/>
          <w:sz w:val="24"/>
          <w:szCs w:val="24"/>
        </w:rPr>
      </w:pPr>
      <w:r w:rsidRPr="00874923">
        <w:rPr>
          <w:b/>
          <w:bCs/>
          <w:color w:val="000000"/>
          <w:sz w:val="24"/>
          <w:szCs w:val="24"/>
        </w:rPr>
        <w:t>Plățile efectuate la 30 septembrie 2022 de către Casa de Asigurări de Sănătate Covasna în baza contractelor încheiate pentru furnizarea de servicii medicale, medicamente și dispozitive medicale au fost următoarele:</w:t>
      </w:r>
    </w:p>
    <w:p w14:paraId="7961691C" w14:textId="77777777" w:rsidR="00FB5F63" w:rsidRPr="00874923" w:rsidRDefault="00FB5F63" w:rsidP="00FB5F63">
      <w:pPr>
        <w:ind w:firstLine="720"/>
        <w:jc w:val="both"/>
        <w:rPr>
          <w:b/>
          <w:bCs/>
          <w:color w:val="000000"/>
          <w:sz w:val="24"/>
          <w:szCs w:val="24"/>
        </w:rPr>
      </w:pPr>
    </w:p>
    <w:tbl>
      <w:tblPr>
        <w:tblW w:w="10460" w:type="dxa"/>
        <w:tblInd w:w="-106" w:type="dxa"/>
        <w:tblLayout w:type="fixed"/>
        <w:tblLook w:val="0000" w:firstRow="0" w:lastRow="0" w:firstColumn="0" w:lastColumn="0" w:noHBand="0" w:noVBand="0"/>
      </w:tblPr>
      <w:tblGrid>
        <w:gridCol w:w="4480"/>
        <w:gridCol w:w="1980"/>
        <w:gridCol w:w="1900"/>
        <w:gridCol w:w="2100"/>
      </w:tblGrid>
      <w:tr w:rsidR="00FB5F63" w:rsidRPr="00874923" w14:paraId="34514285" w14:textId="77777777" w:rsidTr="00F65B00">
        <w:trPr>
          <w:trHeight w:val="1380"/>
        </w:trPr>
        <w:tc>
          <w:tcPr>
            <w:tcW w:w="4480" w:type="dxa"/>
            <w:tcBorders>
              <w:top w:val="single" w:sz="18" w:space="0" w:color="auto"/>
              <w:left w:val="single" w:sz="18" w:space="0" w:color="auto"/>
              <w:bottom w:val="single" w:sz="18" w:space="0" w:color="auto"/>
              <w:right w:val="nil"/>
            </w:tcBorders>
            <w:shd w:val="clear" w:color="000000" w:fill="99CCFF"/>
            <w:vAlign w:val="center"/>
          </w:tcPr>
          <w:p w14:paraId="290A4E16" w14:textId="77777777" w:rsidR="00FB5F63" w:rsidRPr="00874923" w:rsidRDefault="00FB5F63" w:rsidP="00F65B00">
            <w:pPr>
              <w:jc w:val="center"/>
              <w:rPr>
                <w:b/>
                <w:bCs/>
                <w:color w:val="000000"/>
                <w:sz w:val="24"/>
                <w:szCs w:val="24"/>
                <w:lang w:val="fr-FR"/>
              </w:rPr>
            </w:pPr>
            <w:r w:rsidRPr="00874923">
              <w:rPr>
                <w:b/>
                <w:bCs/>
                <w:color w:val="000000"/>
                <w:sz w:val="24"/>
                <w:szCs w:val="24"/>
              </w:rPr>
              <w:lastRenderedPageBreak/>
              <w:t>Denumire indicator</w:t>
            </w:r>
          </w:p>
        </w:tc>
        <w:tc>
          <w:tcPr>
            <w:tcW w:w="1980" w:type="dxa"/>
            <w:tcBorders>
              <w:top w:val="single" w:sz="18" w:space="0" w:color="auto"/>
              <w:left w:val="single" w:sz="8" w:space="0" w:color="auto"/>
              <w:bottom w:val="single" w:sz="18" w:space="0" w:color="auto"/>
              <w:right w:val="single" w:sz="8" w:space="0" w:color="auto"/>
            </w:tcBorders>
            <w:shd w:val="clear" w:color="000000" w:fill="99CCFF"/>
            <w:vAlign w:val="center"/>
          </w:tcPr>
          <w:p w14:paraId="0B625FA9" w14:textId="77777777" w:rsidR="00FB5F63" w:rsidRPr="00874923" w:rsidRDefault="00FB5F63" w:rsidP="00F65B00">
            <w:pPr>
              <w:jc w:val="center"/>
              <w:rPr>
                <w:b/>
                <w:bCs/>
                <w:color w:val="000000"/>
                <w:sz w:val="24"/>
                <w:szCs w:val="24"/>
                <w:lang w:val="fr-FR"/>
              </w:rPr>
            </w:pPr>
            <w:r w:rsidRPr="00874923">
              <w:rPr>
                <w:b/>
                <w:bCs/>
                <w:color w:val="000000"/>
                <w:sz w:val="24"/>
                <w:szCs w:val="24"/>
              </w:rPr>
              <w:t>Credite bugetare aprobate la             30 septembrie 2022</w:t>
            </w:r>
          </w:p>
        </w:tc>
        <w:tc>
          <w:tcPr>
            <w:tcW w:w="1900" w:type="dxa"/>
            <w:tcBorders>
              <w:top w:val="single" w:sz="18" w:space="0" w:color="auto"/>
              <w:left w:val="nil"/>
              <w:bottom w:val="single" w:sz="18" w:space="0" w:color="auto"/>
              <w:right w:val="single" w:sz="8" w:space="0" w:color="auto"/>
            </w:tcBorders>
            <w:shd w:val="clear" w:color="000000" w:fill="99CCFF"/>
            <w:vAlign w:val="center"/>
          </w:tcPr>
          <w:p w14:paraId="57FC9CAD" w14:textId="77777777" w:rsidR="00FB5F63" w:rsidRPr="00874923" w:rsidRDefault="00FB5F63" w:rsidP="00F65B00">
            <w:pPr>
              <w:jc w:val="center"/>
              <w:rPr>
                <w:b/>
                <w:bCs/>
                <w:color w:val="000000"/>
                <w:sz w:val="24"/>
                <w:szCs w:val="24"/>
                <w:lang w:val="fr-FR"/>
              </w:rPr>
            </w:pPr>
            <w:r w:rsidRPr="00874923">
              <w:rPr>
                <w:b/>
                <w:bCs/>
                <w:color w:val="000000"/>
                <w:sz w:val="24"/>
                <w:szCs w:val="24"/>
              </w:rPr>
              <w:t>Plăţi efectuate cumulat la                    30 septembrie 2022</w:t>
            </w:r>
          </w:p>
        </w:tc>
        <w:tc>
          <w:tcPr>
            <w:tcW w:w="2100" w:type="dxa"/>
            <w:tcBorders>
              <w:top w:val="single" w:sz="18" w:space="0" w:color="auto"/>
              <w:left w:val="nil"/>
              <w:bottom w:val="single" w:sz="18" w:space="0" w:color="auto"/>
              <w:right w:val="single" w:sz="18" w:space="0" w:color="auto"/>
            </w:tcBorders>
            <w:shd w:val="clear" w:color="000000" w:fill="99CCFF"/>
            <w:vAlign w:val="center"/>
          </w:tcPr>
          <w:p w14:paraId="1113813A" w14:textId="77777777" w:rsidR="00FB5F63" w:rsidRPr="00874923" w:rsidRDefault="00FB5F63" w:rsidP="00F65B00">
            <w:pPr>
              <w:jc w:val="center"/>
              <w:rPr>
                <w:b/>
                <w:bCs/>
                <w:color w:val="000000"/>
                <w:sz w:val="24"/>
                <w:szCs w:val="24"/>
                <w:lang w:val="en-US"/>
              </w:rPr>
            </w:pPr>
            <w:r w:rsidRPr="00874923">
              <w:rPr>
                <w:b/>
                <w:bCs/>
                <w:color w:val="000000"/>
                <w:spacing w:val="-10"/>
                <w:sz w:val="24"/>
                <w:szCs w:val="24"/>
              </w:rPr>
              <w:t>(%) de realizare a plăţilor faţă de creditele bugetare aprobate</w:t>
            </w:r>
          </w:p>
        </w:tc>
      </w:tr>
      <w:tr w:rsidR="00FB5F63" w:rsidRPr="00874923" w14:paraId="3F11D966" w14:textId="77777777" w:rsidTr="00F65B00">
        <w:trPr>
          <w:trHeight w:val="630"/>
        </w:trPr>
        <w:tc>
          <w:tcPr>
            <w:tcW w:w="4480" w:type="dxa"/>
            <w:tcBorders>
              <w:top w:val="single" w:sz="18" w:space="0" w:color="auto"/>
              <w:left w:val="single" w:sz="18" w:space="0" w:color="auto"/>
              <w:bottom w:val="single" w:sz="8" w:space="0" w:color="auto"/>
              <w:right w:val="single" w:sz="8" w:space="0" w:color="auto"/>
            </w:tcBorders>
            <w:vAlign w:val="center"/>
          </w:tcPr>
          <w:p w14:paraId="2C71C7DA" w14:textId="77777777" w:rsidR="00FB5F63" w:rsidRPr="00874923" w:rsidRDefault="00FB5F63" w:rsidP="00F65B00">
            <w:pPr>
              <w:rPr>
                <w:color w:val="000000"/>
                <w:sz w:val="24"/>
                <w:szCs w:val="24"/>
              </w:rPr>
            </w:pPr>
            <w:r w:rsidRPr="00874923">
              <w:rPr>
                <w:color w:val="000000"/>
                <w:spacing w:val="-8"/>
                <w:sz w:val="24"/>
                <w:szCs w:val="24"/>
              </w:rPr>
              <w:t>Materiale și prestări de servicii cu caracter medical</w:t>
            </w:r>
          </w:p>
        </w:tc>
        <w:tc>
          <w:tcPr>
            <w:tcW w:w="1980" w:type="dxa"/>
            <w:tcBorders>
              <w:top w:val="single" w:sz="18" w:space="0" w:color="auto"/>
              <w:left w:val="nil"/>
              <w:bottom w:val="single" w:sz="8" w:space="0" w:color="auto"/>
              <w:right w:val="single" w:sz="8" w:space="0" w:color="auto"/>
            </w:tcBorders>
            <w:vAlign w:val="center"/>
          </w:tcPr>
          <w:p w14:paraId="240CC060" w14:textId="77777777" w:rsidR="00FB5F63" w:rsidRPr="00874923" w:rsidRDefault="00FB5F63" w:rsidP="00F65B00">
            <w:pPr>
              <w:jc w:val="right"/>
              <w:rPr>
                <w:b/>
                <w:bCs/>
                <w:color w:val="000000"/>
                <w:sz w:val="24"/>
                <w:szCs w:val="24"/>
              </w:rPr>
            </w:pPr>
            <w:r w:rsidRPr="00874923">
              <w:rPr>
                <w:b/>
                <w:bCs/>
                <w:color w:val="000000"/>
                <w:sz w:val="24"/>
                <w:szCs w:val="24"/>
              </w:rPr>
              <w:t>191.603.680</w:t>
            </w:r>
          </w:p>
        </w:tc>
        <w:tc>
          <w:tcPr>
            <w:tcW w:w="1900" w:type="dxa"/>
            <w:tcBorders>
              <w:top w:val="single" w:sz="18" w:space="0" w:color="auto"/>
              <w:left w:val="nil"/>
              <w:bottom w:val="single" w:sz="8" w:space="0" w:color="auto"/>
              <w:right w:val="single" w:sz="8" w:space="0" w:color="auto"/>
            </w:tcBorders>
            <w:vAlign w:val="center"/>
          </w:tcPr>
          <w:p w14:paraId="183CF5F9" w14:textId="77777777" w:rsidR="00FB5F63" w:rsidRPr="00874923" w:rsidRDefault="00FB5F63" w:rsidP="00F65B00">
            <w:pPr>
              <w:jc w:val="right"/>
              <w:rPr>
                <w:b/>
                <w:bCs/>
                <w:color w:val="000000"/>
                <w:sz w:val="24"/>
                <w:szCs w:val="24"/>
              </w:rPr>
            </w:pPr>
            <w:r w:rsidRPr="00874923">
              <w:rPr>
                <w:b/>
                <w:bCs/>
                <w:color w:val="000000"/>
                <w:sz w:val="24"/>
                <w:szCs w:val="24"/>
              </w:rPr>
              <w:t>190.898.630</w:t>
            </w:r>
          </w:p>
        </w:tc>
        <w:tc>
          <w:tcPr>
            <w:tcW w:w="2100" w:type="dxa"/>
            <w:tcBorders>
              <w:top w:val="single" w:sz="18" w:space="0" w:color="auto"/>
              <w:left w:val="nil"/>
              <w:bottom w:val="single" w:sz="8" w:space="0" w:color="auto"/>
              <w:right w:val="single" w:sz="18" w:space="0" w:color="auto"/>
            </w:tcBorders>
            <w:vAlign w:val="center"/>
          </w:tcPr>
          <w:p w14:paraId="75B515CA" w14:textId="77777777" w:rsidR="00FB5F63" w:rsidRPr="00874923" w:rsidRDefault="00FB5F63" w:rsidP="00F65B00">
            <w:pPr>
              <w:jc w:val="right"/>
              <w:rPr>
                <w:b/>
                <w:bCs/>
                <w:color w:val="000000"/>
                <w:sz w:val="24"/>
                <w:szCs w:val="24"/>
              </w:rPr>
            </w:pPr>
            <w:r w:rsidRPr="00874923">
              <w:rPr>
                <w:b/>
                <w:bCs/>
                <w:color w:val="000000"/>
                <w:sz w:val="24"/>
                <w:szCs w:val="24"/>
              </w:rPr>
              <w:t>99,63%</w:t>
            </w:r>
          </w:p>
        </w:tc>
      </w:tr>
      <w:tr w:rsidR="00FB5F63" w:rsidRPr="00874923" w14:paraId="768B6DB4"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2ACDF100" w14:textId="77777777" w:rsidR="00FB5F63" w:rsidRPr="00874923" w:rsidRDefault="00FB5F63" w:rsidP="00F65B00">
            <w:pPr>
              <w:rPr>
                <w:color w:val="000000"/>
                <w:sz w:val="24"/>
                <w:szCs w:val="24"/>
              </w:rPr>
            </w:pPr>
            <w:r w:rsidRPr="00874923">
              <w:rPr>
                <w:color w:val="000000"/>
                <w:spacing w:val="-8"/>
                <w:sz w:val="24"/>
                <w:szCs w:val="24"/>
              </w:rPr>
              <w:t>Medicamente cu și fără contribuţie personală</w:t>
            </w:r>
          </w:p>
        </w:tc>
        <w:tc>
          <w:tcPr>
            <w:tcW w:w="1980" w:type="dxa"/>
            <w:tcBorders>
              <w:top w:val="single" w:sz="8" w:space="0" w:color="auto"/>
              <w:left w:val="nil"/>
              <w:bottom w:val="single" w:sz="8" w:space="0" w:color="auto"/>
              <w:right w:val="single" w:sz="8" w:space="0" w:color="auto"/>
            </w:tcBorders>
            <w:vAlign w:val="center"/>
          </w:tcPr>
          <w:p w14:paraId="39A369C3" w14:textId="77777777" w:rsidR="00FB5F63" w:rsidRPr="00874923" w:rsidRDefault="00FB5F63" w:rsidP="00F65B00">
            <w:pPr>
              <w:jc w:val="right"/>
              <w:rPr>
                <w:b/>
                <w:bCs/>
                <w:color w:val="000000"/>
                <w:sz w:val="24"/>
                <w:szCs w:val="24"/>
              </w:rPr>
            </w:pPr>
            <w:r w:rsidRPr="00874923">
              <w:rPr>
                <w:b/>
                <w:bCs/>
                <w:color w:val="000000"/>
                <w:sz w:val="24"/>
                <w:szCs w:val="24"/>
              </w:rPr>
              <w:t>34.185.500</w:t>
            </w:r>
          </w:p>
        </w:tc>
        <w:tc>
          <w:tcPr>
            <w:tcW w:w="1900" w:type="dxa"/>
            <w:tcBorders>
              <w:top w:val="single" w:sz="8" w:space="0" w:color="auto"/>
              <w:left w:val="nil"/>
              <w:bottom w:val="single" w:sz="8" w:space="0" w:color="auto"/>
              <w:right w:val="single" w:sz="8" w:space="0" w:color="auto"/>
            </w:tcBorders>
            <w:vAlign w:val="center"/>
          </w:tcPr>
          <w:p w14:paraId="4D1D32BC" w14:textId="77777777" w:rsidR="00FB5F63" w:rsidRPr="00874923" w:rsidRDefault="00FB5F63" w:rsidP="00F65B00">
            <w:pPr>
              <w:jc w:val="right"/>
              <w:rPr>
                <w:b/>
                <w:bCs/>
                <w:color w:val="000000"/>
                <w:sz w:val="24"/>
                <w:szCs w:val="24"/>
              </w:rPr>
            </w:pPr>
            <w:r w:rsidRPr="00874923">
              <w:rPr>
                <w:b/>
                <w:bCs/>
                <w:color w:val="000000"/>
                <w:sz w:val="24"/>
                <w:szCs w:val="24"/>
              </w:rPr>
              <w:t>33.479.850</w:t>
            </w:r>
          </w:p>
        </w:tc>
        <w:tc>
          <w:tcPr>
            <w:tcW w:w="2100" w:type="dxa"/>
            <w:tcBorders>
              <w:top w:val="single" w:sz="8" w:space="0" w:color="auto"/>
              <w:left w:val="nil"/>
              <w:bottom w:val="single" w:sz="8" w:space="0" w:color="auto"/>
              <w:right w:val="single" w:sz="18" w:space="0" w:color="auto"/>
            </w:tcBorders>
            <w:vAlign w:val="center"/>
          </w:tcPr>
          <w:p w14:paraId="7430286A" w14:textId="77777777" w:rsidR="00FB5F63" w:rsidRPr="00874923" w:rsidRDefault="00FB5F63" w:rsidP="00F65B00">
            <w:pPr>
              <w:jc w:val="right"/>
              <w:rPr>
                <w:b/>
                <w:bCs/>
                <w:color w:val="000000"/>
                <w:sz w:val="24"/>
                <w:szCs w:val="24"/>
              </w:rPr>
            </w:pPr>
            <w:r w:rsidRPr="00874923">
              <w:rPr>
                <w:b/>
                <w:bCs/>
                <w:color w:val="000000"/>
                <w:sz w:val="24"/>
                <w:szCs w:val="24"/>
              </w:rPr>
              <w:t>98%</w:t>
            </w:r>
          </w:p>
        </w:tc>
      </w:tr>
      <w:tr w:rsidR="00FB5F63" w:rsidRPr="00874923" w14:paraId="16670355" w14:textId="77777777" w:rsidTr="00F65B00">
        <w:trPr>
          <w:trHeight w:val="990"/>
        </w:trPr>
        <w:tc>
          <w:tcPr>
            <w:tcW w:w="4480" w:type="dxa"/>
            <w:tcBorders>
              <w:top w:val="single" w:sz="8" w:space="0" w:color="auto"/>
              <w:left w:val="single" w:sz="18" w:space="0" w:color="auto"/>
              <w:bottom w:val="single" w:sz="8" w:space="0" w:color="auto"/>
              <w:right w:val="single" w:sz="8" w:space="0" w:color="auto"/>
            </w:tcBorders>
            <w:vAlign w:val="center"/>
          </w:tcPr>
          <w:p w14:paraId="5DFC94B0" w14:textId="77777777" w:rsidR="00FB5F63" w:rsidRPr="00874923" w:rsidRDefault="00FB5F63" w:rsidP="00F65B00">
            <w:pPr>
              <w:rPr>
                <w:color w:val="000000"/>
                <w:sz w:val="24"/>
                <w:szCs w:val="24"/>
              </w:rPr>
            </w:pPr>
            <w:r w:rsidRPr="00874923">
              <w:rPr>
                <w:color w:val="000000"/>
                <w:spacing w:val="-8"/>
                <w:sz w:val="24"/>
                <w:szCs w:val="24"/>
              </w:rPr>
              <w:t>Medicamente pentru boli cronice cu risc crescut utilizate în programele naţionale cu scop curativ</w:t>
            </w:r>
          </w:p>
        </w:tc>
        <w:tc>
          <w:tcPr>
            <w:tcW w:w="1980" w:type="dxa"/>
            <w:tcBorders>
              <w:top w:val="single" w:sz="8" w:space="0" w:color="auto"/>
              <w:left w:val="nil"/>
              <w:bottom w:val="single" w:sz="8" w:space="0" w:color="auto"/>
              <w:right w:val="single" w:sz="8" w:space="0" w:color="auto"/>
            </w:tcBorders>
            <w:vAlign w:val="center"/>
          </w:tcPr>
          <w:p w14:paraId="3DE11F58" w14:textId="77777777" w:rsidR="00FB5F63" w:rsidRPr="00874923" w:rsidRDefault="00FB5F63" w:rsidP="00F65B00">
            <w:pPr>
              <w:jc w:val="right"/>
              <w:rPr>
                <w:b/>
                <w:bCs/>
                <w:color w:val="000000"/>
                <w:sz w:val="24"/>
                <w:szCs w:val="24"/>
              </w:rPr>
            </w:pPr>
            <w:r w:rsidRPr="00874923">
              <w:rPr>
                <w:b/>
                <w:bCs/>
                <w:color w:val="000000"/>
                <w:sz w:val="24"/>
                <w:szCs w:val="24"/>
              </w:rPr>
              <w:t>33.000.300</w:t>
            </w:r>
          </w:p>
        </w:tc>
        <w:tc>
          <w:tcPr>
            <w:tcW w:w="1900" w:type="dxa"/>
            <w:tcBorders>
              <w:top w:val="single" w:sz="8" w:space="0" w:color="auto"/>
              <w:left w:val="nil"/>
              <w:bottom w:val="single" w:sz="8" w:space="0" w:color="auto"/>
              <w:right w:val="single" w:sz="8" w:space="0" w:color="auto"/>
            </w:tcBorders>
            <w:vAlign w:val="center"/>
          </w:tcPr>
          <w:p w14:paraId="007C5308" w14:textId="77777777" w:rsidR="00FB5F63" w:rsidRPr="00874923" w:rsidRDefault="00FB5F63" w:rsidP="00F65B00">
            <w:pPr>
              <w:jc w:val="right"/>
              <w:rPr>
                <w:b/>
                <w:bCs/>
                <w:color w:val="000000"/>
                <w:sz w:val="24"/>
                <w:szCs w:val="24"/>
              </w:rPr>
            </w:pPr>
            <w:r w:rsidRPr="00874923">
              <w:rPr>
                <w:b/>
                <w:bCs/>
                <w:color w:val="000000"/>
                <w:sz w:val="24"/>
                <w:szCs w:val="24"/>
              </w:rPr>
              <w:t>33.000.300</w:t>
            </w:r>
          </w:p>
        </w:tc>
        <w:tc>
          <w:tcPr>
            <w:tcW w:w="2100" w:type="dxa"/>
            <w:tcBorders>
              <w:top w:val="single" w:sz="8" w:space="0" w:color="auto"/>
              <w:left w:val="nil"/>
              <w:bottom w:val="single" w:sz="8" w:space="0" w:color="auto"/>
              <w:right w:val="single" w:sz="18" w:space="0" w:color="auto"/>
            </w:tcBorders>
            <w:vAlign w:val="center"/>
          </w:tcPr>
          <w:p w14:paraId="3C8A0823" w14:textId="77777777" w:rsidR="00FB5F63" w:rsidRPr="00874923" w:rsidRDefault="00FB5F63" w:rsidP="00F65B00">
            <w:pPr>
              <w:jc w:val="right"/>
              <w:rPr>
                <w:b/>
                <w:bCs/>
                <w:color w:val="000000"/>
                <w:sz w:val="24"/>
                <w:szCs w:val="24"/>
              </w:rPr>
            </w:pPr>
            <w:r w:rsidRPr="00874923">
              <w:rPr>
                <w:b/>
                <w:bCs/>
                <w:color w:val="000000"/>
                <w:sz w:val="24"/>
                <w:szCs w:val="24"/>
              </w:rPr>
              <w:t>100%</w:t>
            </w:r>
          </w:p>
        </w:tc>
      </w:tr>
      <w:tr w:rsidR="00FB5F63" w:rsidRPr="00874923" w14:paraId="1A8C2376" w14:textId="77777777" w:rsidTr="00F65B00">
        <w:trPr>
          <w:trHeight w:val="735"/>
        </w:trPr>
        <w:tc>
          <w:tcPr>
            <w:tcW w:w="4480" w:type="dxa"/>
            <w:tcBorders>
              <w:top w:val="single" w:sz="8" w:space="0" w:color="auto"/>
              <w:left w:val="single" w:sz="18" w:space="0" w:color="auto"/>
              <w:bottom w:val="single" w:sz="8" w:space="0" w:color="auto"/>
              <w:right w:val="single" w:sz="8" w:space="0" w:color="auto"/>
            </w:tcBorders>
            <w:vAlign w:val="center"/>
          </w:tcPr>
          <w:p w14:paraId="08F77FF1" w14:textId="77777777" w:rsidR="00FB5F63" w:rsidRPr="00874923" w:rsidRDefault="00FB5F63" w:rsidP="00F65B00">
            <w:pPr>
              <w:rPr>
                <w:color w:val="000000"/>
                <w:sz w:val="24"/>
                <w:szCs w:val="24"/>
              </w:rPr>
            </w:pPr>
            <w:r w:rsidRPr="00874923">
              <w:rPr>
                <w:color w:val="000000"/>
                <w:spacing w:val="-8"/>
                <w:sz w:val="24"/>
                <w:szCs w:val="24"/>
              </w:rPr>
              <w:t>Materiale sanitare specifice utilizate în programele naţionale cu scop curativ</w:t>
            </w:r>
          </w:p>
        </w:tc>
        <w:tc>
          <w:tcPr>
            <w:tcW w:w="1980" w:type="dxa"/>
            <w:tcBorders>
              <w:top w:val="single" w:sz="8" w:space="0" w:color="auto"/>
              <w:left w:val="nil"/>
              <w:bottom w:val="single" w:sz="8" w:space="0" w:color="auto"/>
              <w:right w:val="single" w:sz="8" w:space="0" w:color="auto"/>
            </w:tcBorders>
            <w:vAlign w:val="center"/>
          </w:tcPr>
          <w:p w14:paraId="19F3EC89" w14:textId="77777777" w:rsidR="00FB5F63" w:rsidRPr="00874923" w:rsidRDefault="00FB5F63" w:rsidP="00F65B00">
            <w:pPr>
              <w:jc w:val="right"/>
              <w:rPr>
                <w:b/>
                <w:bCs/>
                <w:color w:val="000000"/>
                <w:sz w:val="24"/>
                <w:szCs w:val="24"/>
              </w:rPr>
            </w:pPr>
            <w:r w:rsidRPr="00874923">
              <w:rPr>
                <w:b/>
                <w:bCs/>
                <w:color w:val="000000"/>
                <w:sz w:val="24"/>
                <w:szCs w:val="24"/>
              </w:rPr>
              <w:t>1.693.380</w:t>
            </w:r>
          </w:p>
        </w:tc>
        <w:tc>
          <w:tcPr>
            <w:tcW w:w="1900" w:type="dxa"/>
            <w:tcBorders>
              <w:top w:val="single" w:sz="8" w:space="0" w:color="auto"/>
              <w:left w:val="nil"/>
              <w:bottom w:val="single" w:sz="8" w:space="0" w:color="auto"/>
              <w:right w:val="single" w:sz="8" w:space="0" w:color="auto"/>
            </w:tcBorders>
            <w:vAlign w:val="center"/>
          </w:tcPr>
          <w:p w14:paraId="3DC60F26" w14:textId="77777777" w:rsidR="00FB5F63" w:rsidRPr="00874923" w:rsidRDefault="00FB5F63" w:rsidP="00F65B00">
            <w:pPr>
              <w:jc w:val="right"/>
              <w:rPr>
                <w:b/>
                <w:bCs/>
                <w:color w:val="000000"/>
                <w:sz w:val="24"/>
                <w:szCs w:val="24"/>
              </w:rPr>
            </w:pPr>
            <w:r w:rsidRPr="00874923">
              <w:rPr>
                <w:b/>
                <w:bCs/>
                <w:color w:val="000000"/>
                <w:sz w:val="24"/>
                <w:szCs w:val="24"/>
              </w:rPr>
              <w:t>1.693.380</w:t>
            </w:r>
          </w:p>
        </w:tc>
        <w:tc>
          <w:tcPr>
            <w:tcW w:w="2100" w:type="dxa"/>
            <w:tcBorders>
              <w:top w:val="single" w:sz="8" w:space="0" w:color="auto"/>
              <w:left w:val="nil"/>
              <w:bottom w:val="single" w:sz="8" w:space="0" w:color="auto"/>
              <w:right w:val="single" w:sz="18" w:space="0" w:color="auto"/>
            </w:tcBorders>
            <w:vAlign w:val="center"/>
          </w:tcPr>
          <w:p w14:paraId="723FF44D" w14:textId="77777777" w:rsidR="00FB5F63" w:rsidRPr="00874923" w:rsidRDefault="00FB5F63" w:rsidP="00F65B00">
            <w:pPr>
              <w:jc w:val="right"/>
              <w:rPr>
                <w:b/>
                <w:bCs/>
                <w:color w:val="000000"/>
                <w:sz w:val="24"/>
                <w:szCs w:val="24"/>
              </w:rPr>
            </w:pPr>
            <w:r w:rsidRPr="00874923">
              <w:rPr>
                <w:b/>
                <w:bCs/>
                <w:color w:val="000000"/>
                <w:sz w:val="24"/>
                <w:szCs w:val="24"/>
              </w:rPr>
              <w:t>100%</w:t>
            </w:r>
          </w:p>
        </w:tc>
      </w:tr>
      <w:tr w:rsidR="00FB5F63" w:rsidRPr="00874923" w14:paraId="4182610B" w14:textId="77777777" w:rsidTr="00F65B00">
        <w:trPr>
          <w:trHeight w:val="690"/>
        </w:trPr>
        <w:tc>
          <w:tcPr>
            <w:tcW w:w="4480" w:type="dxa"/>
            <w:tcBorders>
              <w:top w:val="single" w:sz="8" w:space="0" w:color="auto"/>
              <w:left w:val="single" w:sz="18" w:space="0" w:color="auto"/>
              <w:bottom w:val="single" w:sz="8" w:space="0" w:color="auto"/>
              <w:right w:val="single" w:sz="8" w:space="0" w:color="auto"/>
            </w:tcBorders>
            <w:vAlign w:val="center"/>
          </w:tcPr>
          <w:p w14:paraId="0D393884" w14:textId="77777777" w:rsidR="00FB5F63" w:rsidRPr="00874923" w:rsidRDefault="00FB5F63" w:rsidP="00F65B00">
            <w:pPr>
              <w:rPr>
                <w:color w:val="000000"/>
                <w:sz w:val="24"/>
                <w:szCs w:val="24"/>
              </w:rPr>
            </w:pPr>
            <w:r w:rsidRPr="00874923">
              <w:rPr>
                <w:color w:val="000000"/>
                <w:spacing w:val="-8"/>
                <w:sz w:val="24"/>
                <w:szCs w:val="24"/>
              </w:rPr>
              <w:t>Servicii medicale de hemodializa și dializa peritoneala</w:t>
            </w:r>
          </w:p>
        </w:tc>
        <w:tc>
          <w:tcPr>
            <w:tcW w:w="1980" w:type="dxa"/>
            <w:tcBorders>
              <w:top w:val="single" w:sz="8" w:space="0" w:color="auto"/>
              <w:left w:val="nil"/>
              <w:bottom w:val="single" w:sz="8" w:space="0" w:color="auto"/>
              <w:right w:val="single" w:sz="8" w:space="0" w:color="auto"/>
            </w:tcBorders>
            <w:vAlign w:val="center"/>
          </w:tcPr>
          <w:p w14:paraId="6739E0D7" w14:textId="77777777" w:rsidR="00FB5F63" w:rsidRPr="00874923" w:rsidRDefault="00FB5F63" w:rsidP="00F65B00">
            <w:pPr>
              <w:jc w:val="right"/>
              <w:rPr>
                <w:b/>
                <w:bCs/>
                <w:color w:val="000000"/>
                <w:sz w:val="24"/>
                <w:szCs w:val="24"/>
              </w:rPr>
            </w:pPr>
            <w:r w:rsidRPr="00874923">
              <w:rPr>
                <w:b/>
                <w:bCs/>
                <w:color w:val="000000"/>
                <w:sz w:val="24"/>
                <w:szCs w:val="24"/>
              </w:rPr>
              <w:t>6.376.000</w:t>
            </w:r>
          </w:p>
        </w:tc>
        <w:tc>
          <w:tcPr>
            <w:tcW w:w="1900" w:type="dxa"/>
            <w:tcBorders>
              <w:top w:val="single" w:sz="8" w:space="0" w:color="auto"/>
              <w:left w:val="nil"/>
              <w:bottom w:val="single" w:sz="8" w:space="0" w:color="auto"/>
              <w:right w:val="single" w:sz="8" w:space="0" w:color="auto"/>
            </w:tcBorders>
            <w:vAlign w:val="center"/>
          </w:tcPr>
          <w:p w14:paraId="32737D7C" w14:textId="77777777" w:rsidR="00FB5F63" w:rsidRPr="00874923" w:rsidRDefault="00FB5F63" w:rsidP="00F65B00">
            <w:pPr>
              <w:jc w:val="right"/>
              <w:rPr>
                <w:b/>
                <w:bCs/>
                <w:color w:val="000000"/>
                <w:sz w:val="24"/>
                <w:szCs w:val="24"/>
              </w:rPr>
            </w:pPr>
            <w:r w:rsidRPr="00874923">
              <w:rPr>
                <w:b/>
                <w:bCs/>
                <w:color w:val="000000"/>
                <w:sz w:val="24"/>
                <w:szCs w:val="24"/>
              </w:rPr>
              <w:t>6.376.000</w:t>
            </w:r>
          </w:p>
        </w:tc>
        <w:tc>
          <w:tcPr>
            <w:tcW w:w="2100" w:type="dxa"/>
            <w:tcBorders>
              <w:top w:val="single" w:sz="8" w:space="0" w:color="auto"/>
              <w:left w:val="nil"/>
              <w:bottom w:val="single" w:sz="8" w:space="0" w:color="auto"/>
              <w:right w:val="single" w:sz="18" w:space="0" w:color="auto"/>
            </w:tcBorders>
            <w:vAlign w:val="center"/>
          </w:tcPr>
          <w:p w14:paraId="13A1CEAC" w14:textId="77777777" w:rsidR="00FB5F63" w:rsidRPr="00874923" w:rsidRDefault="00FB5F63" w:rsidP="00F65B00">
            <w:pPr>
              <w:jc w:val="right"/>
              <w:rPr>
                <w:b/>
                <w:bCs/>
                <w:color w:val="000000"/>
                <w:sz w:val="24"/>
                <w:szCs w:val="24"/>
              </w:rPr>
            </w:pPr>
            <w:r w:rsidRPr="00874923">
              <w:rPr>
                <w:b/>
                <w:bCs/>
                <w:color w:val="000000"/>
                <w:sz w:val="24"/>
                <w:szCs w:val="24"/>
              </w:rPr>
              <w:t>100%</w:t>
            </w:r>
          </w:p>
        </w:tc>
      </w:tr>
      <w:tr w:rsidR="00FB5F63" w:rsidRPr="00874923" w14:paraId="00003A6B"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41D1C48E" w14:textId="77777777" w:rsidR="00FB5F63" w:rsidRPr="00874923" w:rsidRDefault="00FB5F63" w:rsidP="00F65B00">
            <w:pPr>
              <w:rPr>
                <w:color w:val="000000"/>
                <w:sz w:val="24"/>
                <w:szCs w:val="24"/>
              </w:rPr>
            </w:pPr>
            <w:r w:rsidRPr="00874923">
              <w:rPr>
                <w:color w:val="000000"/>
                <w:spacing w:val="-8"/>
                <w:sz w:val="24"/>
                <w:szCs w:val="24"/>
              </w:rPr>
              <w:t>Dispozitive și echipamente medicale</w:t>
            </w:r>
          </w:p>
        </w:tc>
        <w:tc>
          <w:tcPr>
            <w:tcW w:w="1980" w:type="dxa"/>
            <w:tcBorders>
              <w:top w:val="single" w:sz="8" w:space="0" w:color="auto"/>
              <w:left w:val="nil"/>
              <w:bottom w:val="single" w:sz="8" w:space="0" w:color="auto"/>
              <w:right w:val="single" w:sz="8" w:space="0" w:color="auto"/>
            </w:tcBorders>
            <w:vAlign w:val="center"/>
          </w:tcPr>
          <w:p w14:paraId="276E4218" w14:textId="77777777" w:rsidR="00FB5F63" w:rsidRPr="00874923" w:rsidRDefault="00FB5F63" w:rsidP="00F65B00">
            <w:pPr>
              <w:jc w:val="right"/>
              <w:rPr>
                <w:b/>
                <w:bCs/>
                <w:color w:val="000000"/>
                <w:sz w:val="24"/>
                <w:szCs w:val="24"/>
                <w:lang w:val="en-US"/>
              </w:rPr>
            </w:pPr>
            <w:r w:rsidRPr="00874923">
              <w:rPr>
                <w:b/>
                <w:bCs/>
                <w:color w:val="000000"/>
                <w:sz w:val="24"/>
                <w:szCs w:val="24"/>
              </w:rPr>
              <w:t>1.555.000</w:t>
            </w:r>
          </w:p>
        </w:tc>
        <w:tc>
          <w:tcPr>
            <w:tcW w:w="1900" w:type="dxa"/>
            <w:tcBorders>
              <w:top w:val="single" w:sz="8" w:space="0" w:color="auto"/>
              <w:left w:val="nil"/>
              <w:bottom w:val="single" w:sz="8" w:space="0" w:color="auto"/>
              <w:right w:val="single" w:sz="8" w:space="0" w:color="auto"/>
            </w:tcBorders>
            <w:vAlign w:val="center"/>
          </w:tcPr>
          <w:p w14:paraId="4BEA69A3" w14:textId="77777777" w:rsidR="00FB5F63" w:rsidRPr="00874923" w:rsidRDefault="00FB5F63" w:rsidP="00F65B00">
            <w:pPr>
              <w:jc w:val="right"/>
              <w:rPr>
                <w:b/>
                <w:bCs/>
                <w:color w:val="000000"/>
                <w:sz w:val="24"/>
                <w:szCs w:val="24"/>
                <w:lang w:val="en-US"/>
              </w:rPr>
            </w:pPr>
            <w:r w:rsidRPr="00874923">
              <w:rPr>
                <w:b/>
                <w:bCs/>
                <w:color w:val="000000"/>
                <w:sz w:val="24"/>
                <w:szCs w:val="24"/>
              </w:rPr>
              <w:t>1.555.000</w:t>
            </w:r>
          </w:p>
        </w:tc>
        <w:tc>
          <w:tcPr>
            <w:tcW w:w="2100" w:type="dxa"/>
            <w:tcBorders>
              <w:top w:val="single" w:sz="8" w:space="0" w:color="auto"/>
              <w:left w:val="nil"/>
              <w:bottom w:val="single" w:sz="8" w:space="0" w:color="auto"/>
              <w:right w:val="single" w:sz="18" w:space="0" w:color="auto"/>
            </w:tcBorders>
            <w:vAlign w:val="center"/>
          </w:tcPr>
          <w:p w14:paraId="7AE360A9"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7AA5A8C1"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23CDDAA3" w14:textId="77777777" w:rsidR="00FB5F63" w:rsidRPr="00874923" w:rsidRDefault="00FB5F63" w:rsidP="00F65B00">
            <w:pPr>
              <w:rPr>
                <w:color w:val="000000"/>
                <w:sz w:val="24"/>
                <w:szCs w:val="24"/>
                <w:lang w:val="en-US"/>
              </w:rPr>
            </w:pPr>
            <w:r w:rsidRPr="00874923">
              <w:rPr>
                <w:color w:val="000000"/>
                <w:spacing w:val="-8"/>
                <w:sz w:val="24"/>
                <w:szCs w:val="24"/>
              </w:rPr>
              <w:t>Asistenta medicala primara</w:t>
            </w:r>
          </w:p>
        </w:tc>
        <w:tc>
          <w:tcPr>
            <w:tcW w:w="1980" w:type="dxa"/>
            <w:tcBorders>
              <w:top w:val="single" w:sz="8" w:space="0" w:color="auto"/>
              <w:left w:val="nil"/>
              <w:bottom w:val="single" w:sz="8" w:space="0" w:color="auto"/>
              <w:right w:val="single" w:sz="8" w:space="0" w:color="auto"/>
            </w:tcBorders>
            <w:vAlign w:val="center"/>
          </w:tcPr>
          <w:p w14:paraId="2B4968CC" w14:textId="77777777" w:rsidR="00FB5F63" w:rsidRPr="00874923" w:rsidRDefault="00FB5F63" w:rsidP="00F65B00">
            <w:pPr>
              <w:jc w:val="right"/>
              <w:rPr>
                <w:b/>
                <w:bCs/>
                <w:color w:val="000000"/>
                <w:sz w:val="24"/>
                <w:szCs w:val="24"/>
                <w:lang w:val="en-US"/>
              </w:rPr>
            </w:pPr>
            <w:r w:rsidRPr="00874923">
              <w:rPr>
                <w:b/>
                <w:bCs/>
                <w:color w:val="000000"/>
                <w:sz w:val="24"/>
                <w:szCs w:val="24"/>
              </w:rPr>
              <w:t>22.893.720</w:t>
            </w:r>
          </w:p>
        </w:tc>
        <w:tc>
          <w:tcPr>
            <w:tcW w:w="1900" w:type="dxa"/>
            <w:tcBorders>
              <w:top w:val="single" w:sz="8" w:space="0" w:color="auto"/>
              <w:left w:val="nil"/>
              <w:bottom w:val="single" w:sz="8" w:space="0" w:color="auto"/>
              <w:right w:val="single" w:sz="8" w:space="0" w:color="auto"/>
            </w:tcBorders>
            <w:vAlign w:val="center"/>
          </w:tcPr>
          <w:p w14:paraId="3A46299C" w14:textId="77777777" w:rsidR="00FB5F63" w:rsidRPr="00874923" w:rsidRDefault="00FB5F63" w:rsidP="00F65B00">
            <w:pPr>
              <w:jc w:val="right"/>
              <w:rPr>
                <w:b/>
                <w:bCs/>
                <w:color w:val="000000"/>
                <w:sz w:val="24"/>
                <w:szCs w:val="24"/>
                <w:lang w:val="en-US"/>
              </w:rPr>
            </w:pPr>
            <w:r w:rsidRPr="00874923">
              <w:rPr>
                <w:b/>
                <w:bCs/>
                <w:color w:val="000000"/>
                <w:sz w:val="24"/>
                <w:szCs w:val="24"/>
              </w:rPr>
              <w:t>22.893.720</w:t>
            </w:r>
          </w:p>
        </w:tc>
        <w:tc>
          <w:tcPr>
            <w:tcW w:w="2100" w:type="dxa"/>
            <w:tcBorders>
              <w:top w:val="single" w:sz="8" w:space="0" w:color="auto"/>
              <w:left w:val="nil"/>
              <w:bottom w:val="single" w:sz="8" w:space="0" w:color="auto"/>
              <w:right w:val="single" w:sz="18" w:space="0" w:color="auto"/>
            </w:tcBorders>
            <w:vAlign w:val="center"/>
          </w:tcPr>
          <w:p w14:paraId="30B714CC"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405FD65B"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4047DB5D" w14:textId="77777777" w:rsidR="00FB5F63" w:rsidRPr="00874923" w:rsidRDefault="00FB5F63" w:rsidP="00F65B00">
            <w:pPr>
              <w:rPr>
                <w:color w:val="000000"/>
                <w:sz w:val="24"/>
                <w:szCs w:val="24"/>
                <w:lang w:val="en-US"/>
              </w:rPr>
            </w:pPr>
            <w:r w:rsidRPr="00874923">
              <w:rPr>
                <w:color w:val="000000"/>
                <w:spacing w:val="-8"/>
                <w:sz w:val="24"/>
                <w:szCs w:val="24"/>
              </w:rPr>
              <w:t>Asistenta medicala  pentru specialități clinice</w:t>
            </w:r>
          </w:p>
        </w:tc>
        <w:tc>
          <w:tcPr>
            <w:tcW w:w="1980" w:type="dxa"/>
            <w:tcBorders>
              <w:top w:val="single" w:sz="8" w:space="0" w:color="auto"/>
              <w:left w:val="nil"/>
              <w:bottom w:val="single" w:sz="8" w:space="0" w:color="auto"/>
              <w:right w:val="single" w:sz="8" w:space="0" w:color="auto"/>
            </w:tcBorders>
            <w:vAlign w:val="center"/>
          </w:tcPr>
          <w:p w14:paraId="1FB76451" w14:textId="77777777" w:rsidR="00FB5F63" w:rsidRPr="00874923" w:rsidRDefault="00FB5F63" w:rsidP="00F65B00">
            <w:pPr>
              <w:jc w:val="right"/>
              <w:rPr>
                <w:b/>
                <w:bCs/>
                <w:color w:val="000000"/>
                <w:sz w:val="24"/>
                <w:szCs w:val="24"/>
                <w:lang w:val="en-US"/>
              </w:rPr>
            </w:pPr>
            <w:r w:rsidRPr="00874923">
              <w:rPr>
                <w:b/>
                <w:bCs/>
                <w:color w:val="000000"/>
                <w:sz w:val="24"/>
                <w:szCs w:val="24"/>
              </w:rPr>
              <w:t>11.184.670</w:t>
            </w:r>
          </w:p>
        </w:tc>
        <w:tc>
          <w:tcPr>
            <w:tcW w:w="1900" w:type="dxa"/>
            <w:tcBorders>
              <w:top w:val="single" w:sz="8" w:space="0" w:color="auto"/>
              <w:left w:val="nil"/>
              <w:bottom w:val="single" w:sz="8" w:space="0" w:color="auto"/>
              <w:right w:val="single" w:sz="8" w:space="0" w:color="auto"/>
            </w:tcBorders>
            <w:vAlign w:val="center"/>
          </w:tcPr>
          <w:p w14:paraId="59902F9F" w14:textId="77777777" w:rsidR="00FB5F63" w:rsidRPr="00874923" w:rsidRDefault="00FB5F63" w:rsidP="00F65B00">
            <w:pPr>
              <w:jc w:val="right"/>
              <w:rPr>
                <w:b/>
                <w:bCs/>
                <w:color w:val="000000"/>
                <w:sz w:val="24"/>
                <w:szCs w:val="24"/>
                <w:lang w:val="en-US"/>
              </w:rPr>
            </w:pPr>
            <w:r w:rsidRPr="00874923">
              <w:rPr>
                <w:b/>
                <w:bCs/>
                <w:color w:val="000000"/>
                <w:sz w:val="24"/>
                <w:szCs w:val="24"/>
              </w:rPr>
              <w:t>11.184.670</w:t>
            </w:r>
          </w:p>
        </w:tc>
        <w:tc>
          <w:tcPr>
            <w:tcW w:w="2100" w:type="dxa"/>
            <w:tcBorders>
              <w:top w:val="single" w:sz="8" w:space="0" w:color="auto"/>
              <w:left w:val="nil"/>
              <w:bottom w:val="single" w:sz="8" w:space="0" w:color="auto"/>
              <w:right w:val="single" w:sz="18" w:space="0" w:color="auto"/>
            </w:tcBorders>
            <w:vAlign w:val="center"/>
          </w:tcPr>
          <w:p w14:paraId="0B7FC972"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1B5C8983"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37AF46E3" w14:textId="77777777" w:rsidR="00FB5F63" w:rsidRPr="00874923" w:rsidRDefault="00FB5F63" w:rsidP="00F65B00">
            <w:pPr>
              <w:rPr>
                <w:color w:val="000000"/>
                <w:sz w:val="24"/>
                <w:szCs w:val="24"/>
                <w:lang w:val="en-US"/>
              </w:rPr>
            </w:pPr>
            <w:r w:rsidRPr="00874923">
              <w:rPr>
                <w:color w:val="000000"/>
                <w:spacing w:val="-8"/>
                <w:sz w:val="24"/>
                <w:szCs w:val="24"/>
              </w:rPr>
              <w:t xml:space="preserve">Asistenta medicala stomatologica </w:t>
            </w:r>
          </w:p>
        </w:tc>
        <w:tc>
          <w:tcPr>
            <w:tcW w:w="1980" w:type="dxa"/>
            <w:tcBorders>
              <w:top w:val="single" w:sz="8" w:space="0" w:color="auto"/>
              <w:left w:val="nil"/>
              <w:bottom w:val="single" w:sz="8" w:space="0" w:color="auto"/>
              <w:right w:val="single" w:sz="8" w:space="0" w:color="auto"/>
            </w:tcBorders>
            <w:vAlign w:val="center"/>
          </w:tcPr>
          <w:p w14:paraId="5A3F4688" w14:textId="77777777" w:rsidR="00FB5F63" w:rsidRPr="00874923" w:rsidRDefault="00FB5F63" w:rsidP="00F65B00">
            <w:pPr>
              <w:jc w:val="right"/>
              <w:rPr>
                <w:b/>
                <w:bCs/>
                <w:color w:val="000000"/>
                <w:sz w:val="24"/>
                <w:szCs w:val="24"/>
                <w:lang w:val="en-US"/>
              </w:rPr>
            </w:pPr>
            <w:r w:rsidRPr="00874923">
              <w:rPr>
                <w:b/>
                <w:bCs/>
                <w:color w:val="000000"/>
                <w:sz w:val="24"/>
                <w:szCs w:val="24"/>
              </w:rPr>
              <w:t>644.310</w:t>
            </w:r>
          </w:p>
        </w:tc>
        <w:tc>
          <w:tcPr>
            <w:tcW w:w="1900" w:type="dxa"/>
            <w:tcBorders>
              <w:top w:val="single" w:sz="8" w:space="0" w:color="auto"/>
              <w:left w:val="nil"/>
              <w:bottom w:val="single" w:sz="8" w:space="0" w:color="auto"/>
              <w:right w:val="single" w:sz="8" w:space="0" w:color="auto"/>
            </w:tcBorders>
            <w:vAlign w:val="center"/>
          </w:tcPr>
          <w:p w14:paraId="4881C7F7" w14:textId="77777777" w:rsidR="00FB5F63" w:rsidRPr="00874923" w:rsidRDefault="00FB5F63" w:rsidP="00F65B00">
            <w:pPr>
              <w:jc w:val="right"/>
              <w:rPr>
                <w:b/>
                <w:bCs/>
                <w:color w:val="000000"/>
                <w:sz w:val="24"/>
                <w:szCs w:val="24"/>
                <w:lang w:val="en-US"/>
              </w:rPr>
            </w:pPr>
            <w:r w:rsidRPr="00874923">
              <w:rPr>
                <w:b/>
                <w:bCs/>
                <w:color w:val="000000"/>
                <w:sz w:val="24"/>
                <w:szCs w:val="24"/>
              </w:rPr>
              <w:t>644.310</w:t>
            </w:r>
          </w:p>
        </w:tc>
        <w:tc>
          <w:tcPr>
            <w:tcW w:w="2100" w:type="dxa"/>
            <w:tcBorders>
              <w:top w:val="single" w:sz="8" w:space="0" w:color="auto"/>
              <w:left w:val="nil"/>
              <w:bottom w:val="single" w:sz="8" w:space="0" w:color="auto"/>
              <w:right w:val="single" w:sz="18" w:space="0" w:color="auto"/>
            </w:tcBorders>
            <w:vAlign w:val="center"/>
          </w:tcPr>
          <w:p w14:paraId="35E13289"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3D68730C" w14:textId="77777777" w:rsidTr="00F65B00">
        <w:trPr>
          <w:trHeight w:val="630"/>
        </w:trPr>
        <w:tc>
          <w:tcPr>
            <w:tcW w:w="4480" w:type="dxa"/>
            <w:tcBorders>
              <w:top w:val="single" w:sz="8" w:space="0" w:color="auto"/>
              <w:left w:val="single" w:sz="18" w:space="0" w:color="auto"/>
              <w:bottom w:val="single" w:sz="8" w:space="0" w:color="auto"/>
              <w:right w:val="single" w:sz="8" w:space="0" w:color="auto"/>
            </w:tcBorders>
            <w:vAlign w:val="center"/>
          </w:tcPr>
          <w:p w14:paraId="481434F7" w14:textId="77777777" w:rsidR="00FB5F63" w:rsidRPr="00874923" w:rsidRDefault="00FB5F63" w:rsidP="00F65B00">
            <w:pPr>
              <w:rPr>
                <w:color w:val="000000"/>
                <w:sz w:val="24"/>
                <w:szCs w:val="24"/>
                <w:lang w:val="en-US"/>
              </w:rPr>
            </w:pPr>
            <w:r w:rsidRPr="00874923">
              <w:rPr>
                <w:color w:val="000000"/>
                <w:spacing w:val="-8"/>
                <w:sz w:val="24"/>
                <w:szCs w:val="24"/>
              </w:rPr>
              <w:t>Asistenta medicala pentru specialități paraclinice</w:t>
            </w:r>
          </w:p>
        </w:tc>
        <w:tc>
          <w:tcPr>
            <w:tcW w:w="1980" w:type="dxa"/>
            <w:tcBorders>
              <w:top w:val="single" w:sz="8" w:space="0" w:color="auto"/>
              <w:left w:val="nil"/>
              <w:bottom w:val="single" w:sz="8" w:space="0" w:color="auto"/>
              <w:right w:val="single" w:sz="8" w:space="0" w:color="auto"/>
            </w:tcBorders>
            <w:vAlign w:val="center"/>
          </w:tcPr>
          <w:p w14:paraId="4A40C16B" w14:textId="77777777" w:rsidR="00FB5F63" w:rsidRPr="00874923" w:rsidRDefault="00FB5F63" w:rsidP="00F65B00">
            <w:pPr>
              <w:jc w:val="right"/>
              <w:rPr>
                <w:b/>
                <w:bCs/>
                <w:color w:val="000000"/>
                <w:sz w:val="24"/>
                <w:szCs w:val="24"/>
                <w:lang w:val="en-US"/>
              </w:rPr>
            </w:pPr>
            <w:r w:rsidRPr="00874923">
              <w:rPr>
                <w:b/>
                <w:bCs/>
                <w:color w:val="000000"/>
                <w:sz w:val="24"/>
                <w:szCs w:val="24"/>
              </w:rPr>
              <w:t>2.615.260</w:t>
            </w:r>
          </w:p>
        </w:tc>
        <w:tc>
          <w:tcPr>
            <w:tcW w:w="1900" w:type="dxa"/>
            <w:tcBorders>
              <w:top w:val="single" w:sz="8" w:space="0" w:color="auto"/>
              <w:left w:val="nil"/>
              <w:bottom w:val="single" w:sz="8" w:space="0" w:color="auto"/>
              <w:right w:val="single" w:sz="8" w:space="0" w:color="auto"/>
            </w:tcBorders>
            <w:vAlign w:val="center"/>
          </w:tcPr>
          <w:p w14:paraId="31490FF9" w14:textId="77777777" w:rsidR="00FB5F63" w:rsidRPr="00874923" w:rsidRDefault="00FB5F63" w:rsidP="00F65B00">
            <w:pPr>
              <w:jc w:val="right"/>
              <w:rPr>
                <w:b/>
                <w:bCs/>
                <w:color w:val="000000"/>
                <w:sz w:val="24"/>
                <w:szCs w:val="24"/>
                <w:lang w:val="en-US"/>
              </w:rPr>
            </w:pPr>
            <w:r w:rsidRPr="00874923">
              <w:rPr>
                <w:b/>
                <w:bCs/>
                <w:color w:val="000000"/>
                <w:sz w:val="24"/>
                <w:szCs w:val="24"/>
              </w:rPr>
              <w:t>2.615.860</w:t>
            </w:r>
          </w:p>
        </w:tc>
        <w:tc>
          <w:tcPr>
            <w:tcW w:w="2100" w:type="dxa"/>
            <w:tcBorders>
              <w:top w:val="single" w:sz="8" w:space="0" w:color="auto"/>
              <w:left w:val="nil"/>
              <w:bottom w:val="single" w:sz="8" w:space="0" w:color="auto"/>
              <w:right w:val="single" w:sz="18" w:space="0" w:color="auto"/>
            </w:tcBorders>
            <w:vAlign w:val="center"/>
          </w:tcPr>
          <w:p w14:paraId="5AF67EB9"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0D1FE5CD" w14:textId="77777777" w:rsidTr="00F65B00">
        <w:trPr>
          <w:trHeight w:val="690"/>
        </w:trPr>
        <w:tc>
          <w:tcPr>
            <w:tcW w:w="4480" w:type="dxa"/>
            <w:tcBorders>
              <w:top w:val="single" w:sz="8" w:space="0" w:color="auto"/>
              <w:left w:val="single" w:sz="18" w:space="0" w:color="auto"/>
              <w:bottom w:val="single" w:sz="8" w:space="0" w:color="auto"/>
              <w:right w:val="single" w:sz="8" w:space="0" w:color="auto"/>
            </w:tcBorders>
            <w:vAlign w:val="center"/>
          </w:tcPr>
          <w:p w14:paraId="6B126627" w14:textId="77777777" w:rsidR="00FB5F63" w:rsidRPr="00874923" w:rsidRDefault="00FB5F63" w:rsidP="00F65B00">
            <w:pPr>
              <w:rPr>
                <w:color w:val="000000"/>
                <w:sz w:val="24"/>
                <w:szCs w:val="24"/>
                <w:lang w:val="en-US"/>
              </w:rPr>
            </w:pPr>
            <w:r w:rsidRPr="00874923">
              <w:rPr>
                <w:color w:val="000000"/>
                <w:spacing w:val="-8"/>
                <w:sz w:val="24"/>
                <w:szCs w:val="24"/>
              </w:rPr>
              <w:t>Asistenta medicala în centrele medicale multifuncţionale</w:t>
            </w:r>
          </w:p>
        </w:tc>
        <w:tc>
          <w:tcPr>
            <w:tcW w:w="1980" w:type="dxa"/>
            <w:tcBorders>
              <w:top w:val="single" w:sz="8" w:space="0" w:color="auto"/>
              <w:left w:val="nil"/>
              <w:bottom w:val="single" w:sz="8" w:space="0" w:color="auto"/>
              <w:right w:val="single" w:sz="8" w:space="0" w:color="auto"/>
            </w:tcBorders>
            <w:vAlign w:val="center"/>
          </w:tcPr>
          <w:p w14:paraId="3BE5DB5B" w14:textId="77777777" w:rsidR="00FB5F63" w:rsidRPr="00874923" w:rsidRDefault="00FB5F63" w:rsidP="00F65B00">
            <w:pPr>
              <w:jc w:val="right"/>
              <w:rPr>
                <w:b/>
                <w:bCs/>
                <w:color w:val="000000"/>
                <w:sz w:val="24"/>
                <w:szCs w:val="24"/>
                <w:lang w:val="en-US"/>
              </w:rPr>
            </w:pPr>
            <w:r w:rsidRPr="00874923">
              <w:rPr>
                <w:b/>
                <w:bCs/>
                <w:color w:val="000000"/>
                <w:sz w:val="24"/>
                <w:szCs w:val="24"/>
              </w:rPr>
              <w:t>1.258.190</w:t>
            </w:r>
          </w:p>
        </w:tc>
        <w:tc>
          <w:tcPr>
            <w:tcW w:w="1900" w:type="dxa"/>
            <w:tcBorders>
              <w:top w:val="single" w:sz="8" w:space="0" w:color="auto"/>
              <w:left w:val="nil"/>
              <w:bottom w:val="single" w:sz="8" w:space="0" w:color="auto"/>
              <w:right w:val="single" w:sz="8" w:space="0" w:color="auto"/>
            </w:tcBorders>
            <w:vAlign w:val="center"/>
          </w:tcPr>
          <w:p w14:paraId="7C1D0F31" w14:textId="77777777" w:rsidR="00FB5F63" w:rsidRPr="00874923" w:rsidRDefault="00FB5F63" w:rsidP="00F65B00">
            <w:pPr>
              <w:jc w:val="right"/>
              <w:rPr>
                <w:b/>
                <w:bCs/>
                <w:color w:val="000000"/>
                <w:sz w:val="24"/>
                <w:szCs w:val="24"/>
                <w:lang w:val="en-US"/>
              </w:rPr>
            </w:pPr>
            <w:r w:rsidRPr="00874923">
              <w:rPr>
                <w:b/>
                <w:bCs/>
                <w:color w:val="000000"/>
                <w:sz w:val="24"/>
                <w:szCs w:val="24"/>
              </w:rPr>
              <w:t>1.258.190</w:t>
            </w:r>
          </w:p>
        </w:tc>
        <w:tc>
          <w:tcPr>
            <w:tcW w:w="2100" w:type="dxa"/>
            <w:tcBorders>
              <w:top w:val="single" w:sz="8" w:space="0" w:color="auto"/>
              <w:left w:val="nil"/>
              <w:bottom w:val="single" w:sz="8" w:space="0" w:color="auto"/>
              <w:right w:val="single" w:sz="18" w:space="0" w:color="auto"/>
            </w:tcBorders>
            <w:vAlign w:val="center"/>
          </w:tcPr>
          <w:p w14:paraId="01DCC28A" w14:textId="77777777" w:rsidR="00FB5F63" w:rsidRPr="00874923" w:rsidRDefault="00FB5F63" w:rsidP="00F65B00">
            <w:pPr>
              <w:jc w:val="right"/>
              <w:rPr>
                <w:b/>
                <w:bCs/>
                <w:color w:val="000000"/>
                <w:sz w:val="24"/>
                <w:szCs w:val="24"/>
                <w:lang w:val="en-US"/>
              </w:rPr>
            </w:pPr>
            <w:r w:rsidRPr="00874923">
              <w:rPr>
                <w:b/>
                <w:bCs/>
                <w:color w:val="000000"/>
                <w:sz w:val="24"/>
                <w:szCs w:val="24"/>
              </w:rPr>
              <w:t>100%</w:t>
            </w:r>
          </w:p>
        </w:tc>
      </w:tr>
      <w:tr w:rsidR="00FB5F63" w:rsidRPr="00874923" w14:paraId="715FD129" w14:textId="77777777" w:rsidTr="00F65B00">
        <w:trPr>
          <w:trHeight w:val="499"/>
        </w:trPr>
        <w:tc>
          <w:tcPr>
            <w:tcW w:w="4480" w:type="dxa"/>
            <w:tcBorders>
              <w:top w:val="single" w:sz="8" w:space="0" w:color="auto"/>
              <w:left w:val="single" w:sz="18" w:space="0" w:color="auto"/>
              <w:bottom w:val="single" w:sz="8" w:space="0" w:color="auto"/>
              <w:right w:val="single" w:sz="8" w:space="0" w:color="auto"/>
            </w:tcBorders>
            <w:vAlign w:val="center"/>
          </w:tcPr>
          <w:p w14:paraId="1BBFAFC3" w14:textId="77777777" w:rsidR="00FB5F63" w:rsidRPr="00874923" w:rsidRDefault="00FB5F63" w:rsidP="00F65B00">
            <w:pPr>
              <w:rPr>
                <w:color w:val="000000"/>
                <w:sz w:val="24"/>
                <w:szCs w:val="24"/>
                <w:lang w:val="en-US"/>
              </w:rPr>
            </w:pPr>
            <w:r w:rsidRPr="00874923">
              <w:rPr>
                <w:color w:val="000000"/>
                <w:spacing w:val="-8"/>
                <w:sz w:val="24"/>
                <w:szCs w:val="24"/>
              </w:rPr>
              <w:t>Servicii medicale în unități sanitare cu paturi</w:t>
            </w:r>
          </w:p>
        </w:tc>
        <w:tc>
          <w:tcPr>
            <w:tcW w:w="1980" w:type="dxa"/>
            <w:tcBorders>
              <w:top w:val="single" w:sz="8" w:space="0" w:color="auto"/>
              <w:left w:val="nil"/>
              <w:bottom w:val="single" w:sz="8" w:space="0" w:color="auto"/>
              <w:right w:val="single" w:sz="8" w:space="0" w:color="auto"/>
            </w:tcBorders>
            <w:vAlign w:val="center"/>
          </w:tcPr>
          <w:p w14:paraId="23C67E7C" w14:textId="77777777" w:rsidR="00FB5F63" w:rsidRPr="00874923" w:rsidRDefault="00FB5F63" w:rsidP="00F65B00">
            <w:pPr>
              <w:jc w:val="right"/>
              <w:rPr>
                <w:b/>
                <w:bCs/>
                <w:color w:val="000000"/>
                <w:sz w:val="24"/>
                <w:szCs w:val="24"/>
                <w:lang w:val="fr-FR"/>
              </w:rPr>
            </w:pPr>
            <w:r w:rsidRPr="00874923">
              <w:rPr>
                <w:b/>
                <w:bCs/>
                <w:color w:val="000000"/>
                <w:sz w:val="24"/>
                <w:szCs w:val="24"/>
              </w:rPr>
              <w:t>76.108.400</w:t>
            </w:r>
          </w:p>
        </w:tc>
        <w:tc>
          <w:tcPr>
            <w:tcW w:w="1900" w:type="dxa"/>
            <w:tcBorders>
              <w:top w:val="single" w:sz="8" w:space="0" w:color="auto"/>
              <w:left w:val="nil"/>
              <w:bottom w:val="single" w:sz="8" w:space="0" w:color="auto"/>
              <w:right w:val="single" w:sz="8" w:space="0" w:color="auto"/>
            </w:tcBorders>
            <w:vAlign w:val="center"/>
          </w:tcPr>
          <w:p w14:paraId="10EF1D8D" w14:textId="77777777" w:rsidR="00FB5F63" w:rsidRPr="00874923" w:rsidRDefault="00FB5F63" w:rsidP="00F65B00">
            <w:pPr>
              <w:jc w:val="right"/>
              <w:rPr>
                <w:b/>
                <w:bCs/>
                <w:color w:val="000000"/>
                <w:sz w:val="24"/>
                <w:szCs w:val="24"/>
                <w:lang w:val="fr-FR"/>
              </w:rPr>
            </w:pPr>
            <w:r w:rsidRPr="00874923">
              <w:rPr>
                <w:b/>
                <w:bCs/>
                <w:color w:val="000000"/>
                <w:sz w:val="24"/>
                <w:szCs w:val="24"/>
              </w:rPr>
              <w:t>76.108.400</w:t>
            </w:r>
          </w:p>
        </w:tc>
        <w:tc>
          <w:tcPr>
            <w:tcW w:w="2100" w:type="dxa"/>
            <w:tcBorders>
              <w:top w:val="single" w:sz="8" w:space="0" w:color="auto"/>
              <w:left w:val="nil"/>
              <w:bottom w:val="single" w:sz="8" w:space="0" w:color="auto"/>
              <w:right w:val="single" w:sz="18" w:space="0" w:color="auto"/>
            </w:tcBorders>
            <w:vAlign w:val="center"/>
          </w:tcPr>
          <w:p w14:paraId="404D526C" w14:textId="77777777" w:rsidR="00FB5F63" w:rsidRPr="00874923" w:rsidRDefault="00FB5F63" w:rsidP="00F65B00">
            <w:pPr>
              <w:jc w:val="right"/>
              <w:rPr>
                <w:b/>
                <w:bCs/>
                <w:color w:val="000000"/>
                <w:sz w:val="24"/>
                <w:szCs w:val="24"/>
                <w:lang w:val="fr-FR"/>
              </w:rPr>
            </w:pPr>
            <w:r w:rsidRPr="00874923">
              <w:rPr>
                <w:b/>
                <w:bCs/>
                <w:color w:val="000000"/>
                <w:sz w:val="24"/>
                <w:szCs w:val="24"/>
              </w:rPr>
              <w:t>100%</w:t>
            </w:r>
          </w:p>
        </w:tc>
      </w:tr>
      <w:tr w:rsidR="00FB5F63" w:rsidRPr="00874923" w14:paraId="491C9C04" w14:textId="77777777" w:rsidTr="00F65B00">
        <w:trPr>
          <w:trHeight w:val="499"/>
        </w:trPr>
        <w:tc>
          <w:tcPr>
            <w:tcW w:w="4480" w:type="dxa"/>
            <w:tcBorders>
              <w:top w:val="single" w:sz="8" w:space="0" w:color="auto"/>
              <w:left w:val="single" w:sz="18" w:space="0" w:color="auto"/>
              <w:bottom w:val="single" w:sz="18" w:space="0" w:color="auto"/>
              <w:right w:val="single" w:sz="8" w:space="0" w:color="auto"/>
            </w:tcBorders>
            <w:vAlign w:val="center"/>
          </w:tcPr>
          <w:p w14:paraId="03E804D7" w14:textId="77777777" w:rsidR="00FB5F63" w:rsidRPr="00874923" w:rsidRDefault="00FB5F63" w:rsidP="00F65B00">
            <w:pPr>
              <w:rPr>
                <w:color w:val="000000"/>
                <w:sz w:val="24"/>
                <w:szCs w:val="24"/>
                <w:lang w:val="fr-FR"/>
              </w:rPr>
            </w:pPr>
            <w:r w:rsidRPr="00874923">
              <w:rPr>
                <w:color w:val="000000"/>
                <w:spacing w:val="-8"/>
                <w:sz w:val="24"/>
                <w:szCs w:val="24"/>
              </w:rPr>
              <w:t>Îngrijiri medicale la domiciliu</w:t>
            </w:r>
          </w:p>
        </w:tc>
        <w:tc>
          <w:tcPr>
            <w:tcW w:w="1980" w:type="dxa"/>
            <w:tcBorders>
              <w:top w:val="single" w:sz="8" w:space="0" w:color="auto"/>
              <w:left w:val="nil"/>
              <w:bottom w:val="single" w:sz="18" w:space="0" w:color="auto"/>
              <w:right w:val="single" w:sz="8" w:space="0" w:color="auto"/>
            </w:tcBorders>
            <w:vAlign w:val="center"/>
          </w:tcPr>
          <w:p w14:paraId="770E51CB" w14:textId="77777777" w:rsidR="00FB5F63" w:rsidRPr="00874923" w:rsidRDefault="00FB5F63" w:rsidP="00F65B00">
            <w:pPr>
              <w:jc w:val="right"/>
              <w:rPr>
                <w:b/>
                <w:bCs/>
                <w:color w:val="000000"/>
                <w:sz w:val="24"/>
                <w:szCs w:val="24"/>
                <w:lang w:val="fr-FR"/>
              </w:rPr>
            </w:pPr>
            <w:r w:rsidRPr="00874923">
              <w:rPr>
                <w:b/>
                <w:bCs/>
                <w:color w:val="000000"/>
                <w:sz w:val="24"/>
                <w:szCs w:val="24"/>
              </w:rPr>
              <w:t>88.950</w:t>
            </w:r>
          </w:p>
        </w:tc>
        <w:tc>
          <w:tcPr>
            <w:tcW w:w="1900" w:type="dxa"/>
            <w:tcBorders>
              <w:top w:val="single" w:sz="8" w:space="0" w:color="auto"/>
              <w:left w:val="nil"/>
              <w:bottom w:val="single" w:sz="18" w:space="0" w:color="auto"/>
              <w:right w:val="single" w:sz="8" w:space="0" w:color="auto"/>
            </w:tcBorders>
            <w:vAlign w:val="center"/>
          </w:tcPr>
          <w:p w14:paraId="7B64C098" w14:textId="77777777" w:rsidR="00FB5F63" w:rsidRPr="00874923" w:rsidRDefault="00FB5F63" w:rsidP="00F65B00">
            <w:pPr>
              <w:jc w:val="right"/>
              <w:rPr>
                <w:b/>
                <w:bCs/>
                <w:color w:val="000000"/>
                <w:sz w:val="24"/>
                <w:szCs w:val="24"/>
                <w:lang w:val="fr-FR"/>
              </w:rPr>
            </w:pPr>
            <w:r w:rsidRPr="00874923">
              <w:rPr>
                <w:b/>
                <w:bCs/>
                <w:color w:val="000000"/>
                <w:sz w:val="24"/>
                <w:szCs w:val="24"/>
              </w:rPr>
              <w:t>88.950</w:t>
            </w:r>
          </w:p>
        </w:tc>
        <w:tc>
          <w:tcPr>
            <w:tcW w:w="2100" w:type="dxa"/>
            <w:tcBorders>
              <w:top w:val="single" w:sz="8" w:space="0" w:color="auto"/>
              <w:left w:val="nil"/>
              <w:bottom w:val="single" w:sz="18" w:space="0" w:color="auto"/>
              <w:right w:val="single" w:sz="18" w:space="0" w:color="auto"/>
            </w:tcBorders>
            <w:vAlign w:val="center"/>
          </w:tcPr>
          <w:p w14:paraId="633D7E21" w14:textId="77777777" w:rsidR="00FB5F63" w:rsidRPr="00874923" w:rsidRDefault="00FB5F63" w:rsidP="00F65B00">
            <w:pPr>
              <w:jc w:val="right"/>
              <w:rPr>
                <w:b/>
                <w:bCs/>
                <w:color w:val="000000"/>
                <w:sz w:val="24"/>
                <w:szCs w:val="24"/>
              </w:rPr>
            </w:pPr>
            <w:r w:rsidRPr="00874923">
              <w:rPr>
                <w:b/>
                <w:bCs/>
                <w:color w:val="000000"/>
                <w:sz w:val="24"/>
                <w:szCs w:val="24"/>
              </w:rPr>
              <w:t>100%</w:t>
            </w:r>
          </w:p>
        </w:tc>
      </w:tr>
    </w:tbl>
    <w:p w14:paraId="699A3219" w14:textId="77777777" w:rsidR="00FB5F63" w:rsidRPr="00874923" w:rsidRDefault="00FB5F63" w:rsidP="00FB5F63">
      <w:pPr>
        <w:ind w:firstLine="720"/>
        <w:jc w:val="both"/>
        <w:rPr>
          <w:b/>
          <w:bCs/>
          <w:color w:val="000000"/>
          <w:sz w:val="24"/>
          <w:szCs w:val="24"/>
          <w:u w:val="single"/>
        </w:rPr>
      </w:pPr>
    </w:p>
    <w:p w14:paraId="5B80D175" w14:textId="77777777" w:rsidR="00FB5F63" w:rsidRPr="00874923" w:rsidRDefault="00FB5F63" w:rsidP="00FB5F63">
      <w:pPr>
        <w:ind w:firstLine="720"/>
        <w:jc w:val="both"/>
        <w:rPr>
          <w:b/>
          <w:bCs/>
          <w:color w:val="000000"/>
          <w:sz w:val="24"/>
          <w:szCs w:val="24"/>
          <w:u w:val="single"/>
        </w:rPr>
      </w:pPr>
    </w:p>
    <w:p w14:paraId="77F05050" w14:textId="77777777" w:rsidR="00FB5F63" w:rsidRPr="00874923" w:rsidRDefault="00FB5F63" w:rsidP="00FB5F63">
      <w:pPr>
        <w:ind w:firstLine="720"/>
        <w:jc w:val="both"/>
        <w:rPr>
          <w:b/>
          <w:bCs/>
          <w:color w:val="000000"/>
          <w:sz w:val="24"/>
          <w:szCs w:val="24"/>
          <w:u w:val="single"/>
        </w:rPr>
      </w:pPr>
    </w:p>
    <w:p w14:paraId="594612F5" w14:textId="77777777" w:rsidR="00FB5F63" w:rsidRPr="00874923" w:rsidRDefault="00FB5F63" w:rsidP="00FB5F63">
      <w:pPr>
        <w:spacing w:line="340" w:lineRule="exact"/>
        <w:ind w:firstLine="720"/>
        <w:jc w:val="both"/>
        <w:rPr>
          <w:b/>
          <w:bCs/>
          <w:caps/>
          <w:color w:val="000000"/>
          <w:sz w:val="24"/>
          <w:szCs w:val="24"/>
        </w:rPr>
      </w:pPr>
      <w:r w:rsidRPr="00874923">
        <w:rPr>
          <w:b/>
          <w:bCs/>
          <w:caps/>
          <w:color w:val="000000"/>
          <w:sz w:val="24"/>
          <w:szCs w:val="24"/>
        </w:rPr>
        <w:t>3.1. Asistenţă medicală primară</w:t>
      </w:r>
    </w:p>
    <w:p w14:paraId="7052319E" w14:textId="77777777" w:rsidR="00FB5F63" w:rsidRPr="00874923" w:rsidRDefault="00FB5F63" w:rsidP="00FB5F63">
      <w:pPr>
        <w:spacing w:before="120" w:line="360" w:lineRule="exact"/>
        <w:ind w:firstLine="720"/>
        <w:jc w:val="both"/>
        <w:rPr>
          <w:color w:val="000000"/>
          <w:sz w:val="24"/>
          <w:szCs w:val="24"/>
        </w:rPr>
      </w:pPr>
      <w:r w:rsidRPr="00874923">
        <w:rPr>
          <w:color w:val="000000"/>
          <w:sz w:val="24"/>
          <w:szCs w:val="24"/>
        </w:rPr>
        <w:t>Finanţarea acestui segment de asistenta medicala a cunoscut în ultmii 2 ani o creştere semnificativa ca urmare a creşterii ponderii acestui domeniu în total cheltuieli finanţate din F.N.U.A.S.S.</w:t>
      </w:r>
    </w:p>
    <w:p w14:paraId="1C467AD4"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Modalitatea de plata a medicilor de familie o reprezintă plata prin:</w:t>
      </w:r>
    </w:p>
    <w:p w14:paraId="56E2D761" w14:textId="77777777" w:rsidR="00FB5F63" w:rsidRPr="00874923" w:rsidRDefault="00FB5F63" w:rsidP="00FB5F63">
      <w:pPr>
        <w:rPr>
          <w:b/>
          <w:bCs/>
          <w:sz w:val="24"/>
          <w:szCs w:val="24"/>
          <w:lang w:val="en-US"/>
        </w:rPr>
      </w:pPr>
      <w:r w:rsidRPr="00874923">
        <w:rPr>
          <w:b/>
          <w:bCs/>
          <w:sz w:val="24"/>
          <w:szCs w:val="24"/>
          <w:lang w:val="fr-FR"/>
        </w:rPr>
        <w:t xml:space="preserve">    </w:t>
      </w:r>
      <w:r w:rsidRPr="00874923">
        <w:rPr>
          <w:b/>
          <w:bCs/>
          <w:sz w:val="24"/>
          <w:szCs w:val="24"/>
          <w:lang w:val="en-US"/>
        </w:rPr>
        <w:t>a) tarif pe persoană asigurată - per capita;</w:t>
      </w:r>
    </w:p>
    <w:p w14:paraId="576D7F33" w14:textId="77777777" w:rsidR="00FB5F63" w:rsidRPr="00874923" w:rsidRDefault="00FB5F63" w:rsidP="00FB5F63">
      <w:pPr>
        <w:rPr>
          <w:b/>
          <w:bCs/>
          <w:sz w:val="24"/>
          <w:szCs w:val="24"/>
          <w:lang w:val="en-US"/>
        </w:rPr>
      </w:pPr>
      <w:r w:rsidRPr="00874923">
        <w:rPr>
          <w:b/>
          <w:bCs/>
          <w:sz w:val="24"/>
          <w:szCs w:val="24"/>
          <w:lang w:val="en-US"/>
        </w:rPr>
        <w:t xml:space="preserve">    b) tarif pe serviciu medical.</w:t>
      </w:r>
    </w:p>
    <w:p w14:paraId="1EB5B500" w14:textId="77777777" w:rsidR="00FB5F63" w:rsidRPr="00874923" w:rsidRDefault="00FB5F63" w:rsidP="00FB5F63">
      <w:pPr>
        <w:spacing w:line="360" w:lineRule="exact"/>
        <w:jc w:val="both"/>
        <w:rPr>
          <w:color w:val="000000"/>
          <w:sz w:val="24"/>
          <w:szCs w:val="24"/>
        </w:rPr>
      </w:pPr>
      <w:r w:rsidRPr="00874923">
        <w:rPr>
          <w:color w:val="000000"/>
          <w:sz w:val="24"/>
          <w:szCs w:val="24"/>
        </w:rPr>
        <w:t>ambele tarife fiind  exprimate în puncte.</w:t>
      </w:r>
    </w:p>
    <w:p w14:paraId="3BED82F0" w14:textId="77777777" w:rsidR="00FB5F63" w:rsidRPr="00874923" w:rsidRDefault="00FB5F63" w:rsidP="00FB5F63">
      <w:pPr>
        <w:spacing w:line="360" w:lineRule="exact"/>
        <w:jc w:val="both"/>
        <w:rPr>
          <w:color w:val="000000"/>
          <w:sz w:val="24"/>
          <w:szCs w:val="24"/>
        </w:rPr>
      </w:pPr>
    </w:p>
    <w:p w14:paraId="21C50509" w14:textId="77777777" w:rsidR="00FB5F63" w:rsidRPr="00874923" w:rsidRDefault="00FB5F63" w:rsidP="00FB5F63">
      <w:pPr>
        <w:pStyle w:val="Listparagraf"/>
        <w:numPr>
          <w:ilvl w:val="0"/>
          <w:numId w:val="40"/>
        </w:numPr>
        <w:autoSpaceDE w:val="0"/>
        <w:autoSpaceDN w:val="0"/>
        <w:adjustRightInd w:val="0"/>
        <w:spacing w:after="0" w:line="360" w:lineRule="auto"/>
        <w:ind w:left="426" w:hanging="426"/>
        <w:contextualSpacing w:val="0"/>
        <w:jc w:val="both"/>
        <w:rPr>
          <w:rFonts w:ascii="Times New Roman" w:hAnsi="Times New Roman" w:cs="Times New Roman"/>
          <w:sz w:val="24"/>
          <w:szCs w:val="24"/>
          <w:lang w:val="en-US"/>
        </w:rPr>
      </w:pPr>
      <w:r w:rsidRPr="00874923">
        <w:rPr>
          <w:rFonts w:ascii="Times New Roman" w:hAnsi="Times New Roman" w:cs="Times New Roman"/>
          <w:b/>
          <w:bCs/>
          <w:sz w:val="24"/>
          <w:szCs w:val="24"/>
          <w:lang w:val="en-US"/>
        </w:rPr>
        <w:t>plata prin tarif pe persoană asigurată</w:t>
      </w:r>
      <w:r w:rsidRPr="00874923">
        <w:rPr>
          <w:rFonts w:ascii="Times New Roman" w:hAnsi="Times New Roman" w:cs="Times New Roman"/>
          <w:sz w:val="24"/>
          <w:szCs w:val="24"/>
          <w:lang w:val="en-US"/>
        </w:rPr>
        <w:t xml:space="preserve"> reprezinta o suma cuvenită ce se stabileşte în funcţie de numărul persoanelor asigurate înscrise pe lista proprie, conform structurii pe grupe de vârstă şi </w:t>
      </w:r>
      <w:r w:rsidRPr="00874923">
        <w:rPr>
          <w:rFonts w:ascii="Times New Roman" w:hAnsi="Times New Roman" w:cs="Times New Roman"/>
          <w:sz w:val="24"/>
          <w:szCs w:val="24"/>
          <w:lang w:val="en-US"/>
        </w:rPr>
        <w:lastRenderedPageBreak/>
        <w:t>gen, ajustat în funcţie de gradul profesional şi de condiţiile în care se desfăşoară activitatea, şi cu valoarea garantată pentru un punct per capita, stabilite prin norme.</w:t>
      </w:r>
      <w:r w:rsidRPr="00874923">
        <w:rPr>
          <w:rFonts w:ascii="Times New Roman" w:hAnsi="Times New Roman" w:cs="Times New Roman"/>
          <w:i/>
          <w:iCs/>
          <w:sz w:val="24"/>
          <w:szCs w:val="24"/>
          <w:lang w:val="en-US"/>
        </w:rPr>
        <w:t xml:space="preserve">    </w:t>
      </w:r>
    </w:p>
    <w:p w14:paraId="1E5EE790" w14:textId="77777777" w:rsidR="00FB5F63" w:rsidRPr="00874923" w:rsidRDefault="00FB5F63" w:rsidP="00FB5F63">
      <w:pPr>
        <w:spacing w:line="360" w:lineRule="auto"/>
        <w:ind w:left="426"/>
        <w:jc w:val="both"/>
        <w:rPr>
          <w:sz w:val="24"/>
          <w:szCs w:val="24"/>
          <w:lang w:val="en-US"/>
        </w:rPr>
      </w:pPr>
      <w:r w:rsidRPr="00874923">
        <w:rPr>
          <w:sz w:val="24"/>
          <w:szCs w:val="24"/>
          <w:lang w:val="en-US"/>
        </w:rPr>
        <w:t>Valoarea garantată a unui punct per capita este unică pe ţară şi se calculează de Casa Naţională de Asigurări de Sănătate anual, după intrarea în vigoare a legii bugetului de stat pentru anul respectiv, fiind prevăzută în norme şi asigurată pe durata valabilităţii contractului de furnizare de servicii medicale încheiat.</w:t>
      </w:r>
    </w:p>
    <w:p w14:paraId="39E6491E" w14:textId="77777777" w:rsidR="00FB5F63" w:rsidRPr="00874923" w:rsidRDefault="00FB5F63" w:rsidP="00FB5F63">
      <w:pPr>
        <w:spacing w:line="360" w:lineRule="auto"/>
        <w:ind w:left="426"/>
        <w:jc w:val="both"/>
        <w:rPr>
          <w:sz w:val="24"/>
          <w:szCs w:val="24"/>
          <w:lang w:val="en-US"/>
        </w:rPr>
      </w:pPr>
    </w:p>
    <w:p w14:paraId="528FDA84" w14:textId="77777777" w:rsidR="00FB5F63" w:rsidRPr="00874923" w:rsidRDefault="00FB5F63" w:rsidP="00FB5F63">
      <w:pPr>
        <w:pStyle w:val="Listparagraf"/>
        <w:numPr>
          <w:ilvl w:val="0"/>
          <w:numId w:val="40"/>
        </w:numPr>
        <w:autoSpaceDE w:val="0"/>
        <w:autoSpaceDN w:val="0"/>
        <w:adjustRightInd w:val="0"/>
        <w:spacing w:after="0" w:line="360" w:lineRule="auto"/>
        <w:ind w:left="426" w:hanging="426"/>
        <w:contextualSpacing w:val="0"/>
        <w:jc w:val="both"/>
        <w:rPr>
          <w:rFonts w:ascii="Times New Roman" w:hAnsi="Times New Roman" w:cs="Times New Roman"/>
          <w:b/>
          <w:bCs/>
          <w:sz w:val="24"/>
          <w:szCs w:val="24"/>
          <w:lang w:val="fr-FR"/>
        </w:rPr>
      </w:pPr>
      <w:r w:rsidRPr="00874923">
        <w:rPr>
          <w:rFonts w:ascii="Times New Roman" w:hAnsi="Times New Roman" w:cs="Times New Roman"/>
          <w:b/>
          <w:bCs/>
          <w:sz w:val="24"/>
          <w:szCs w:val="24"/>
          <w:lang w:val="fr-FR"/>
        </w:rPr>
        <w:t>plata prin tarif pe serviciu medical exprimat în puncte, se stabileste astfel:</w:t>
      </w:r>
    </w:p>
    <w:p w14:paraId="73BED2E4" w14:textId="77777777" w:rsidR="00FB5F63" w:rsidRPr="00874923" w:rsidRDefault="00FB5F63" w:rsidP="00FB5F63">
      <w:pPr>
        <w:pStyle w:val="Listparagraf"/>
        <w:numPr>
          <w:ilvl w:val="0"/>
          <w:numId w:val="42"/>
        </w:numPr>
        <w:autoSpaceDE w:val="0"/>
        <w:autoSpaceDN w:val="0"/>
        <w:adjustRightInd w:val="0"/>
        <w:spacing w:after="0" w:line="360" w:lineRule="auto"/>
        <w:ind w:left="851" w:hanging="425"/>
        <w:contextualSpacing w:val="0"/>
        <w:jc w:val="both"/>
        <w:rPr>
          <w:rFonts w:ascii="Times New Roman" w:hAnsi="Times New Roman" w:cs="Times New Roman"/>
          <w:sz w:val="24"/>
          <w:szCs w:val="24"/>
          <w:lang w:val="fr-FR"/>
        </w:rPr>
      </w:pPr>
      <w:r w:rsidRPr="00874923">
        <w:rPr>
          <w:rFonts w:ascii="Times New Roman" w:hAnsi="Times New Roman" w:cs="Times New Roman"/>
          <w:sz w:val="24"/>
          <w:szCs w:val="24"/>
          <w:lang w:val="fr-FR"/>
        </w:rPr>
        <w:t xml:space="preserve">suma cuvenită pentru serviciile medicale diagnostice şi terapeutice efectuate;     </w:t>
      </w:r>
    </w:p>
    <w:p w14:paraId="7AAD65F7" w14:textId="77777777" w:rsidR="00FB5F63" w:rsidRPr="00874923" w:rsidRDefault="00FB5F63" w:rsidP="00FB5F63">
      <w:pPr>
        <w:pStyle w:val="Listparagraf"/>
        <w:numPr>
          <w:ilvl w:val="0"/>
          <w:numId w:val="42"/>
        </w:numPr>
        <w:autoSpaceDE w:val="0"/>
        <w:autoSpaceDN w:val="0"/>
        <w:adjustRightInd w:val="0"/>
        <w:spacing w:after="0" w:line="360" w:lineRule="auto"/>
        <w:ind w:left="709" w:hanging="283"/>
        <w:contextualSpacing w:val="0"/>
        <w:jc w:val="both"/>
        <w:rPr>
          <w:rFonts w:ascii="Times New Roman" w:hAnsi="Times New Roman" w:cs="Times New Roman"/>
          <w:sz w:val="24"/>
          <w:szCs w:val="24"/>
          <w:lang w:val="fr-FR"/>
        </w:rPr>
      </w:pPr>
      <w:r w:rsidRPr="00874923">
        <w:rPr>
          <w:rFonts w:ascii="Times New Roman" w:hAnsi="Times New Roman" w:cs="Times New Roman"/>
          <w:sz w:val="24"/>
          <w:szCs w:val="24"/>
          <w:lang w:val="fr-FR"/>
        </w:rPr>
        <w:t>suma cuvenită pentru celelalte servicii medicale prevăzute în pachetele de baza.</w:t>
      </w:r>
    </w:p>
    <w:p w14:paraId="692DBFB8" w14:textId="77777777" w:rsidR="00FB5F63" w:rsidRPr="00874923" w:rsidRDefault="00FB5F63" w:rsidP="00FB5F63">
      <w:pPr>
        <w:spacing w:line="360" w:lineRule="auto"/>
        <w:ind w:left="426"/>
        <w:jc w:val="both"/>
        <w:rPr>
          <w:sz w:val="24"/>
          <w:szCs w:val="24"/>
          <w:lang w:val="fr-FR"/>
        </w:rPr>
      </w:pPr>
      <w:r w:rsidRPr="00874923">
        <w:rPr>
          <w:sz w:val="24"/>
          <w:szCs w:val="24"/>
          <w:lang w:val="fr-FR"/>
        </w:rPr>
        <w:t>Numărul de puncte aferent fiecărui tip de serviciu medical este prevăzut în legislatie.</w:t>
      </w:r>
    </w:p>
    <w:p w14:paraId="1B20F3F3" w14:textId="77777777" w:rsidR="00FB5F63" w:rsidRPr="00874923" w:rsidRDefault="00FB5F63" w:rsidP="00FB5F63">
      <w:pPr>
        <w:spacing w:line="360" w:lineRule="auto"/>
        <w:ind w:left="426"/>
        <w:jc w:val="both"/>
        <w:rPr>
          <w:sz w:val="24"/>
          <w:szCs w:val="24"/>
          <w:lang w:val="fr-FR"/>
        </w:rPr>
      </w:pPr>
      <w:r w:rsidRPr="00874923">
        <w:rPr>
          <w:sz w:val="24"/>
          <w:szCs w:val="24"/>
          <w:lang w:val="fr-FR"/>
        </w:rPr>
        <w:t>Valoarea garantată a unui punct pe serviciu este unică pe ţară şi se calculează de Casa Naţională de Asigurări de Sănătate anual, după intrarea în vigoare a legii bugetului de stat pentru anul respectiv, fiind prevăzută în norme.</w:t>
      </w:r>
    </w:p>
    <w:p w14:paraId="5A3B7FA7" w14:textId="77777777" w:rsidR="00FB5F63" w:rsidRPr="00874923" w:rsidRDefault="00FB5F63" w:rsidP="00FB5F63">
      <w:pPr>
        <w:spacing w:line="360" w:lineRule="auto"/>
        <w:ind w:left="426"/>
        <w:jc w:val="both"/>
        <w:rPr>
          <w:sz w:val="24"/>
          <w:szCs w:val="24"/>
          <w:lang w:val="fr-FR"/>
        </w:rPr>
      </w:pPr>
    </w:p>
    <w:p w14:paraId="379D035C" w14:textId="77777777" w:rsidR="00FB5F63" w:rsidRPr="00874923" w:rsidRDefault="00FB5F63" w:rsidP="00FB5F63">
      <w:pPr>
        <w:spacing w:line="360" w:lineRule="auto"/>
        <w:ind w:firstLine="426"/>
        <w:jc w:val="both"/>
        <w:rPr>
          <w:sz w:val="24"/>
          <w:szCs w:val="24"/>
          <w:lang w:val="fr-FR"/>
        </w:rPr>
      </w:pPr>
      <w:r w:rsidRPr="00874923">
        <w:rPr>
          <w:sz w:val="24"/>
          <w:szCs w:val="24"/>
          <w:lang w:val="fr-FR"/>
        </w:rPr>
        <w:t>Pentru stabilirea valorilor garantate ale punctelor per capita şi pe serviciu, fondul aprobat pentru anul 2022 pentru asistenţa medicală primară are următoarea structură:</w:t>
      </w:r>
    </w:p>
    <w:p w14:paraId="1D96A429" w14:textId="77777777" w:rsidR="00FB5F63" w:rsidRPr="00874923" w:rsidRDefault="00FB5F63" w:rsidP="00FB5F63">
      <w:pPr>
        <w:spacing w:line="360" w:lineRule="auto"/>
        <w:ind w:firstLine="426"/>
        <w:jc w:val="both"/>
        <w:rPr>
          <w:sz w:val="24"/>
          <w:szCs w:val="24"/>
          <w:lang w:val="fr-FR"/>
        </w:rPr>
      </w:pPr>
    </w:p>
    <w:p w14:paraId="3724742A" w14:textId="77777777" w:rsidR="00FB5F63" w:rsidRPr="00874923" w:rsidRDefault="00FB5F63" w:rsidP="00FB5F63">
      <w:pPr>
        <w:spacing w:line="360" w:lineRule="auto"/>
        <w:jc w:val="both"/>
        <w:rPr>
          <w:sz w:val="24"/>
          <w:szCs w:val="24"/>
          <w:lang w:val="fr-FR"/>
        </w:rPr>
      </w:pPr>
      <w:r w:rsidRPr="00874923">
        <w:rPr>
          <w:sz w:val="24"/>
          <w:szCs w:val="24"/>
          <w:lang w:val="fr-FR"/>
        </w:rPr>
        <w:t xml:space="preserve">    a) 50% pentru plata per capita;</w:t>
      </w:r>
    </w:p>
    <w:p w14:paraId="0C893CBD" w14:textId="77777777" w:rsidR="00FB5F63" w:rsidRPr="00874923" w:rsidRDefault="00FB5F63" w:rsidP="00FB5F63">
      <w:pPr>
        <w:spacing w:line="360" w:lineRule="auto"/>
        <w:jc w:val="both"/>
        <w:rPr>
          <w:sz w:val="24"/>
          <w:szCs w:val="24"/>
          <w:lang w:val="fr-FR"/>
        </w:rPr>
      </w:pPr>
      <w:r w:rsidRPr="00874923">
        <w:rPr>
          <w:sz w:val="24"/>
          <w:szCs w:val="24"/>
          <w:lang w:val="fr-FR"/>
        </w:rPr>
        <w:t xml:space="preserve">    b) 50% pentru plata pe serviciu medical.</w:t>
      </w:r>
    </w:p>
    <w:p w14:paraId="07EBCB19" w14:textId="77777777" w:rsidR="00FB5F63" w:rsidRPr="00874923" w:rsidRDefault="00FB5F63" w:rsidP="00FB5F63">
      <w:pPr>
        <w:spacing w:line="360" w:lineRule="exact"/>
        <w:ind w:firstLine="720"/>
        <w:jc w:val="both"/>
        <w:rPr>
          <w:color w:val="000000"/>
          <w:sz w:val="24"/>
          <w:szCs w:val="24"/>
          <w:highlight w:val="yellow"/>
        </w:rPr>
      </w:pPr>
    </w:p>
    <w:p w14:paraId="7BDB268A"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Evoluţia valorilor de punct din ultimii trei ani, ne arata ca acestea au crescut de la an la an, ajungând ca la nivelul anului 2022 valoarea punctului sa crească cu 72,41% fata de valoarea punctului utilizata până la 30.06.2019 pentru punctul „per capita” si cu 42,85% pentru valoarea punctului per serviciu medical.</w:t>
      </w:r>
    </w:p>
    <w:p w14:paraId="21627FA2" w14:textId="77777777" w:rsidR="00FB5F63" w:rsidRPr="00874923" w:rsidRDefault="00FB5F63" w:rsidP="00FB5F63">
      <w:pPr>
        <w:spacing w:line="360" w:lineRule="exact"/>
        <w:ind w:firstLine="720"/>
        <w:jc w:val="both"/>
        <w:rPr>
          <w:color w:val="000000"/>
          <w:sz w:val="24"/>
          <w:szCs w:val="24"/>
        </w:rPr>
      </w:pPr>
    </w:p>
    <w:p w14:paraId="5AC73B4C" w14:textId="77777777" w:rsidR="00FB5F63" w:rsidRPr="00874923" w:rsidRDefault="00FB5F63" w:rsidP="00FB5F63">
      <w:pPr>
        <w:spacing w:line="360" w:lineRule="exact"/>
        <w:ind w:firstLine="720"/>
        <w:jc w:val="both"/>
        <w:rPr>
          <w:color w:val="000000"/>
          <w:sz w:val="24"/>
          <w:szCs w:val="24"/>
        </w:rPr>
      </w:pPr>
    </w:p>
    <w:p w14:paraId="283ABD75" w14:textId="77777777" w:rsidR="00FB5F63" w:rsidRPr="00874923" w:rsidRDefault="00FB5F63" w:rsidP="00FB5F63">
      <w:pPr>
        <w:spacing w:line="360" w:lineRule="exact"/>
        <w:ind w:firstLine="720"/>
        <w:jc w:val="both"/>
        <w:rPr>
          <w:color w:val="000000"/>
          <w:sz w:val="24"/>
          <w:szCs w:val="24"/>
        </w:rPr>
      </w:pPr>
    </w:p>
    <w:tbl>
      <w:tblPr>
        <w:tblW w:w="8000" w:type="dxa"/>
        <w:jc w:val="center"/>
        <w:tblLayout w:type="fixed"/>
        <w:tblLook w:val="0000" w:firstRow="0" w:lastRow="0" w:firstColumn="0" w:lastColumn="0" w:noHBand="0" w:noVBand="0"/>
      </w:tblPr>
      <w:tblGrid>
        <w:gridCol w:w="2400"/>
        <w:gridCol w:w="1060"/>
        <w:gridCol w:w="1080"/>
        <w:gridCol w:w="1100"/>
        <w:gridCol w:w="1060"/>
        <w:gridCol w:w="1300"/>
      </w:tblGrid>
      <w:tr w:rsidR="00FB5F63" w:rsidRPr="00874923" w14:paraId="041C566D" w14:textId="77777777" w:rsidTr="00F65B00">
        <w:trPr>
          <w:cantSplit/>
          <w:trHeight w:val="345"/>
          <w:jc w:val="center"/>
        </w:trPr>
        <w:tc>
          <w:tcPr>
            <w:tcW w:w="2400" w:type="dxa"/>
            <w:vMerge w:val="restart"/>
            <w:tcBorders>
              <w:top w:val="nil"/>
              <w:left w:val="nil"/>
              <w:bottom w:val="single" w:sz="12" w:space="0" w:color="000000"/>
              <w:right w:val="single" w:sz="18" w:space="0" w:color="auto"/>
            </w:tcBorders>
            <w:vAlign w:val="bottom"/>
          </w:tcPr>
          <w:p w14:paraId="70830C17" w14:textId="77777777" w:rsidR="00FB5F63" w:rsidRPr="00874923" w:rsidRDefault="00FB5F63" w:rsidP="00F65B00">
            <w:pPr>
              <w:jc w:val="center"/>
              <w:rPr>
                <w:b/>
                <w:bCs/>
                <w:color w:val="000000"/>
                <w:sz w:val="24"/>
                <w:szCs w:val="24"/>
                <w:lang w:val="fr-FR"/>
              </w:rPr>
            </w:pPr>
          </w:p>
        </w:tc>
        <w:tc>
          <w:tcPr>
            <w:tcW w:w="4300" w:type="dxa"/>
            <w:gridSpan w:val="4"/>
            <w:tcBorders>
              <w:top w:val="single" w:sz="18" w:space="0" w:color="auto"/>
              <w:left w:val="single" w:sz="18" w:space="0" w:color="auto"/>
              <w:bottom w:val="single" w:sz="8" w:space="0" w:color="auto"/>
              <w:right w:val="single" w:sz="8" w:space="0" w:color="000000"/>
            </w:tcBorders>
            <w:shd w:val="clear" w:color="000000" w:fill="99CCFF"/>
            <w:vAlign w:val="bottom"/>
          </w:tcPr>
          <w:p w14:paraId="6E73BF58" w14:textId="77777777" w:rsidR="00FB5F63" w:rsidRPr="00874923" w:rsidRDefault="00FB5F63" w:rsidP="00F65B00">
            <w:pPr>
              <w:jc w:val="center"/>
              <w:rPr>
                <w:b/>
                <w:bCs/>
                <w:color w:val="000000"/>
                <w:sz w:val="24"/>
                <w:szCs w:val="24"/>
                <w:lang w:val="en-US"/>
              </w:rPr>
            </w:pPr>
            <w:r w:rsidRPr="00874923">
              <w:rPr>
                <w:b/>
                <w:bCs/>
                <w:color w:val="000000"/>
                <w:sz w:val="24"/>
                <w:szCs w:val="24"/>
              </w:rPr>
              <w:t>Perioada de referinţă</w:t>
            </w:r>
          </w:p>
        </w:tc>
        <w:tc>
          <w:tcPr>
            <w:tcW w:w="1300" w:type="dxa"/>
            <w:vMerge w:val="restart"/>
            <w:tcBorders>
              <w:top w:val="single" w:sz="18" w:space="0" w:color="auto"/>
              <w:left w:val="single" w:sz="8" w:space="0" w:color="auto"/>
              <w:bottom w:val="single" w:sz="12" w:space="0" w:color="000000"/>
              <w:right w:val="single" w:sz="18" w:space="0" w:color="auto"/>
            </w:tcBorders>
            <w:shd w:val="clear" w:color="000000" w:fill="99CCFF"/>
            <w:vAlign w:val="bottom"/>
          </w:tcPr>
          <w:p w14:paraId="69808FDF" w14:textId="77777777" w:rsidR="00FB5F63" w:rsidRPr="00874923" w:rsidRDefault="00FB5F63" w:rsidP="00F65B00">
            <w:pPr>
              <w:jc w:val="center"/>
              <w:rPr>
                <w:b/>
                <w:bCs/>
                <w:color w:val="000000"/>
                <w:sz w:val="24"/>
                <w:szCs w:val="24"/>
                <w:lang w:val="fr-FR"/>
              </w:rPr>
            </w:pPr>
            <w:r w:rsidRPr="00874923">
              <w:rPr>
                <w:b/>
                <w:bCs/>
                <w:color w:val="000000"/>
                <w:sz w:val="24"/>
                <w:szCs w:val="24"/>
              </w:rPr>
              <w:t>% de crestere în anul 2022 faţă de 2019</w:t>
            </w:r>
          </w:p>
        </w:tc>
      </w:tr>
      <w:tr w:rsidR="00FB5F63" w:rsidRPr="00874923" w14:paraId="4BBF0ACE" w14:textId="77777777" w:rsidTr="00F65B00">
        <w:trPr>
          <w:cantSplit/>
          <w:trHeight w:val="960"/>
          <w:jc w:val="center"/>
        </w:trPr>
        <w:tc>
          <w:tcPr>
            <w:tcW w:w="2400" w:type="dxa"/>
            <w:vMerge/>
            <w:tcBorders>
              <w:top w:val="nil"/>
              <w:left w:val="nil"/>
              <w:bottom w:val="single" w:sz="18" w:space="0" w:color="auto"/>
              <w:right w:val="single" w:sz="18" w:space="0" w:color="auto"/>
            </w:tcBorders>
            <w:vAlign w:val="center"/>
          </w:tcPr>
          <w:p w14:paraId="4E2C431A" w14:textId="77777777" w:rsidR="00FB5F63" w:rsidRPr="00874923" w:rsidRDefault="00FB5F63" w:rsidP="00F65B00">
            <w:pPr>
              <w:rPr>
                <w:b/>
                <w:bCs/>
                <w:color w:val="000000"/>
                <w:sz w:val="24"/>
                <w:szCs w:val="24"/>
                <w:lang w:val="fr-FR"/>
              </w:rPr>
            </w:pPr>
          </w:p>
        </w:tc>
        <w:tc>
          <w:tcPr>
            <w:tcW w:w="1060" w:type="dxa"/>
            <w:tcBorders>
              <w:top w:val="nil"/>
              <w:left w:val="single" w:sz="18" w:space="0" w:color="auto"/>
              <w:bottom w:val="single" w:sz="18" w:space="0" w:color="auto"/>
              <w:right w:val="single" w:sz="8" w:space="0" w:color="auto"/>
            </w:tcBorders>
            <w:shd w:val="clear" w:color="000000" w:fill="99CCFF"/>
            <w:vAlign w:val="bottom"/>
          </w:tcPr>
          <w:p w14:paraId="13171C6E" w14:textId="77777777" w:rsidR="00FB5F63" w:rsidRPr="00874923" w:rsidRDefault="00FB5F63" w:rsidP="00F65B00">
            <w:pPr>
              <w:jc w:val="center"/>
              <w:rPr>
                <w:b/>
                <w:bCs/>
                <w:color w:val="000000"/>
                <w:sz w:val="24"/>
                <w:szCs w:val="24"/>
                <w:lang w:val="fr-FR"/>
              </w:rPr>
            </w:pPr>
            <w:r w:rsidRPr="00874923">
              <w:rPr>
                <w:b/>
                <w:bCs/>
                <w:color w:val="000000"/>
                <w:sz w:val="24"/>
                <w:szCs w:val="24"/>
              </w:rPr>
              <w:t>până la 30.06.2019</w:t>
            </w:r>
          </w:p>
        </w:tc>
        <w:tc>
          <w:tcPr>
            <w:tcW w:w="1080" w:type="dxa"/>
            <w:tcBorders>
              <w:top w:val="nil"/>
              <w:left w:val="nil"/>
              <w:bottom w:val="single" w:sz="18" w:space="0" w:color="auto"/>
              <w:right w:val="single" w:sz="8" w:space="0" w:color="auto"/>
            </w:tcBorders>
            <w:shd w:val="clear" w:color="000000" w:fill="99CCFF"/>
            <w:vAlign w:val="bottom"/>
          </w:tcPr>
          <w:p w14:paraId="78AA7595" w14:textId="77777777" w:rsidR="00FB5F63" w:rsidRPr="00874923" w:rsidRDefault="00FB5F63" w:rsidP="00F65B00">
            <w:pPr>
              <w:jc w:val="center"/>
              <w:rPr>
                <w:b/>
                <w:bCs/>
                <w:color w:val="000000"/>
                <w:sz w:val="24"/>
                <w:szCs w:val="24"/>
                <w:lang w:val="fr-FR"/>
              </w:rPr>
            </w:pPr>
            <w:r w:rsidRPr="00874923">
              <w:rPr>
                <w:b/>
                <w:bCs/>
                <w:color w:val="000000"/>
                <w:sz w:val="24"/>
                <w:szCs w:val="24"/>
              </w:rPr>
              <w:t>01.07.2019 - 30.06.2021</w:t>
            </w:r>
          </w:p>
        </w:tc>
        <w:tc>
          <w:tcPr>
            <w:tcW w:w="1100" w:type="dxa"/>
            <w:tcBorders>
              <w:top w:val="nil"/>
              <w:left w:val="nil"/>
              <w:bottom w:val="single" w:sz="18" w:space="0" w:color="auto"/>
              <w:right w:val="single" w:sz="8" w:space="0" w:color="auto"/>
            </w:tcBorders>
            <w:shd w:val="clear" w:color="000000" w:fill="99CCFF"/>
            <w:vAlign w:val="bottom"/>
          </w:tcPr>
          <w:p w14:paraId="3E6DDC3A" w14:textId="77777777" w:rsidR="00FB5F63" w:rsidRPr="00874923" w:rsidRDefault="00FB5F63" w:rsidP="00F65B00">
            <w:pPr>
              <w:jc w:val="center"/>
              <w:rPr>
                <w:b/>
                <w:bCs/>
                <w:color w:val="000000"/>
                <w:sz w:val="24"/>
                <w:szCs w:val="24"/>
                <w:lang w:val="fr-FR"/>
              </w:rPr>
            </w:pPr>
            <w:r w:rsidRPr="00874923">
              <w:rPr>
                <w:b/>
                <w:bCs/>
                <w:color w:val="000000"/>
                <w:sz w:val="24"/>
                <w:szCs w:val="24"/>
              </w:rPr>
              <w:t>de la 01.07.2021</w:t>
            </w:r>
          </w:p>
        </w:tc>
        <w:tc>
          <w:tcPr>
            <w:tcW w:w="1060" w:type="dxa"/>
            <w:tcBorders>
              <w:top w:val="nil"/>
              <w:left w:val="nil"/>
              <w:bottom w:val="single" w:sz="18" w:space="0" w:color="auto"/>
              <w:right w:val="single" w:sz="8" w:space="0" w:color="auto"/>
            </w:tcBorders>
            <w:shd w:val="clear" w:color="000000" w:fill="99CCFF"/>
            <w:vAlign w:val="bottom"/>
          </w:tcPr>
          <w:p w14:paraId="17A663BB"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de la 01.04.2022</w:t>
            </w:r>
          </w:p>
        </w:tc>
        <w:tc>
          <w:tcPr>
            <w:tcW w:w="1300" w:type="dxa"/>
            <w:vMerge/>
            <w:tcBorders>
              <w:top w:val="single" w:sz="12" w:space="0" w:color="auto"/>
              <w:left w:val="single" w:sz="8" w:space="0" w:color="auto"/>
              <w:bottom w:val="single" w:sz="18" w:space="0" w:color="auto"/>
              <w:right w:val="single" w:sz="18" w:space="0" w:color="auto"/>
            </w:tcBorders>
            <w:vAlign w:val="center"/>
          </w:tcPr>
          <w:p w14:paraId="654CBB6C" w14:textId="77777777" w:rsidR="00FB5F63" w:rsidRPr="00874923" w:rsidRDefault="00FB5F63" w:rsidP="00F65B00">
            <w:pPr>
              <w:rPr>
                <w:b/>
                <w:bCs/>
                <w:color w:val="000000"/>
                <w:sz w:val="24"/>
                <w:szCs w:val="24"/>
                <w:lang w:val="fr-FR"/>
              </w:rPr>
            </w:pPr>
          </w:p>
        </w:tc>
      </w:tr>
      <w:tr w:rsidR="00FB5F63" w:rsidRPr="00874923" w14:paraId="6AE46A4F" w14:textId="77777777" w:rsidTr="00F65B00">
        <w:trPr>
          <w:trHeight w:val="780"/>
          <w:jc w:val="center"/>
        </w:trPr>
        <w:tc>
          <w:tcPr>
            <w:tcW w:w="2400" w:type="dxa"/>
            <w:tcBorders>
              <w:top w:val="single" w:sz="18" w:space="0" w:color="auto"/>
              <w:left w:val="single" w:sz="18" w:space="0" w:color="auto"/>
              <w:bottom w:val="single" w:sz="8" w:space="0" w:color="auto"/>
              <w:right w:val="single" w:sz="8" w:space="0" w:color="auto"/>
            </w:tcBorders>
            <w:vAlign w:val="center"/>
          </w:tcPr>
          <w:p w14:paraId="7B0E623D" w14:textId="77777777" w:rsidR="00FB5F63" w:rsidRPr="00874923" w:rsidRDefault="00FB5F63" w:rsidP="00F65B00">
            <w:pPr>
              <w:jc w:val="center"/>
              <w:rPr>
                <w:b/>
                <w:bCs/>
                <w:color w:val="000000"/>
                <w:sz w:val="24"/>
                <w:szCs w:val="24"/>
                <w:lang w:val="fr-FR"/>
              </w:rPr>
            </w:pPr>
            <w:r w:rsidRPr="00874923">
              <w:rPr>
                <w:b/>
                <w:bCs/>
                <w:color w:val="000000"/>
                <w:sz w:val="24"/>
                <w:szCs w:val="24"/>
              </w:rPr>
              <w:t>Valoare punct "per capita"</w:t>
            </w:r>
          </w:p>
        </w:tc>
        <w:tc>
          <w:tcPr>
            <w:tcW w:w="1060" w:type="dxa"/>
            <w:tcBorders>
              <w:top w:val="single" w:sz="18" w:space="0" w:color="auto"/>
              <w:left w:val="nil"/>
              <w:bottom w:val="single" w:sz="8" w:space="0" w:color="auto"/>
              <w:right w:val="single" w:sz="8" w:space="0" w:color="auto"/>
            </w:tcBorders>
            <w:vAlign w:val="center"/>
          </w:tcPr>
          <w:p w14:paraId="71DBC374" w14:textId="77777777" w:rsidR="00FB5F63" w:rsidRPr="00874923" w:rsidRDefault="00FB5F63" w:rsidP="00F65B00">
            <w:pPr>
              <w:jc w:val="center"/>
              <w:rPr>
                <w:b/>
                <w:bCs/>
                <w:color w:val="000000"/>
                <w:sz w:val="24"/>
                <w:szCs w:val="24"/>
                <w:lang w:val="fr-FR"/>
              </w:rPr>
            </w:pPr>
            <w:r w:rsidRPr="00874923">
              <w:rPr>
                <w:b/>
                <w:bCs/>
                <w:color w:val="000000"/>
                <w:sz w:val="24"/>
                <w:szCs w:val="24"/>
              </w:rPr>
              <w:t>5,80 lei</w:t>
            </w:r>
          </w:p>
        </w:tc>
        <w:tc>
          <w:tcPr>
            <w:tcW w:w="1080" w:type="dxa"/>
            <w:tcBorders>
              <w:top w:val="single" w:sz="18" w:space="0" w:color="auto"/>
              <w:left w:val="nil"/>
              <w:bottom w:val="single" w:sz="8" w:space="0" w:color="auto"/>
              <w:right w:val="single" w:sz="8" w:space="0" w:color="auto"/>
            </w:tcBorders>
            <w:vAlign w:val="center"/>
          </w:tcPr>
          <w:p w14:paraId="16E63EBE" w14:textId="77777777" w:rsidR="00FB5F63" w:rsidRPr="00874923" w:rsidRDefault="00FB5F63" w:rsidP="00F65B00">
            <w:pPr>
              <w:jc w:val="center"/>
              <w:rPr>
                <w:b/>
                <w:bCs/>
                <w:color w:val="000000"/>
                <w:sz w:val="24"/>
                <w:szCs w:val="24"/>
                <w:lang w:val="fr-FR"/>
              </w:rPr>
            </w:pPr>
            <w:r w:rsidRPr="00874923">
              <w:rPr>
                <w:b/>
                <w:bCs/>
                <w:color w:val="000000"/>
                <w:sz w:val="24"/>
                <w:szCs w:val="24"/>
              </w:rPr>
              <w:t>7,80 lei</w:t>
            </w:r>
          </w:p>
        </w:tc>
        <w:tc>
          <w:tcPr>
            <w:tcW w:w="1100" w:type="dxa"/>
            <w:tcBorders>
              <w:top w:val="single" w:sz="18" w:space="0" w:color="auto"/>
              <w:left w:val="nil"/>
              <w:bottom w:val="single" w:sz="8" w:space="0" w:color="auto"/>
              <w:right w:val="single" w:sz="8" w:space="0" w:color="auto"/>
            </w:tcBorders>
            <w:vAlign w:val="center"/>
          </w:tcPr>
          <w:p w14:paraId="1A01AD68" w14:textId="77777777" w:rsidR="00FB5F63" w:rsidRPr="00874923" w:rsidRDefault="00FB5F63" w:rsidP="00F65B00">
            <w:pPr>
              <w:jc w:val="center"/>
              <w:rPr>
                <w:b/>
                <w:bCs/>
                <w:color w:val="000000"/>
                <w:sz w:val="24"/>
                <w:szCs w:val="24"/>
                <w:lang w:val="fr-FR"/>
              </w:rPr>
            </w:pPr>
            <w:r w:rsidRPr="00874923">
              <w:rPr>
                <w:b/>
                <w:bCs/>
                <w:color w:val="000000"/>
                <w:sz w:val="24"/>
                <w:szCs w:val="24"/>
              </w:rPr>
              <w:t>8,50 lei</w:t>
            </w:r>
          </w:p>
        </w:tc>
        <w:tc>
          <w:tcPr>
            <w:tcW w:w="1060" w:type="dxa"/>
            <w:tcBorders>
              <w:top w:val="single" w:sz="18" w:space="0" w:color="auto"/>
              <w:left w:val="nil"/>
              <w:bottom w:val="single" w:sz="8" w:space="0" w:color="auto"/>
              <w:right w:val="single" w:sz="8" w:space="0" w:color="auto"/>
            </w:tcBorders>
            <w:vAlign w:val="center"/>
          </w:tcPr>
          <w:p w14:paraId="4D6632F7"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10,00 lei</w:t>
            </w:r>
          </w:p>
        </w:tc>
        <w:tc>
          <w:tcPr>
            <w:tcW w:w="1300" w:type="dxa"/>
            <w:tcBorders>
              <w:top w:val="single" w:sz="18" w:space="0" w:color="auto"/>
              <w:left w:val="nil"/>
              <w:bottom w:val="single" w:sz="8" w:space="0" w:color="auto"/>
              <w:right w:val="single" w:sz="18" w:space="0" w:color="auto"/>
            </w:tcBorders>
            <w:vAlign w:val="center"/>
          </w:tcPr>
          <w:p w14:paraId="64BE12CF" w14:textId="77777777" w:rsidR="00FB5F63" w:rsidRPr="00874923" w:rsidRDefault="00FB5F63" w:rsidP="00F65B00">
            <w:pPr>
              <w:jc w:val="center"/>
              <w:rPr>
                <w:b/>
                <w:bCs/>
                <w:color w:val="000000"/>
                <w:sz w:val="24"/>
                <w:szCs w:val="24"/>
                <w:lang w:val="fr-FR"/>
              </w:rPr>
            </w:pPr>
            <w:r w:rsidRPr="00874923">
              <w:rPr>
                <w:b/>
                <w:bCs/>
                <w:color w:val="000000"/>
                <w:sz w:val="24"/>
                <w:szCs w:val="24"/>
              </w:rPr>
              <w:t>72,41%</w:t>
            </w:r>
          </w:p>
        </w:tc>
      </w:tr>
      <w:tr w:rsidR="00FB5F63" w:rsidRPr="00874923" w14:paraId="7E879FD2" w14:textId="77777777" w:rsidTr="00F65B00">
        <w:trPr>
          <w:trHeight w:val="780"/>
          <w:jc w:val="center"/>
        </w:trPr>
        <w:tc>
          <w:tcPr>
            <w:tcW w:w="2400" w:type="dxa"/>
            <w:tcBorders>
              <w:top w:val="single" w:sz="8" w:space="0" w:color="auto"/>
              <w:left w:val="single" w:sz="18" w:space="0" w:color="auto"/>
              <w:bottom w:val="single" w:sz="18" w:space="0" w:color="auto"/>
              <w:right w:val="single" w:sz="8" w:space="0" w:color="auto"/>
            </w:tcBorders>
            <w:vAlign w:val="center"/>
          </w:tcPr>
          <w:p w14:paraId="57CF541B" w14:textId="77777777" w:rsidR="00FB5F63" w:rsidRPr="00874923" w:rsidRDefault="00FB5F63" w:rsidP="00F65B00">
            <w:pPr>
              <w:jc w:val="center"/>
              <w:rPr>
                <w:b/>
                <w:bCs/>
                <w:color w:val="000000"/>
                <w:sz w:val="24"/>
                <w:szCs w:val="24"/>
                <w:lang w:val="fr-FR"/>
              </w:rPr>
            </w:pPr>
            <w:r w:rsidRPr="00874923">
              <w:rPr>
                <w:b/>
                <w:bCs/>
                <w:color w:val="000000"/>
                <w:sz w:val="24"/>
                <w:szCs w:val="24"/>
              </w:rPr>
              <w:t>Valoare punct pe serviciu medical</w:t>
            </w:r>
          </w:p>
        </w:tc>
        <w:tc>
          <w:tcPr>
            <w:tcW w:w="1060" w:type="dxa"/>
            <w:tcBorders>
              <w:top w:val="single" w:sz="8" w:space="0" w:color="auto"/>
              <w:left w:val="nil"/>
              <w:bottom w:val="single" w:sz="18" w:space="0" w:color="auto"/>
              <w:right w:val="single" w:sz="8" w:space="0" w:color="auto"/>
            </w:tcBorders>
            <w:vAlign w:val="center"/>
          </w:tcPr>
          <w:p w14:paraId="47DA6FF1" w14:textId="77777777" w:rsidR="00FB5F63" w:rsidRPr="00874923" w:rsidRDefault="00FB5F63" w:rsidP="00F65B00">
            <w:pPr>
              <w:jc w:val="center"/>
              <w:rPr>
                <w:b/>
                <w:bCs/>
                <w:color w:val="000000"/>
                <w:sz w:val="24"/>
                <w:szCs w:val="24"/>
                <w:lang w:val="fr-FR"/>
              </w:rPr>
            </w:pPr>
            <w:r w:rsidRPr="00874923">
              <w:rPr>
                <w:b/>
                <w:bCs/>
                <w:color w:val="000000"/>
                <w:sz w:val="24"/>
                <w:szCs w:val="24"/>
              </w:rPr>
              <w:t>2,80 lei</w:t>
            </w:r>
          </w:p>
        </w:tc>
        <w:tc>
          <w:tcPr>
            <w:tcW w:w="1080" w:type="dxa"/>
            <w:tcBorders>
              <w:top w:val="single" w:sz="8" w:space="0" w:color="auto"/>
              <w:left w:val="nil"/>
              <w:bottom w:val="single" w:sz="18" w:space="0" w:color="auto"/>
              <w:right w:val="single" w:sz="8" w:space="0" w:color="auto"/>
            </w:tcBorders>
            <w:vAlign w:val="center"/>
          </w:tcPr>
          <w:p w14:paraId="22054C1E" w14:textId="77777777" w:rsidR="00FB5F63" w:rsidRPr="00874923" w:rsidRDefault="00FB5F63" w:rsidP="00F65B00">
            <w:pPr>
              <w:jc w:val="center"/>
              <w:rPr>
                <w:b/>
                <w:bCs/>
                <w:color w:val="000000"/>
                <w:sz w:val="24"/>
                <w:szCs w:val="24"/>
                <w:lang w:val="fr-FR"/>
              </w:rPr>
            </w:pPr>
            <w:r w:rsidRPr="00874923">
              <w:rPr>
                <w:b/>
                <w:bCs/>
                <w:color w:val="000000"/>
                <w:sz w:val="24"/>
                <w:szCs w:val="24"/>
              </w:rPr>
              <w:t>3,50 lei</w:t>
            </w:r>
          </w:p>
        </w:tc>
        <w:tc>
          <w:tcPr>
            <w:tcW w:w="1100" w:type="dxa"/>
            <w:tcBorders>
              <w:top w:val="single" w:sz="8" w:space="0" w:color="auto"/>
              <w:left w:val="nil"/>
              <w:bottom w:val="single" w:sz="18" w:space="0" w:color="auto"/>
              <w:right w:val="single" w:sz="8" w:space="0" w:color="auto"/>
            </w:tcBorders>
            <w:vAlign w:val="center"/>
          </w:tcPr>
          <w:p w14:paraId="4045CD07" w14:textId="77777777" w:rsidR="00FB5F63" w:rsidRPr="00874923" w:rsidRDefault="00FB5F63" w:rsidP="00F65B00">
            <w:pPr>
              <w:jc w:val="center"/>
              <w:rPr>
                <w:b/>
                <w:bCs/>
                <w:color w:val="000000"/>
                <w:sz w:val="24"/>
                <w:szCs w:val="24"/>
                <w:lang w:val="fr-FR"/>
              </w:rPr>
            </w:pPr>
            <w:r w:rsidRPr="00874923">
              <w:rPr>
                <w:b/>
                <w:bCs/>
                <w:color w:val="000000"/>
                <w:sz w:val="24"/>
                <w:szCs w:val="24"/>
              </w:rPr>
              <w:t>3,50 lei</w:t>
            </w:r>
          </w:p>
        </w:tc>
        <w:tc>
          <w:tcPr>
            <w:tcW w:w="1060" w:type="dxa"/>
            <w:tcBorders>
              <w:top w:val="single" w:sz="8" w:space="0" w:color="auto"/>
              <w:left w:val="nil"/>
              <w:bottom w:val="single" w:sz="18" w:space="0" w:color="auto"/>
              <w:right w:val="single" w:sz="8" w:space="0" w:color="auto"/>
            </w:tcBorders>
            <w:vAlign w:val="center"/>
          </w:tcPr>
          <w:p w14:paraId="50D74CE0"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4,00 lei</w:t>
            </w:r>
          </w:p>
        </w:tc>
        <w:tc>
          <w:tcPr>
            <w:tcW w:w="1300" w:type="dxa"/>
            <w:tcBorders>
              <w:top w:val="single" w:sz="8" w:space="0" w:color="auto"/>
              <w:left w:val="nil"/>
              <w:bottom w:val="single" w:sz="18" w:space="0" w:color="auto"/>
              <w:right w:val="single" w:sz="18" w:space="0" w:color="auto"/>
            </w:tcBorders>
            <w:vAlign w:val="center"/>
          </w:tcPr>
          <w:p w14:paraId="6EAD0437" w14:textId="77777777" w:rsidR="00FB5F63" w:rsidRPr="00874923" w:rsidRDefault="00FB5F63" w:rsidP="00F65B00">
            <w:pPr>
              <w:jc w:val="center"/>
              <w:rPr>
                <w:b/>
                <w:bCs/>
                <w:color w:val="000000"/>
                <w:sz w:val="24"/>
                <w:szCs w:val="24"/>
                <w:lang w:val="fr-FR"/>
              </w:rPr>
            </w:pPr>
            <w:r w:rsidRPr="00874923">
              <w:rPr>
                <w:b/>
                <w:bCs/>
                <w:color w:val="000000"/>
                <w:sz w:val="24"/>
                <w:szCs w:val="24"/>
              </w:rPr>
              <w:t>42,85%</w:t>
            </w:r>
          </w:p>
        </w:tc>
      </w:tr>
    </w:tbl>
    <w:p w14:paraId="340B4695" w14:textId="77777777" w:rsidR="00FB5F63" w:rsidRPr="00874923" w:rsidRDefault="00FB5F63" w:rsidP="00FB5F63">
      <w:pPr>
        <w:spacing w:line="340" w:lineRule="exact"/>
        <w:ind w:firstLine="720"/>
        <w:jc w:val="both"/>
        <w:rPr>
          <w:color w:val="000000"/>
          <w:sz w:val="24"/>
          <w:szCs w:val="24"/>
        </w:rPr>
      </w:pPr>
    </w:p>
    <w:p w14:paraId="2F9F8F62" w14:textId="77777777" w:rsidR="00FB5F63" w:rsidRPr="00874923" w:rsidRDefault="00FB5F63" w:rsidP="00FB5F63">
      <w:pPr>
        <w:spacing w:line="360" w:lineRule="exact"/>
        <w:ind w:firstLine="720"/>
        <w:jc w:val="both"/>
        <w:rPr>
          <w:color w:val="000000"/>
          <w:sz w:val="24"/>
          <w:szCs w:val="24"/>
        </w:rPr>
      </w:pPr>
      <w:r w:rsidRPr="00874923">
        <w:rPr>
          <w:b/>
          <w:bCs/>
          <w:i/>
          <w:iCs/>
          <w:sz w:val="24"/>
          <w:szCs w:val="24"/>
        </w:rPr>
        <w:t xml:space="preserve"> </w:t>
      </w:r>
      <w:r w:rsidRPr="00874923">
        <w:rPr>
          <w:b/>
          <w:bCs/>
          <w:sz w:val="24"/>
          <w:szCs w:val="24"/>
        </w:rPr>
        <w:t>În</w:t>
      </w:r>
      <w:r w:rsidRPr="00874923">
        <w:rPr>
          <w:b/>
          <w:bCs/>
          <w:i/>
          <w:iCs/>
          <w:sz w:val="24"/>
          <w:szCs w:val="24"/>
        </w:rPr>
        <w:t xml:space="preserve"> </w:t>
      </w:r>
      <w:r w:rsidRPr="00874923">
        <w:rPr>
          <w:b/>
          <w:bCs/>
          <w:color w:val="000000"/>
          <w:sz w:val="24"/>
          <w:szCs w:val="24"/>
        </w:rPr>
        <w:t>vederea stimulării medicilor de familie</w:t>
      </w:r>
      <w:r w:rsidRPr="00874923">
        <w:rPr>
          <w:color w:val="000000"/>
          <w:sz w:val="24"/>
          <w:szCs w:val="24"/>
        </w:rPr>
        <w:t xml:space="preserve"> care-si desfășoară activitatea în mediul rural și în localitățile urbane cu sub 10.000 de locuitori, în zone cu condiţii deosebite de munca, CAS Covasna în conformitate cu prevederile Contractului-cadru și a normelor de aplicare a acestuia în anul 2022, a analizat posibilitatea încadrării cabinetelor medicale în criteriile stabilite prin </w:t>
      </w:r>
      <w:r w:rsidRPr="00874923">
        <w:rPr>
          <w:b/>
          <w:bCs/>
          <w:color w:val="000000"/>
          <w:sz w:val="24"/>
          <w:szCs w:val="24"/>
        </w:rPr>
        <w:t>Ordinul nr.772/379/2016</w:t>
      </w:r>
      <w:r w:rsidRPr="00874923">
        <w:rPr>
          <w:color w:val="000000"/>
          <w:sz w:val="24"/>
          <w:szCs w:val="24"/>
        </w:rPr>
        <w:t xml:space="preserve"> ce permite acordarea de sporuri în funcţie de condiţiile în care își desfășoară activitatea.</w:t>
      </w:r>
    </w:p>
    <w:p w14:paraId="174C607F" w14:textId="77777777" w:rsidR="00FB5F63" w:rsidRPr="00874923" w:rsidRDefault="00FB5F63" w:rsidP="00FB5F63">
      <w:pPr>
        <w:spacing w:line="360" w:lineRule="exact"/>
        <w:ind w:firstLine="720"/>
        <w:jc w:val="both"/>
        <w:rPr>
          <w:color w:val="000000"/>
          <w:sz w:val="24"/>
          <w:szCs w:val="24"/>
        </w:rPr>
      </w:pPr>
    </w:p>
    <w:p w14:paraId="681E9CF6"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Procentul de majorare acordat cabinetelor medicale din asistenta medicala primara, în funcţie de condiţiile în care își desfașoară activitatea, pentru anul 2022 se prezintă astfel :</w:t>
      </w:r>
    </w:p>
    <w:p w14:paraId="79786560" w14:textId="77777777" w:rsidR="00FB5F63" w:rsidRPr="00874923" w:rsidRDefault="00FB5F63" w:rsidP="00FB5F63">
      <w:pPr>
        <w:spacing w:line="360" w:lineRule="exact"/>
        <w:ind w:firstLine="720"/>
        <w:jc w:val="both"/>
        <w:rPr>
          <w:color w:val="000000"/>
          <w:sz w:val="24"/>
          <w:szCs w:val="24"/>
        </w:rPr>
      </w:pPr>
    </w:p>
    <w:p w14:paraId="1AD6162E" w14:textId="77777777" w:rsidR="00FB5F63" w:rsidRPr="00874923" w:rsidRDefault="00FB5F63" w:rsidP="00FB5F63">
      <w:pPr>
        <w:ind w:firstLine="720"/>
        <w:jc w:val="both"/>
        <w:rPr>
          <w:color w:val="000000"/>
          <w:sz w:val="24"/>
          <w:szCs w:val="24"/>
        </w:rPr>
      </w:pPr>
    </w:p>
    <w:p w14:paraId="221D9165" w14:textId="77777777" w:rsidR="00FB5F63" w:rsidRPr="00874923" w:rsidRDefault="00FB5F63" w:rsidP="00FB5F63">
      <w:pPr>
        <w:ind w:firstLine="720"/>
        <w:jc w:val="both"/>
        <w:rPr>
          <w:color w:val="000000"/>
          <w:sz w:val="24"/>
          <w:szCs w:val="24"/>
        </w:rPr>
      </w:pPr>
    </w:p>
    <w:p w14:paraId="635F8962" w14:textId="77777777" w:rsidR="00FB5F63" w:rsidRPr="00874923" w:rsidRDefault="00FB5F63" w:rsidP="00FB5F63">
      <w:pPr>
        <w:ind w:firstLine="720"/>
        <w:jc w:val="both"/>
        <w:rPr>
          <w:color w:val="000000"/>
          <w:sz w:val="24"/>
          <w:szCs w:val="24"/>
        </w:rPr>
      </w:pPr>
    </w:p>
    <w:p w14:paraId="63266F8F" w14:textId="77777777" w:rsidR="00FB5F63" w:rsidRPr="00874923" w:rsidRDefault="00FB5F63" w:rsidP="00FB5F63">
      <w:pPr>
        <w:jc w:val="both"/>
        <w:rPr>
          <w:color w:val="000000"/>
          <w:sz w:val="24"/>
          <w:szCs w:val="24"/>
        </w:rPr>
      </w:pPr>
    </w:p>
    <w:p w14:paraId="54929D8F" w14:textId="77777777" w:rsidR="00FB5F63" w:rsidRPr="00874923" w:rsidRDefault="00FB5F63" w:rsidP="00FB5F63">
      <w:pPr>
        <w:ind w:firstLine="720"/>
        <w:jc w:val="both"/>
        <w:rPr>
          <w:color w:val="000000"/>
          <w:sz w:val="24"/>
          <w:szCs w:val="24"/>
        </w:rPr>
      </w:pPr>
    </w:p>
    <w:p w14:paraId="17B36446" w14:textId="77777777" w:rsidR="00FB5F63" w:rsidRPr="00874923" w:rsidRDefault="00FB5F63" w:rsidP="00FB5F63">
      <w:pPr>
        <w:ind w:firstLine="720"/>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3"/>
        <w:gridCol w:w="3506"/>
      </w:tblGrid>
      <w:tr w:rsidR="00FB5F63" w:rsidRPr="00874923" w14:paraId="4BCB1444" w14:textId="77777777" w:rsidTr="00F65B00">
        <w:trPr>
          <w:jc w:val="center"/>
        </w:trPr>
        <w:tc>
          <w:tcPr>
            <w:tcW w:w="2223" w:type="dxa"/>
            <w:tcBorders>
              <w:top w:val="single" w:sz="18" w:space="0" w:color="auto"/>
              <w:left w:val="single" w:sz="18" w:space="0" w:color="auto"/>
              <w:bottom w:val="single" w:sz="18" w:space="0" w:color="auto"/>
              <w:right w:val="single" w:sz="8" w:space="0" w:color="auto"/>
            </w:tcBorders>
            <w:shd w:val="clear" w:color="auto" w:fill="99CCFF"/>
            <w:vAlign w:val="center"/>
          </w:tcPr>
          <w:p w14:paraId="581A856E" w14:textId="77777777" w:rsidR="00FB5F63" w:rsidRPr="00874923" w:rsidRDefault="00FB5F63" w:rsidP="00F65B00">
            <w:pPr>
              <w:jc w:val="center"/>
              <w:rPr>
                <w:b/>
                <w:bCs/>
                <w:sz w:val="24"/>
                <w:szCs w:val="24"/>
              </w:rPr>
            </w:pPr>
            <w:r w:rsidRPr="00874923">
              <w:rPr>
                <w:b/>
                <w:bCs/>
                <w:sz w:val="24"/>
                <w:szCs w:val="24"/>
              </w:rPr>
              <w:t>Spor acordat</w:t>
            </w:r>
          </w:p>
        </w:tc>
        <w:tc>
          <w:tcPr>
            <w:tcW w:w="3506" w:type="dxa"/>
            <w:tcBorders>
              <w:top w:val="single" w:sz="18" w:space="0" w:color="auto"/>
              <w:left w:val="single" w:sz="8" w:space="0" w:color="auto"/>
              <w:bottom w:val="single" w:sz="18" w:space="0" w:color="auto"/>
              <w:right w:val="single" w:sz="18" w:space="0" w:color="auto"/>
            </w:tcBorders>
            <w:shd w:val="clear" w:color="auto" w:fill="99CCFF"/>
            <w:vAlign w:val="center"/>
          </w:tcPr>
          <w:p w14:paraId="0C7DA90D" w14:textId="77777777" w:rsidR="00FB5F63" w:rsidRPr="00874923" w:rsidRDefault="00FB5F63" w:rsidP="00F65B00">
            <w:pPr>
              <w:jc w:val="center"/>
              <w:rPr>
                <w:b/>
                <w:bCs/>
                <w:sz w:val="24"/>
                <w:szCs w:val="24"/>
              </w:rPr>
            </w:pPr>
            <w:r w:rsidRPr="00874923">
              <w:rPr>
                <w:b/>
                <w:bCs/>
                <w:sz w:val="24"/>
                <w:szCs w:val="24"/>
              </w:rPr>
              <w:t>Nr. Cabinete/puncte de lucru</w:t>
            </w:r>
          </w:p>
        </w:tc>
      </w:tr>
      <w:tr w:rsidR="00FB5F63" w:rsidRPr="00874923" w14:paraId="1FFF3422" w14:textId="77777777" w:rsidTr="00F65B00">
        <w:trPr>
          <w:trHeight w:val="260"/>
          <w:jc w:val="center"/>
        </w:trPr>
        <w:tc>
          <w:tcPr>
            <w:tcW w:w="2223" w:type="dxa"/>
            <w:tcBorders>
              <w:top w:val="single" w:sz="18" w:space="0" w:color="auto"/>
              <w:left w:val="single" w:sz="18" w:space="0" w:color="auto"/>
            </w:tcBorders>
            <w:vAlign w:val="center"/>
          </w:tcPr>
          <w:p w14:paraId="48D5458D" w14:textId="77777777" w:rsidR="00FB5F63" w:rsidRPr="00874923" w:rsidRDefault="00FB5F63" w:rsidP="00F65B00">
            <w:pPr>
              <w:jc w:val="center"/>
              <w:rPr>
                <w:b/>
                <w:bCs/>
                <w:sz w:val="24"/>
                <w:szCs w:val="24"/>
              </w:rPr>
            </w:pPr>
            <w:r w:rsidRPr="00874923">
              <w:rPr>
                <w:b/>
                <w:bCs/>
                <w:sz w:val="24"/>
                <w:szCs w:val="24"/>
              </w:rPr>
              <w:t>&lt;=10%</w:t>
            </w:r>
          </w:p>
        </w:tc>
        <w:tc>
          <w:tcPr>
            <w:tcW w:w="3506" w:type="dxa"/>
            <w:tcBorders>
              <w:top w:val="single" w:sz="18" w:space="0" w:color="auto"/>
              <w:right w:val="single" w:sz="18" w:space="0" w:color="auto"/>
            </w:tcBorders>
            <w:vAlign w:val="center"/>
          </w:tcPr>
          <w:p w14:paraId="38DA0BB0" w14:textId="77777777" w:rsidR="00FB5F63" w:rsidRPr="00874923" w:rsidRDefault="00FB5F63" w:rsidP="00F65B00">
            <w:pPr>
              <w:jc w:val="center"/>
              <w:rPr>
                <w:b/>
                <w:bCs/>
                <w:sz w:val="24"/>
                <w:szCs w:val="24"/>
              </w:rPr>
            </w:pPr>
            <w:r w:rsidRPr="00874923">
              <w:rPr>
                <w:b/>
                <w:bCs/>
                <w:sz w:val="24"/>
                <w:szCs w:val="24"/>
              </w:rPr>
              <w:t>26</w:t>
            </w:r>
          </w:p>
        </w:tc>
      </w:tr>
      <w:tr w:rsidR="00FB5F63" w:rsidRPr="00874923" w14:paraId="2E0E62EB" w14:textId="77777777" w:rsidTr="00F65B00">
        <w:trPr>
          <w:trHeight w:val="342"/>
          <w:jc w:val="center"/>
        </w:trPr>
        <w:tc>
          <w:tcPr>
            <w:tcW w:w="2223" w:type="dxa"/>
            <w:tcBorders>
              <w:left w:val="single" w:sz="18" w:space="0" w:color="auto"/>
              <w:bottom w:val="single" w:sz="18" w:space="0" w:color="auto"/>
            </w:tcBorders>
            <w:vAlign w:val="center"/>
          </w:tcPr>
          <w:p w14:paraId="1C7FC3FC" w14:textId="77777777" w:rsidR="00FB5F63" w:rsidRPr="00874923" w:rsidRDefault="00FB5F63" w:rsidP="00F65B00">
            <w:pPr>
              <w:jc w:val="center"/>
              <w:rPr>
                <w:b/>
                <w:bCs/>
                <w:sz w:val="24"/>
                <w:szCs w:val="24"/>
              </w:rPr>
            </w:pPr>
            <w:r w:rsidRPr="00874923">
              <w:rPr>
                <w:b/>
                <w:bCs/>
                <w:sz w:val="24"/>
                <w:szCs w:val="24"/>
              </w:rPr>
              <w:t>11%-20%</w:t>
            </w:r>
          </w:p>
        </w:tc>
        <w:tc>
          <w:tcPr>
            <w:tcW w:w="3506" w:type="dxa"/>
            <w:tcBorders>
              <w:bottom w:val="single" w:sz="18" w:space="0" w:color="auto"/>
              <w:right w:val="single" w:sz="18" w:space="0" w:color="auto"/>
            </w:tcBorders>
            <w:vAlign w:val="center"/>
          </w:tcPr>
          <w:p w14:paraId="6C8E66E5" w14:textId="77777777" w:rsidR="00FB5F63" w:rsidRPr="00874923" w:rsidRDefault="00FB5F63" w:rsidP="00F65B00">
            <w:pPr>
              <w:jc w:val="center"/>
              <w:rPr>
                <w:b/>
                <w:bCs/>
                <w:sz w:val="24"/>
                <w:szCs w:val="24"/>
              </w:rPr>
            </w:pPr>
            <w:r w:rsidRPr="00874923">
              <w:rPr>
                <w:b/>
                <w:bCs/>
                <w:sz w:val="24"/>
                <w:szCs w:val="24"/>
              </w:rPr>
              <w:t>37</w:t>
            </w:r>
          </w:p>
        </w:tc>
      </w:tr>
    </w:tbl>
    <w:p w14:paraId="78F5916E" w14:textId="77777777" w:rsidR="00FB5F63" w:rsidRPr="00874923" w:rsidRDefault="00FB5F63" w:rsidP="00FB5F63">
      <w:pPr>
        <w:spacing w:line="260" w:lineRule="exact"/>
        <w:ind w:firstLine="720"/>
        <w:jc w:val="both"/>
        <w:rPr>
          <w:color w:val="000000"/>
          <w:sz w:val="24"/>
          <w:szCs w:val="24"/>
        </w:rPr>
      </w:pPr>
    </w:p>
    <w:p w14:paraId="7FD934C6"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 xml:space="preserve">În aceste condiţii de finanţare, la nivelul Trim. III 2022 </w:t>
      </w:r>
      <w:r w:rsidRPr="00874923">
        <w:rPr>
          <w:b/>
          <w:bCs/>
          <w:color w:val="000000"/>
          <w:sz w:val="24"/>
          <w:szCs w:val="24"/>
        </w:rPr>
        <w:t>venitul mediu pe cabinet</w:t>
      </w:r>
      <w:r w:rsidRPr="00874923">
        <w:rPr>
          <w:color w:val="000000"/>
          <w:sz w:val="24"/>
          <w:szCs w:val="24"/>
        </w:rPr>
        <w:t xml:space="preserve"> de medicina de familie s-a situat la nivelul sumei de 27.896 lei. Valorile extreme ale intervalului de venituri ale cabinetelor de medicina de familie o reprezintă suma de 15.565 lei ca venit minim și 43.166 lei ca venit maxim.</w:t>
      </w:r>
    </w:p>
    <w:p w14:paraId="4ACA8E09" w14:textId="77777777" w:rsidR="00FB5F63" w:rsidRPr="00874923" w:rsidRDefault="00FB5F63" w:rsidP="00FB5F63">
      <w:pPr>
        <w:spacing w:line="360" w:lineRule="exact"/>
        <w:ind w:firstLine="720"/>
        <w:jc w:val="both"/>
        <w:rPr>
          <w:color w:val="000000"/>
          <w:sz w:val="24"/>
          <w:szCs w:val="24"/>
        </w:rPr>
      </w:pPr>
    </w:p>
    <w:p w14:paraId="57B7BDB8"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Cu toate acestea, la nivelul judeţului Covasna se manifesta în ultimii ani o scădere a numărului de medici de familie cu liste proprii ce încheie contracte de furnizare de servicii medicale în asistenta medicala primara cu CAS Covasna, de la 105 cabinete în anul 2016 la 88 de cabinete la ora actuala.</w:t>
      </w:r>
    </w:p>
    <w:p w14:paraId="3EF61C80" w14:textId="77777777" w:rsidR="00FB5F63" w:rsidRPr="00874923" w:rsidRDefault="00FB5F63" w:rsidP="00FB5F63">
      <w:pPr>
        <w:spacing w:line="360" w:lineRule="exact"/>
        <w:ind w:firstLine="720"/>
        <w:jc w:val="both"/>
        <w:rPr>
          <w:color w:val="000000"/>
          <w:sz w:val="24"/>
          <w:szCs w:val="24"/>
        </w:rPr>
      </w:pPr>
    </w:p>
    <w:p w14:paraId="02B0407B"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La aceasta data, structura medicilor de familie funcţie de mediul de rezidenta și gradul profesional se prezintă astfel:</w:t>
      </w:r>
    </w:p>
    <w:p w14:paraId="3EA66A54" w14:textId="77777777" w:rsidR="00FB5F63" w:rsidRPr="00874923" w:rsidRDefault="00FB5F63" w:rsidP="00FB5F63">
      <w:pPr>
        <w:spacing w:line="360" w:lineRule="exact"/>
        <w:ind w:firstLine="720"/>
        <w:jc w:val="both"/>
        <w:rPr>
          <w:color w:val="000000"/>
          <w:sz w:val="24"/>
          <w:szCs w:val="24"/>
        </w:rPr>
      </w:pPr>
    </w:p>
    <w:p w14:paraId="1149E27A" w14:textId="77777777" w:rsidR="00FB5F63" w:rsidRPr="00874923" w:rsidRDefault="00FB5F63" w:rsidP="00FB5F63">
      <w:pPr>
        <w:spacing w:line="260" w:lineRule="exact"/>
        <w:ind w:firstLine="720"/>
        <w:jc w:val="both"/>
        <w:rPr>
          <w:color w:val="000000"/>
          <w:sz w:val="24"/>
          <w:szCs w:val="24"/>
        </w:rPr>
      </w:pPr>
    </w:p>
    <w:tbl>
      <w:tblPr>
        <w:tblW w:w="0" w:type="auto"/>
        <w:jc w:val="center"/>
        <w:tblLayout w:type="fixed"/>
        <w:tblLook w:val="0000" w:firstRow="0" w:lastRow="0" w:firstColumn="0" w:lastColumn="0" w:noHBand="0" w:noVBand="0"/>
      </w:tblPr>
      <w:tblGrid>
        <w:gridCol w:w="1558"/>
        <w:gridCol w:w="1322"/>
        <w:gridCol w:w="1440"/>
        <w:gridCol w:w="1080"/>
        <w:gridCol w:w="1980"/>
      </w:tblGrid>
      <w:tr w:rsidR="00FB5F63" w:rsidRPr="00874923" w14:paraId="76679C03" w14:textId="77777777" w:rsidTr="00F65B00">
        <w:trPr>
          <w:cantSplit/>
          <w:trHeight w:val="674"/>
          <w:jc w:val="center"/>
        </w:trPr>
        <w:tc>
          <w:tcPr>
            <w:tcW w:w="1558" w:type="dxa"/>
            <w:vMerge w:val="restart"/>
            <w:tcBorders>
              <w:top w:val="single" w:sz="18" w:space="0" w:color="auto"/>
              <w:left w:val="single" w:sz="18" w:space="0" w:color="auto"/>
              <w:bottom w:val="single" w:sz="4" w:space="0" w:color="000000"/>
              <w:right w:val="single" w:sz="8" w:space="0" w:color="auto"/>
            </w:tcBorders>
            <w:shd w:val="clear" w:color="auto" w:fill="99CCFF"/>
            <w:vAlign w:val="center"/>
          </w:tcPr>
          <w:p w14:paraId="5A821126" w14:textId="77777777" w:rsidR="00FB5F63" w:rsidRPr="00874923" w:rsidRDefault="00FB5F63" w:rsidP="00F65B00">
            <w:pPr>
              <w:jc w:val="center"/>
              <w:rPr>
                <w:b/>
                <w:bCs/>
                <w:color w:val="000000"/>
                <w:sz w:val="24"/>
                <w:szCs w:val="24"/>
              </w:rPr>
            </w:pPr>
            <w:r w:rsidRPr="00874923">
              <w:rPr>
                <w:b/>
                <w:bCs/>
                <w:color w:val="000000"/>
                <w:sz w:val="24"/>
                <w:szCs w:val="24"/>
              </w:rPr>
              <w:t>Mediul</w:t>
            </w:r>
          </w:p>
        </w:tc>
        <w:tc>
          <w:tcPr>
            <w:tcW w:w="5822" w:type="dxa"/>
            <w:gridSpan w:val="4"/>
            <w:tcBorders>
              <w:top w:val="single" w:sz="18" w:space="0" w:color="auto"/>
              <w:left w:val="single" w:sz="8" w:space="0" w:color="auto"/>
              <w:bottom w:val="single" w:sz="4" w:space="0" w:color="000000"/>
              <w:right w:val="single" w:sz="18" w:space="0" w:color="auto"/>
            </w:tcBorders>
            <w:shd w:val="clear" w:color="auto" w:fill="99CCFF"/>
            <w:vAlign w:val="center"/>
          </w:tcPr>
          <w:p w14:paraId="4AD8CCCD" w14:textId="77777777" w:rsidR="00FB5F63" w:rsidRPr="00874923" w:rsidRDefault="00FB5F63" w:rsidP="00F65B00">
            <w:pPr>
              <w:jc w:val="center"/>
              <w:rPr>
                <w:b/>
                <w:bCs/>
                <w:color w:val="000000"/>
                <w:sz w:val="24"/>
                <w:szCs w:val="24"/>
              </w:rPr>
            </w:pPr>
            <w:r w:rsidRPr="00874923">
              <w:rPr>
                <w:b/>
                <w:bCs/>
                <w:color w:val="000000"/>
                <w:sz w:val="24"/>
                <w:szCs w:val="24"/>
              </w:rPr>
              <w:t xml:space="preserve">Medici de familie aflaţi în relaţie </w:t>
            </w:r>
          </w:p>
          <w:p w14:paraId="7A35A0D2" w14:textId="77777777" w:rsidR="00FB5F63" w:rsidRPr="00874923" w:rsidRDefault="00FB5F63" w:rsidP="00F65B00">
            <w:pPr>
              <w:jc w:val="center"/>
              <w:rPr>
                <w:b/>
                <w:bCs/>
                <w:color w:val="000000"/>
                <w:sz w:val="24"/>
                <w:szCs w:val="24"/>
              </w:rPr>
            </w:pPr>
            <w:r w:rsidRPr="00874923">
              <w:rPr>
                <w:b/>
                <w:bCs/>
                <w:color w:val="000000"/>
                <w:sz w:val="24"/>
                <w:szCs w:val="24"/>
              </w:rPr>
              <w:t>contractuală cu CAS COVASNA</w:t>
            </w:r>
          </w:p>
        </w:tc>
      </w:tr>
      <w:tr w:rsidR="00FB5F63" w:rsidRPr="00874923" w14:paraId="3CD64132" w14:textId="77777777" w:rsidTr="00F65B00">
        <w:trPr>
          <w:cantSplit/>
          <w:trHeight w:val="462"/>
          <w:jc w:val="center"/>
        </w:trPr>
        <w:tc>
          <w:tcPr>
            <w:tcW w:w="1558" w:type="dxa"/>
            <w:vMerge/>
            <w:tcBorders>
              <w:top w:val="single" w:sz="8" w:space="0" w:color="auto"/>
              <w:left w:val="single" w:sz="18" w:space="0" w:color="auto"/>
              <w:bottom w:val="single" w:sz="18" w:space="0" w:color="auto"/>
              <w:right w:val="single" w:sz="8" w:space="0" w:color="auto"/>
            </w:tcBorders>
            <w:vAlign w:val="center"/>
          </w:tcPr>
          <w:p w14:paraId="7FD90583" w14:textId="77777777" w:rsidR="00FB5F63" w:rsidRPr="00874923" w:rsidRDefault="00FB5F63" w:rsidP="00F65B00">
            <w:pPr>
              <w:rPr>
                <w:b/>
                <w:bCs/>
                <w:color w:val="000000"/>
                <w:sz w:val="24"/>
                <w:szCs w:val="24"/>
              </w:rPr>
            </w:pPr>
          </w:p>
        </w:tc>
        <w:tc>
          <w:tcPr>
            <w:tcW w:w="1322" w:type="dxa"/>
            <w:tcBorders>
              <w:top w:val="nil"/>
              <w:left w:val="single" w:sz="8" w:space="0" w:color="auto"/>
              <w:bottom w:val="single" w:sz="18" w:space="0" w:color="auto"/>
              <w:right w:val="single" w:sz="8" w:space="0" w:color="auto"/>
            </w:tcBorders>
            <w:shd w:val="clear" w:color="auto" w:fill="99CCFF"/>
            <w:vAlign w:val="center"/>
          </w:tcPr>
          <w:p w14:paraId="43B57E7B" w14:textId="77777777" w:rsidR="00FB5F63" w:rsidRPr="00874923" w:rsidRDefault="00FB5F63" w:rsidP="00F65B00">
            <w:pPr>
              <w:jc w:val="center"/>
              <w:rPr>
                <w:b/>
                <w:bCs/>
                <w:color w:val="000000"/>
                <w:sz w:val="24"/>
                <w:szCs w:val="24"/>
              </w:rPr>
            </w:pPr>
            <w:r w:rsidRPr="00874923">
              <w:rPr>
                <w:b/>
                <w:bCs/>
                <w:color w:val="000000"/>
                <w:sz w:val="24"/>
                <w:szCs w:val="24"/>
              </w:rPr>
              <w:t>Primari</w:t>
            </w:r>
          </w:p>
        </w:tc>
        <w:tc>
          <w:tcPr>
            <w:tcW w:w="1440" w:type="dxa"/>
            <w:tcBorders>
              <w:top w:val="nil"/>
              <w:left w:val="single" w:sz="8" w:space="0" w:color="auto"/>
              <w:bottom w:val="single" w:sz="18" w:space="0" w:color="auto"/>
              <w:right w:val="single" w:sz="8" w:space="0" w:color="auto"/>
            </w:tcBorders>
            <w:shd w:val="clear" w:color="auto" w:fill="99CCFF"/>
            <w:vAlign w:val="center"/>
          </w:tcPr>
          <w:p w14:paraId="24C21352" w14:textId="77777777" w:rsidR="00FB5F63" w:rsidRPr="00874923" w:rsidRDefault="00FB5F63" w:rsidP="00F65B00">
            <w:pPr>
              <w:jc w:val="center"/>
              <w:rPr>
                <w:b/>
                <w:bCs/>
                <w:color w:val="000000"/>
                <w:sz w:val="24"/>
                <w:szCs w:val="24"/>
              </w:rPr>
            </w:pPr>
            <w:r w:rsidRPr="00874923">
              <w:rPr>
                <w:b/>
                <w:bCs/>
                <w:color w:val="000000"/>
                <w:sz w:val="24"/>
                <w:szCs w:val="24"/>
              </w:rPr>
              <w:t>Specialişti</w:t>
            </w:r>
          </w:p>
        </w:tc>
        <w:tc>
          <w:tcPr>
            <w:tcW w:w="1080" w:type="dxa"/>
            <w:tcBorders>
              <w:top w:val="nil"/>
              <w:left w:val="single" w:sz="8" w:space="0" w:color="auto"/>
              <w:bottom w:val="single" w:sz="18" w:space="0" w:color="auto"/>
              <w:right w:val="single" w:sz="8" w:space="0" w:color="auto"/>
            </w:tcBorders>
            <w:shd w:val="clear" w:color="auto" w:fill="99CCFF"/>
            <w:vAlign w:val="center"/>
          </w:tcPr>
          <w:p w14:paraId="446BF413" w14:textId="77777777" w:rsidR="00FB5F63" w:rsidRPr="00874923" w:rsidRDefault="00FB5F63" w:rsidP="00F65B00">
            <w:pPr>
              <w:jc w:val="center"/>
              <w:rPr>
                <w:b/>
                <w:bCs/>
                <w:color w:val="000000"/>
                <w:sz w:val="24"/>
                <w:szCs w:val="24"/>
              </w:rPr>
            </w:pPr>
            <w:r w:rsidRPr="00874923">
              <w:rPr>
                <w:b/>
                <w:bCs/>
                <w:color w:val="000000"/>
                <w:sz w:val="24"/>
                <w:szCs w:val="24"/>
              </w:rPr>
              <w:t>Medici</w:t>
            </w:r>
          </w:p>
        </w:tc>
        <w:tc>
          <w:tcPr>
            <w:tcW w:w="1980" w:type="dxa"/>
            <w:tcBorders>
              <w:top w:val="nil"/>
              <w:left w:val="single" w:sz="8" w:space="0" w:color="auto"/>
              <w:bottom w:val="single" w:sz="18" w:space="0" w:color="auto"/>
              <w:right w:val="single" w:sz="18" w:space="0" w:color="auto"/>
            </w:tcBorders>
            <w:shd w:val="clear" w:color="auto" w:fill="99CCFF"/>
            <w:vAlign w:val="center"/>
          </w:tcPr>
          <w:p w14:paraId="7C7F5B15" w14:textId="77777777" w:rsidR="00FB5F63" w:rsidRPr="00874923" w:rsidRDefault="00FB5F63" w:rsidP="00F65B00">
            <w:pPr>
              <w:jc w:val="center"/>
              <w:rPr>
                <w:b/>
                <w:bCs/>
                <w:color w:val="000000"/>
                <w:sz w:val="24"/>
                <w:szCs w:val="24"/>
              </w:rPr>
            </w:pPr>
            <w:r w:rsidRPr="00874923">
              <w:rPr>
                <w:b/>
                <w:bCs/>
                <w:color w:val="000000"/>
                <w:sz w:val="24"/>
                <w:szCs w:val="24"/>
              </w:rPr>
              <w:t>Total</w:t>
            </w:r>
          </w:p>
        </w:tc>
      </w:tr>
      <w:tr w:rsidR="00FB5F63" w:rsidRPr="00874923" w14:paraId="692516F7" w14:textId="77777777" w:rsidTr="00F65B00">
        <w:trPr>
          <w:trHeight w:val="277"/>
          <w:jc w:val="center"/>
        </w:trPr>
        <w:tc>
          <w:tcPr>
            <w:tcW w:w="1558" w:type="dxa"/>
            <w:tcBorders>
              <w:top w:val="single" w:sz="4" w:space="0" w:color="000000"/>
              <w:left w:val="single" w:sz="18" w:space="0" w:color="auto"/>
              <w:bottom w:val="single" w:sz="4" w:space="0" w:color="000000"/>
              <w:right w:val="nil"/>
            </w:tcBorders>
            <w:shd w:val="clear" w:color="auto" w:fill="FFFFFF"/>
            <w:vAlign w:val="center"/>
          </w:tcPr>
          <w:p w14:paraId="028FEBB7" w14:textId="77777777" w:rsidR="00FB5F63" w:rsidRPr="00874923" w:rsidRDefault="00FB5F63" w:rsidP="00F65B00">
            <w:pPr>
              <w:jc w:val="center"/>
              <w:rPr>
                <w:b/>
                <w:bCs/>
                <w:color w:val="000000"/>
                <w:sz w:val="24"/>
                <w:szCs w:val="24"/>
              </w:rPr>
            </w:pPr>
            <w:r w:rsidRPr="00874923">
              <w:rPr>
                <w:b/>
                <w:bCs/>
                <w:color w:val="000000"/>
                <w:sz w:val="24"/>
                <w:szCs w:val="24"/>
              </w:rPr>
              <w:t>Urban</w:t>
            </w:r>
          </w:p>
        </w:tc>
        <w:tc>
          <w:tcPr>
            <w:tcW w:w="1322" w:type="dxa"/>
            <w:tcBorders>
              <w:top w:val="single" w:sz="4" w:space="0" w:color="000000"/>
              <w:left w:val="single" w:sz="4" w:space="0" w:color="000000"/>
              <w:bottom w:val="single" w:sz="4" w:space="0" w:color="000000"/>
              <w:right w:val="nil"/>
            </w:tcBorders>
            <w:shd w:val="clear" w:color="auto" w:fill="FFFFFF"/>
            <w:vAlign w:val="center"/>
          </w:tcPr>
          <w:p w14:paraId="66528912" w14:textId="77777777" w:rsidR="00FB5F63" w:rsidRPr="00874923" w:rsidRDefault="00FB5F63" w:rsidP="00F65B00">
            <w:pPr>
              <w:jc w:val="center"/>
              <w:rPr>
                <w:color w:val="000000"/>
                <w:sz w:val="24"/>
                <w:szCs w:val="24"/>
              </w:rPr>
            </w:pPr>
            <w:r w:rsidRPr="00874923">
              <w:rPr>
                <w:color w:val="000000"/>
                <w:sz w:val="24"/>
                <w:szCs w:val="24"/>
              </w:rPr>
              <w:t>33</w:t>
            </w:r>
          </w:p>
        </w:tc>
        <w:tc>
          <w:tcPr>
            <w:tcW w:w="1440" w:type="dxa"/>
            <w:tcBorders>
              <w:top w:val="single" w:sz="4" w:space="0" w:color="000000"/>
              <w:left w:val="single" w:sz="4" w:space="0" w:color="000000"/>
              <w:bottom w:val="single" w:sz="4" w:space="0" w:color="000000"/>
              <w:right w:val="nil"/>
            </w:tcBorders>
            <w:shd w:val="clear" w:color="auto" w:fill="FFFFFF"/>
            <w:vAlign w:val="center"/>
          </w:tcPr>
          <w:p w14:paraId="07615D39" w14:textId="77777777" w:rsidR="00FB5F63" w:rsidRPr="00874923" w:rsidRDefault="00FB5F63" w:rsidP="00F65B00">
            <w:pPr>
              <w:jc w:val="center"/>
              <w:rPr>
                <w:color w:val="000000"/>
                <w:sz w:val="24"/>
                <w:szCs w:val="24"/>
              </w:rPr>
            </w:pPr>
            <w:r w:rsidRPr="00874923">
              <w:rPr>
                <w:color w:val="000000"/>
                <w:sz w:val="24"/>
                <w:szCs w:val="24"/>
              </w:rPr>
              <w:t>17</w:t>
            </w:r>
          </w:p>
        </w:tc>
        <w:tc>
          <w:tcPr>
            <w:tcW w:w="1080" w:type="dxa"/>
            <w:tcBorders>
              <w:top w:val="single" w:sz="4" w:space="0" w:color="000000"/>
              <w:left w:val="single" w:sz="4" w:space="0" w:color="000000"/>
              <w:bottom w:val="single" w:sz="4" w:space="0" w:color="000000"/>
              <w:right w:val="nil"/>
            </w:tcBorders>
            <w:shd w:val="clear" w:color="auto" w:fill="FFFFFF"/>
            <w:vAlign w:val="center"/>
          </w:tcPr>
          <w:p w14:paraId="3D420A7B" w14:textId="77777777" w:rsidR="00FB5F63" w:rsidRPr="00874923" w:rsidRDefault="00FB5F63" w:rsidP="00F65B00">
            <w:pPr>
              <w:jc w:val="center"/>
              <w:rPr>
                <w:color w:val="000000"/>
                <w:sz w:val="24"/>
                <w:szCs w:val="24"/>
              </w:rPr>
            </w:pPr>
            <w:r w:rsidRPr="00874923">
              <w:rPr>
                <w:color w:val="000000"/>
                <w:sz w:val="24"/>
                <w:szCs w:val="24"/>
              </w:rPr>
              <w:t>1</w:t>
            </w:r>
          </w:p>
        </w:tc>
        <w:tc>
          <w:tcPr>
            <w:tcW w:w="1980" w:type="dxa"/>
            <w:tcBorders>
              <w:top w:val="single" w:sz="4" w:space="0" w:color="000000"/>
              <w:left w:val="single" w:sz="4" w:space="0" w:color="000000"/>
              <w:bottom w:val="single" w:sz="4" w:space="0" w:color="000000"/>
              <w:right w:val="single" w:sz="18" w:space="0" w:color="auto"/>
            </w:tcBorders>
            <w:shd w:val="clear" w:color="auto" w:fill="FFFFFF"/>
            <w:vAlign w:val="center"/>
          </w:tcPr>
          <w:p w14:paraId="2998E20F" w14:textId="77777777" w:rsidR="00FB5F63" w:rsidRPr="00874923" w:rsidRDefault="00FB5F63" w:rsidP="00F65B00">
            <w:pPr>
              <w:jc w:val="center"/>
              <w:rPr>
                <w:b/>
                <w:bCs/>
                <w:color w:val="000000"/>
                <w:sz w:val="24"/>
                <w:szCs w:val="24"/>
              </w:rPr>
            </w:pPr>
            <w:r w:rsidRPr="00874923">
              <w:rPr>
                <w:b/>
                <w:bCs/>
                <w:color w:val="000000"/>
                <w:sz w:val="24"/>
                <w:szCs w:val="24"/>
              </w:rPr>
              <w:t>51</w:t>
            </w:r>
          </w:p>
        </w:tc>
      </w:tr>
      <w:tr w:rsidR="00FB5F63" w:rsidRPr="00874923" w14:paraId="0AEF7017" w14:textId="77777777" w:rsidTr="00F65B00">
        <w:trPr>
          <w:trHeight w:val="169"/>
          <w:jc w:val="center"/>
        </w:trPr>
        <w:tc>
          <w:tcPr>
            <w:tcW w:w="1558" w:type="dxa"/>
            <w:tcBorders>
              <w:top w:val="single" w:sz="4" w:space="0" w:color="000000"/>
              <w:left w:val="single" w:sz="18" w:space="0" w:color="auto"/>
              <w:bottom w:val="single" w:sz="18" w:space="0" w:color="auto"/>
              <w:right w:val="nil"/>
            </w:tcBorders>
            <w:shd w:val="clear" w:color="auto" w:fill="FFFFFF"/>
            <w:vAlign w:val="center"/>
          </w:tcPr>
          <w:p w14:paraId="4EEEE070" w14:textId="77777777" w:rsidR="00FB5F63" w:rsidRPr="00874923" w:rsidRDefault="00FB5F63" w:rsidP="00F65B00">
            <w:pPr>
              <w:jc w:val="center"/>
              <w:rPr>
                <w:b/>
                <w:bCs/>
                <w:color w:val="000000"/>
                <w:sz w:val="24"/>
                <w:szCs w:val="24"/>
              </w:rPr>
            </w:pPr>
            <w:r w:rsidRPr="00874923">
              <w:rPr>
                <w:b/>
                <w:bCs/>
                <w:color w:val="000000"/>
                <w:sz w:val="24"/>
                <w:szCs w:val="24"/>
              </w:rPr>
              <w:t>Rural</w:t>
            </w:r>
          </w:p>
        </w:tc>
        <w:tc>
          <w:tcPr>
            <w:tcW w:w="1322" w:type="dxa"/>
            <w:tcBorders>
              <w:top w:val="single" w:sz="4" w:space="0" w:color="000000"/>
              <w:left w:val="single" w:sz="4" w:space="0" w:color="000000"/>
              <w:bottom w:val="single" w:sz="18" w:space="0" w:color="auto"/>
              <w:right w:val="nil"/>
            </w:tcBorders>
            <w:shd w:val="clear" w:color="auto" w:fill="FFFFFF"/>
            <w:vAlign w:val="center"/>
          </w:tcPr>
          <w:p w14:paraId="3D25194E" w14:textId="77777777" w:rsidR="00FB5F63" w:rsidRPr="00874923" w:rsidRDefault="00FB5F63" w:rsidP="00F65B00">
            <w:pPr>
              <w:jc w:val="center"/>
              <w:rPr>
                <w:color w:val="000000"/>
                <w:sz w:val="24"/>
                <w:szCs w:val="24"/>
              </w:rPr>
            </w:pPr>
            <w:r w:rsidRPr="00874923">
              <w:rPr>
                <w:color w:val="000000"/>
                <w:sz w:val="24"/>
                <w:szCs w:val="24"/>
              </w:rPr>
              <w:t>19</w:t>
            </w:r>
          </w:p>
        </w:tc>
        <w:tc>
          <w:tcPr>
            <w:tcW w:w="1440" w:type="dxa"/>
            <w:tcBorders>
              <w:top w:val="single" w:sz="4" w:space="0" w:color="000000"/>
              <w:left w:val="single" w:sz="4" w:space="0" w:color="000000"/>
              <w:bottom w:val="single" w:sz="18" w:space="0" w:color="auto"/>
              <w:right w:val="nil"/>
            </w:tcBorders>
            <w:shd w:val="clear" w:color="auto" w:fill="FFFFFF"/>
            <w:vAlign w:val="center"/>
          </w:tcPr>
          <w:p w14:paraId="53489F66" w14:textId="77777777" w:rsidR="00FB5F63" w:rsidRPr="00874923" w:rsidRDefault="00FB5F63" w:rsidP="00F65B00">
            <w:pPr>
              <w:jc w:val="center"/>
              <w:rPr>
                <w:color w:val="000000"/>
                <w:sz w:val="24"/>
                <w:szCs w:val="24"/>
              </w:rPr>
            </w:pPr>
            <w:r w:rsidRPr="00874923">
              <w:rPr>
                <w:color w:val="000000"/>
                <w:sz w:val="24"/>
                <w:szCs w:val="24"/>
              </w:rPr>
              <w:t>16</w:t>
            </w:r>
          </w:p>
        </w:tc>
        <w:tc>
          <w:tcPr>
            <w:tcW w:w="1080" w:type="dxa"/>
            <w:tcBorders>
              <w:top w:val="single" w:sz="4" w:space="0" w:color="000000"/>
              <w:left w:val="single" w:sz="4" w:space="0" w:color="000000"/>
              <w:bottom w:val="single" w:sz="18" w:space="0" w:color="auto"/>
              <w:right w:val="nil"/>
            </w:tcBorders>
            <w:shd w:val="clear" w:color="auto" w:fill="FFFFFF"/>
            <w:vAlign w:val="center"/>
          </w:tcPr>
          <w:p w14:paraId="2417F2A2" w14:textId="77777777" w:rsidR="00FB5F63" w:rsidRPr="00874923" w:rsidRDefault="00FB5F63" w:rsidP="00F65B00">
            <w:pPr>
              <w:jc w:val="center"/>
              <w:rPr>
                <w:color w:val="000000"/>
                <w:sz w:val="24"/>
                <w:szCs w:val="24"/>
              </w:rPr>
            </w:pPr>
            <w:r w:rsidRPr="00874923">
              <w:rPr>
                <w:color w:val="000000"/>
                <w:sz w:val="24"/>
                <w:szCs w:val="24"/>
              </w:rPr>
              <w:t>2</w:t>
            </w:r>
          </w:p>
        </w:tc>
        <w:tc>
          <w:tcPr>
            <w:tcW w:w="1980" w:type="dxa"/>
            <w:tcBorders>
              <w:top w:val="single" w:sz="4" w:space="0" w:color="000000"/>
              <w:left w:val="single" w:sz="4" w:space="0" w:color="000000"/>
              <w:bottom w:val="single" w:sz="18" w:space="0" w:color="auto"/>
              <w:right w:val="single" w:sz="18" w:space="0" w:color="auto"/>
            </w:tcBorders>
            <w:shd w:val="clear" w:color="auto" w:fill="FFFFFF"/>
            <w:vAlign w:val="center"/>
          </w:tcPr>
          <w:p w14:paraId="45C3FDE1" w14:textId="77777777" w:rsidR="00FB5F63" w:rsidRPr="00874923" w:rsidRDefault="00FB5F63" w:rsidP="00F65B00">
            <w:pPr>
              <w:jc w:val="center"/>
              <w:rPr>
                <w:b/>
                <w:bCs/>
                <w:color w:val="000000"/>
                <w:sz w:val="24"/>
                <w:szCs w:val="24"/>
              </w:rPr>
            </w:pPr>
            <w:r w:rsidRPr="00874923">
              <w:rPr>
                <w:b/>
                <w:bCs/>
                <w:color w:val="000000"/>
                <w:sz w:val="24"/>
                <w:szCs w:val="24"/>
              </w:rPr>
              <w:t>37</w:t>
            </w:r>
          </w:p>
        </w:tc>
      </w:tr>
      <w:tr w:rsidR="00FB5F63" w:rsidRPr="00874923" w14:paraId="20592B14" w14:textId="77777777" w:rsidTr="00F65B00">
        <w:trPr>
          <w:trHeight w:val="190"/>
          <w:jc w:val="center"/>
        </w:trPr>
        <w:tc>
          <w:tcPr>
            <w:tcW w:w="1558" w:type="dxa"/>
            <w:tcBorders>
              <w:top w:val="single" w:sz="18" w:space="0" w:color="auto"/>
              <w:left w:val="single" w:sz="18" w:space="0" w:color="auto"/>
              <w:bottom w:val="single" w:sz="18" w:space="0" w:color="auto"/>
              <w:right w:val="nil"/>
            </w:tcBorders>
            <w:shd w:val="clear" w:color="auto" w:fill="99CCFF"/>
            <w:vAlign w:val="center"/>
          </w:tcPr>
          <w:p w14:paraId="1EABE38C" w14:textId="77777777" w:rsidR="00FB5F63" w:rsidRPr="00874923" w:rsidRDefault="00FB5F63" w:rsidP="00F65B00">
            <w:pPr>
              <w:jc w:val="center"/>
              <w:rPr>
                <w:b/>
                <w:bCs/>
                <w:color w:val="000000"/>
                <w:sz w:val="24"/>
                <w:szCs w:val="24"/>
              </w:rPr>
            </w:pPr>
            <w:r w:rsidRPr="00874923">
              <w:rPr>
                <w:b/>
                <w:bCs/>
                <w:color w:val="000000"/>
                <w:sz w:val="24"/>
                <w:szCs w:val="24"/>
              </w:rPr>
              <w:t>TOTAL</w:t>
            </w:r>
          </w:p>
        </w:tc>
        <w:tc>
          <w:tcPr>
            <w:tcW w:w="1322" w:type="dxa"/>
            <w:tcBorders>
              <w:top w:val="single" w:sz="18" w:space="0" w:color="auto"/>
              <w:left w:val="single" w:sz="4" w:space="0" w:color="000000"/>
              <w:bottom w:val="single" w:sz="18" w:space="0" w:color="auto"/>
              <w:right w:val="nil"/>
            </w:tcBorders>
            <w:shd w:val="clear" w:color="auto" w:fill="99CCFF"/>
            <w:vAlign w:val="center"/>
          </w:tcPr>
          <w:p w14:paraId="43452662" w14:textId="77777777" w:rsidR="00FB5F63" w:rsidRPr="00874923" w:rsidRDefault="00FB5F63" w:rsidP="00F65B00">
            <w:pPr>
              <w:jc w:val="center"/>
              <w:rPr>
                <w:b/>
                <w:bCs/>
                <w:color w:val="000000"/>
                <w:sz w:val="24"/>
                <w:szCs w:val="24"/>
              </w:rPr>
            </w:pPr>
            <w:r w:rsidRPr="00874923">
              <w:rPr>
                <w:b/>
                <w:bCs/>
                <w:color w:val="000000"/>
                <w:sz w:val="24"/>
                <w:szCs w:val="24"/>
              </w:rPr>
              <w:t>51</w:t>
            </w:r>
          </w:p>
        </w:tc>
        <w:tc>
          <w:tcPr>
            <w:tcW w:w="1440" w:type="dxa"/>
            <w:tcBorders>
              <w:top w:val="single" w:sz="18" w:space="0" w:color="auto"/>
              <w:left w:val="single" w:sz="4" w:space="0" w:color="000000"/>
              <w:bottom w:val="single" w:sz="18" w:space="0" w:color="auto"/>
              <w:right w:val="nil"/>
            </w:tcBorders>
            <w:shd w:val="clear" w:color="auto" w:fill="99CCFF"/>
            <w:vAlign w:val="center"/>
          </w:tcPr>
          <w:p w14:paraId="4EDE641A" w14:textId="77777777" w:rsidR="00FB5F63" w:rsidRPr="00874923" w:rsidRDefault="00FB5F63" w:rsidP="00F65B00">
            <w:pPr>
              <w:jc w:val="center"/>
              <w:rPr>
                <w:b/>
                <w:bCs/>
                <w:color w:val="000000"/>
                <w:sz w:val="24"/>
                <w:szCs w:val="24"/>
              </w:rPr>
            </w:pPr>
            <w:r w:rsidRPr="00874923">
              <w:rPr>
                <w:b/>
                <w:bCs/>
                <w:color w:val="000000"/>
                <w:sz w:val="24"/>
                <w:szCs w:val="24"/>
              </w:rPr>
              <w:t>34</w:t>
            </w:r>
          </w:p>
        </w:tc>
        <w:tc>
          <w:tcPr>
            <w:tcW w:w="1080" w:type="dxa"/>
            <w:tcBorders>
              <w:top w:val="single" w:sz="18" w:space="0" w:color="auto"/>
              <w:left w:val="single" w:sz="4" w:space="0" w:color="000000"/>
              <w:bottom w:val="single" w:sz="18" w:space="0" w:color="auto"/>
              <w:right w:val="nil"/>
            </w:tcBorders>
            <w:shd w:val="clear" w:color="auto" w:fill="99CCFF"/>
            <w:vAlign w:val="center"/>
          </w:tcPr>
          <w:p w14:paraId="44B325DE" w14:textId="77777777" w:rsidR="00FB5F63" w:rsidRPr="00874923" w:rsidRDefault="00FB5F63" w:rsidP="00F65B00">
            <w:pPr>
              <w:jc w:val="center"/>
              <w:rPr>
                <w:b/>
                <w:bCs/>
                <w:color w:val="000000"/>
                <w:sz w:val="24"/>
                <w:szCs w:val="24"/>
              </w:rPr>
            </w:pPr>
            <w:r w:rsidRPr="00874923">
              <w:rPr>
                <w:b/>
                <w:bCs/>
                <w:color w:val="000000"/>
                <w:sz w:val="24"/>
                <w:szCs w:val="24"/>
              </w:rPr>
              <w:t>3</w:t>
            </w:r>
          </w:p>
        </w:tc>
        <w:tc>
          <w:tcPr>
            <w:tcW w:w="1980" w:type="dxa"/>
            <w:tcBorders>
              <w:top w:val="single" w:sz="18" w:space="0" w:color="auto"/>
              <w:left w:val="single" w:sz="4" w:space="0" w:color="000000"/>
              <w:bottom w:val="single" w:sz="18" w:space="0" w:color="auto"/>
              <w:right w:val="single" w:sz="18" w:space="0" w:color="auto"/>
            </w:tcBorders>
            <w:shd w:val="clear" w:color="auto" w:fill="99CCFF"/>
            <w:vAlign w:val="center"/>
          </w:tcPr>
          <w:p w14:paraId="27C0891F" w14:textId="77777777" w:rsidR="00FB5F63" w:rsidRPr="00874923" w:rsidRDefault="00FB5F63" w:rsidP="00F65B00">
            <w:pPr>
              <w:jc w:val="center"/>
              <w:rPr>
                <w:b/>
                <w:bCs/>
                <w:color w:val="000000"/>
                <w:sz w:val="24"/>
                <w:szCs w:val="24"/>
              </w:rPr>
            </w:pPr>
            <w:r w:rsidRPr="00874923">
              <w:rPr>
                <w:b/>
                <w:bCs/>
                <w:color w:val="000000"/>
                <w:sz w:val="24"/>
                <w:szCs w:val="24"/>
              </w:rPr>
              <w:t>88</w:t>
            </w:r>
          </w:p>
        </w:tc>
      </w:tr>
    </w:tbl>
    <w:p w14:paraId="17D65651" w14:textId="77777777" w:rsidR="00FB5F63" w:rsidRPr="00874923" w:rsidRDefault="00FB5F63" w:rsidP="00FB5F63">
      <w:pPr>
        <w:spacing w:line="380" w:lineRule="exact"/>
        <w:ind w:firstLine="720"/>
        <w:jc w:val="both"/>
        <w:rPr>
          <w:color w:val="000000"/>
          <w:sz w:val="24"/>
          <w:szCs w:val="24"/>
        </w:rPr>
      </w:pPr>
    </w:p>
    <w:p w14:paraId="14BA0FCF"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 xml:space="preserve">La 30 septembrie 2022 exista un număr de 7 UAT-uri fără cabinet de medicina de familie sau </w:t>
      </w:r>
      <w:r w:rsidRPr="00874923">
        <w:rPr>
          <w:color w:val="000000"/>
          <w:sz w:val="24"/>
          <w:szCs w:val="24"/>
        </w:rPr>
        <w:lastRenderedPageBreak/>
        <w:t xml:space="preserve">punct de lucru al vreunui cabinet de medicină de familie, respectiv </w:t>
      </w:r>
      <w:r w:rsidRPr="00874923">
        <w:rPr>
          <w:b/>
          <w:bCs/>
          <w:color w:val="000000"/>
          <w:sz w:val="24"/>
          <w:szCs w:val="24"/>
        </w:rPr>
        <w:t>MERENI, POIAN, MOACȘA, DALNIC, CATALINA, MALNAȘ și BOROȘNEUL MARE</w:t>
      </w:r>
      <w:r w:rsidRPr="00874923">
        <w:rPr>
          <w:color w:val="000000"/>
          <w:sz w:val="24"/>
          <w:szCs w:val="24"/>
        </w:rPr>
        <w:t xml:space="preserve">, însumând un număr de </w:t>
      </w:r>
      <w:r w:rsidRPr="00874923">
        <w:rPr>
          <w:b/>
          <w:bCs/>
          <w:color w:val="000000"/>
          <w:sz w:val="24"/>
          <w:szCs w:val="24"/>
        </w:rPr>
        <w:t>12.704 locuitori</w:t>
      </w:r>
      <w:r w:rsidRPr="00874923">
        <w:rPr>
          <w:color w:val="000000"/>
          <w:sz w:val="24"/>
          <w:szCs w:val="24"/>
        </w:rPr>
        <w:t>.</w:t>
      </w:r>
    </w:p>
    <w:p w14:paraId="40FD3C62" w14:textId="77777777" w:rsidR="00FB5F63" w:rsidRPr="00874923" w:rsidRDefault="00FB5F63" w:rsidP="00FB5F63">
      <w:pPr>
        <w:pStyle w:val="Antet"/>
        <w:tabs>
          <w:tab w:val="clear" w:pos="4153"/>
          <w:tab w:val="clear" w:pos="8306"/>
        </w:tabs>
        <w:spacing w:line="380" w:lineRule="exact"/>
        <w:ind w:left="720"/>
        <w:jc w:val="both"/>
        <w:rPr>
          <w:b/>
          <w:bCs/>
          <w:i/>
          <w:iCs/>
          <w:color w:val="000000"/>
          <w:sz w:val="24"/>
          <w:szCs w:val="24"/>
          <w:u w:val="single"/>
          <w:lang w:val="ro-RO"/>
        </w:rPr>
      </w:pPr>
    </w:p>
    <w:p w14:paraId="4E0260AE" w14:textId="77777777" w:rsidR="00FB5F63" w:rsidRPr="00874923" w:rsidRDefault="00FB5F63" w:rsidP="00FB5F63">
      <w:pPr>
        <w:pStyle w:val="Antet"/>
        <w:tabs>
          <w:tab w:val="clear" w:pos="4153"/>
          <w:tab w:val="clear" w:pos="8306"/>
        </w:tabs>
        <w:spacing w:line="380" w:lineRule="exact"/>
        <w:ind w:left="720"/>
        <w:jc w:val="both"/>
        <w:rPr>
          <w:b/>
          <w:bCs/>
          <w:caps/>
          <w:color w:val="000000"/>
          <w:sz w:val="24"/>
          <w:szCs w:val="24"/>
          <w:lang w:val="ro-RO"/>
        </w:rPr>
      </w:pPr>
      <w:r w:rsidRPr="00874923">
        <w:rPr>
          <w:b/>
          <w:bCs/>
          <w:caps/>
          <w:color w:val="000000"/>
          <w:sz w:val="24"/>
          <w:szCs w:val="24"/>
          <w:lang w:val="ro-RO"/>
        </w:rPr>
        <w:t xml:space="preserve">3.2. Asistenţa medicală ambulatorie de specialitate </w:t>
      </w:r>
    </w:p>
    <w:p w14:paraId="4C43CE53" w14:textId="77777777" w:rsidR="00FB5F63" w:rsidRPr="00874923" w:rsidRDefault="00FB5F63" w:rsidP="00FB5F63">
      <w:pPr>
        <w:pStyle w:val="Antet"/>
        <w:tabs>
          <w:tab w:val="clear" w:pos="4153"/>
          <w:tab w:val="clear" w:pos="8306"/>
        </w:tabs>
        <w:spacing w:line="380" w:lineRule="exact"/>
        <w:ind w:left="720"/>
        <w:jc w:val="both"/>
        <w:rPr>
          <w:caps/>
          <w:color w:val="000000"/>
          <w:sz w:val="24"/>
          <w:szCs w:val="24"/>
          <w:lang w:val="ro-RO"/>
        </w:rPr>
      </w:pPr>
      <w:r w:rsidRPr="00874923">
        <w:rPr>
          <w:b/>
          <w:bCs/>
          <w:caps/>
          <w:color w:val="000000"/>
          <w:sz w:val="24"/>
          <w:szCs w:val="24"/>
          <w:lang w:val="ro-RO"/>
        </w:rPr>
        <w:t xml:space="preserve">       pentru specialităţi clinice</w:t>
      </w:r>
      <w:r w:rsidRPr="00874923">
        <w:rPr>
          <w:caps/>
          <w:color w:val="000000"/>
          <w:sz w:val="24"/>
          <w:szCs w:val="24"/>
          <w:lang w:val="ro-RO"/>
        </w:rPr>
        <w:t xml:space="preserve"> </w:t>
      </w:r>
    </w:p>
    <w:p w14:paraId="604F1B32" w14:textId="77777777" w:rsidR="00FB5F63" w:rsidRPr="00874923" w:rsidRDefault="00FB5F63" w:rsidP="00FB5F63">
      <w:pPr>
        <w:spacing w:before="120" w:line="380" w:lineRule="exact"/>
        <w:ind w:firstLine="709"/>
        <w:jc w:val="both"/>
        <w:rPr>
          <w:sz w:val="24"/>
          <w:szCs w:val="24"/>
        </w:rPr>
      </w:pPr>
      <w:r w:rsidRPr="00874923">
        <w:rPr>
          <w:sz w:val="24"/>
          <w:szCs w:val="24"/>
        </w:rPr>
        <w:t xml:space="preserve">Pe acest segment de asistenta medicala au fost încheiate un număr de </w:t>
      </w:r>
      <w:r w:rsidRPr="00874923">
        <w:rPr>
          <w:b/>
          <w:bCs/>
          <w:sz w:val="24"/>
          <w:szCs w:val="24"/>
        </w:rPr>
        <w:t>22 contracte</w:t>
      </w:r>
      <w:r w:rsidRPr="00874923">
        <w:rPr>
          <w:sz w:val="24"/>
          <w:szCs w:val="24"/>
        </w:rPr>
        <w:t xml:space="preserve"> cu furnizorii de servicii medicale în ambulatoriul de specialitate pentru specialități clinice, furnizorii având în structură un număr de </w:t>
      </w:r>
      <w:r w:rsidRPr="00874923">
        <w:rPr>
          <w:b/>
          <w:bCs/>
          <w:sz w:val="24"/>
          <w:szCs w:val="24"/>
        </w:rPr>
        <w:t>192 medici specialişti</w:t>
      </w:r>
      <w:r w:rsidRPr="00874923">
        <w:rPr>
          <w:sz w:val="24"/>
          <w:szCs w:val="24"/>
        </w:rPr>
        <w:t>.</w:t>
      </w:r>
    </w:p>
    <w:p w14:paraId="55D32D39" w14:textId="77777777" w:rsidR="00FB5F63" w:rsidRPr="00874923" w:rsidRDefault="00FB5F63" w:rsidP="00FB5F63">
      <w:pPr>
        <w:pStyle w:val="Antet"/>
        <w:tabs>
          <w:tab w:val="clear" w:pos="4153"/>
          <w:tab w:val="clear" w:pos="8306"/>
        </w:tabs>
        <w:ind w:firstLine="709"/>
        <w:jc w:val="both"/>
        <w:rPr>
          <w:color w:val="000000"/>
          <w:sz w:val="24"/>
          <w:szCs w:val="24"/>
          <w:lang w:val="ro-RO"/>
        </w:rPr>
      </w:pPr>
    </w:p>
    <w:p w14:paraId="217AB84E" w14:textId="77777777" w:rsidR="00FB5F63" w:rsidRPr="00874923" w:rsidRDefault="00FB5F63" w:rsidP="00FB5F63">
      <w:pPr>
        <w:spacing w:line="380" w:lineRule="exact"/>
        <w:ind w:firstLine="709"/>
        <w:jc w:val="both"/>
        <w:rPr>
          <w:rFonts w:eastAsia="Arial Unicode MS"/>
          <w:sz w:val="24"/>
          <w:szCs w:val="24"/>
        </w:rPr>
      </w:pPr>
      <w:r w:rsidRPr="00874923">
        <w:rPr>
          <w:sz w:val="24"/>
          <w:szCs w:val="24"/>
        </w:rPr>
        <w:t>Din punctul de vedere al dispersiei medicilor specialişti în arealul judeţului Covasna, se constata ca acordarea serviciilor medicale de specialitate se efectueaza doar in mediul urban avand în vedere că majoritatea cabinetelor autorizate pentru a acorda servicii medicale de specialitate (spec. clinice) se regăsesc integrate în structurile spitalelor publice (unităților sanitare cu paturi).</w:t>
      </w:r>
    </w:p>
    <w:p w14:paraId="7BFD3E95" w14:textId="77777777" w:rsidR="00FB5F63" w:rsidRPr="00874923" w:rsidRDefault="00FB5F63" w:rsidP="00FB5F63">
      <w:pPr>
        <w:pStyle w:val="Antet"/>
        <w:tabs>
          <w:tab w:val="clear" w:pos="4153"/>
          <w:tab w:val="clear" w:pos="8306"/>
        </w:tabs>
        <w:ind w:firstLine="709"/>
        <w:jc w:val="both"/>
        <w:rPr>
          <w:color w:val="000000"/>
          <w:sz w:val="24"/>
          <w:szCs w:val="24"/>
          <w:lang w:val="ro-RO"/>
        </w:rPr>
      </w:pPr>
    </w:p>
    <w:p w14:paraId="3D56C773" w14:textId="77777777" w:rsidR="00FB5F63" w:rsidRPr="00874923" w:rsidRDefault="00FB5F63" w:rsidP="00FB5F63">
      <w:pPr>
        <w:spacing w:line="340" w:lineRule="exact"/>
        <w:ind w:firstLine="720"/>
        <w:jc w:val="both"/>
        <w:rPr>
          <w:sz w:val="24"/>
          <w:szCs w:val="24"/>
        </w:rPr>
      </w:pPr>
      <w:r w:rsidRPr="00874923">
        <w:rPr>
          <w:b/>
          <w:bCs/>
          <w:sz w:val="24"/>
          <w:szCs w:val="24"/>
        </w:rPr>
        <w:t>Plata serviciilor</w:t>
      </w:r>
      <w:r w:rsidRPr="00874923">
        <w:rPr>
          <w:sz w:val="24"/>
          <w:szCs w:val="24"/>
        </w:rPr>
        <w:t xml:space="preserve"> din asistenţa medicală ambulatorie de specialitate pentru specialităţile clinice, pentru acupunctură, planificare familială şi îngrijiri paliative în ambulatoriu </w:t>
      </w:r>
      <w:r w:rsidRPr="00874923">
        <w:rPr>
          <w:b/>
          <w:bCs/>
          <w:sz w:val="24"/>
          <w:szCs w:val="24"/>
        </w:rPr>
        <w:t>se face prin tarif pe serviciu medical</w:t>
      </w:r>
      <w:r w:rsidRPr="00874923">
        <w:rPr>
          <w:sz w:val="24"/>
          <w:szCs w:val="24"/>
        </w:rPr>
        <w:t xml:space="preserve"> cuantificat în puncte sau pe </w:t>
      </w:r>
      <w:r w:rsidRPr="00874923">
        <w:rPr>
          <w:b/>
          <w:bCs/>
          <w:sz w:val="24"/>
          <w:szCs w:val="24"/>
        </w:rPr>
        <w:t>serviciu medical - consultaţie/caz</w:t>
      </w:r>
      <w:r w:rsidRPr="00874923">
        <w:rPr>
          <w:sz w:val="24"/>
          <w:szCs w:val="24"/>
        </w:rPr>
        <w:t xml:space="preserve"> exprimat în lei.</w:t>
      </w:r>
    </w:p>
    <w:p w14:paraId="452E6137" w14:textId="77777777" w:rsidR="00FB5F63" w:rsidRPr="00874923" w:rsidRDefault="00FB5F63" w:rsidP="00FB5F63">
      <w:pPr>
        <w:spacing w:line="340" w:lineRule="exact"/>
        <w:ind w:firstLine="720"/>
        <w:jc w:val="both"/>
        <w:rPr>
          <w:sz w:val="24"/>
          <w:szCs w:val="24"/>
        </w:rPr>
      </w:pPr>
    </w:p>
    <w:p w14:paraId="1F545E0A" w14:textId="77777777" w:rsidR="00FB5F63" w:rsidRPr="00874923" w:rsidRDefault="00FB5F63" w:rsidP="00FB5F63">
      <w:pPr>
        <w:spacing w:line="340" w:lineRule="exact"/>
        <w:ind w:firstLine="720"/>
        <w:jc w:val="both"/>
        <w:rPr>
          <w:b/>
          <w:bCs/>
          <w:sz w:val="24"/>
          <w:szCs w:val="24"/>
        </w:rPr>
      </w:pPr>
      <w:r w:rsidRPr="00874923">
        <w:rPr>
          <w:b/>
          <w:bCs/>
          <w:sz w:val="24"/>
          <w:szCs w:val="24"/>
        </w:rPr>
        <w:t xml:space="preserve"> Începând cu data de 01.07.2021 valoarea minimă garantată pentru un punct pe serviciu medical, unică pe ţară, este în valoare de 4,00 lei.</w:t>
      </w:r>
    </w:p>
    <w:p w14:paraId="02A85E0F" w14:textId="77777777" w:rsidR="00FB5F63" w:rsidRPr="00874923" w:rsidRDefault="00FB5F63" w:rsidP="00FB5F63">
      <w:pPr>
        <w:pStyle w:val="Antet"/>
        <w:tabs>
          <w:tab w:val="clear" w:pos="4153"/>
          <w:tab w:val="clear" w:pos="8306"/>
        </w:tabs>
        <w:spacing w:line="340" w:lineRule="exact"/>
        <w:ind w:firstLine="720"/>
        <w:jc w:val="both"/>
        <w:rPr>
          <w:color w:val="000000"/>
          <w:sz w:val="24"/>
          <w:szCs w:val="24"/>
          <w:lang w:val="ro-RO"/>
        </w:rPr>
      </w:pPr>
      <w:r w:rsidRPr="00874923">
        <w:rPr>
          <w:color w:val="000000"/>
          <w:sz w:val="24"/>
          <w:szCs w:val="24"/>
          <w:lang w:val="ro-RO"/>
        </w:rPr>
        <w:t xml:space="preserve">O analiza a </w:t>
      </w:r>
      <w:r w:rsidRPr="00874923">
        <w:rPr>
          <w:b/>
          <w:bCs/>
          <w:color w:val="000000"/>
          <w:sz w:val="24"/>
          <w:szCs w:val="24"/>
          <w:lang w:val="ro-RO"/>
        </w:rPr>
        <w:t>evoluţiei valorii punctului în perioada 2019-2022</w:t>
      </w:r>
      <w:r w:rsidRPr="00874923">
        <w:rPr>
          <w:color w:val="000000"/>
          <w:sz w:val="24"/>
          <w:szCs w:val="24"/>
          <w:lang w:val="ro-RO"/>
        </w:rPr>
        <w:t>, arata ca aceasta a crescut semnificativ începând cu data de 01.07.2021, respectiv:</w:t>
      </w:r>
    </w:p>
    <w:p w14:paraId="102D1050" w14:textId="77777777" w:rsidR="00FB5F63" w:rsidRPr="00874923" w:rsidRDefault="00FB5F63" w:rsidP="00FB5F63">
      <w:pPr>
        <w:pStyle w:val="Antet"/>
        <w:tabs>
          <w:tab w:val="clear" w:pos="4153"/>
          <w:tab w:val="clear" w:pos="8306"/>
        </w:tabs>
        <w:ind w:firstLine="720"/>
        <w:jc w:val="both"/>
        <w:rPr>
          <w:color w:val="000000"/>
          <w:sz w:val="24"/>
          <w:szCs w:val="24"/>
          <w:lang w:val="ro-RO"/>
        </w:rPr>
      </w:pPr>
    </w:p>
    <w:tbl>
      <w:tblPr>
        <w:tblW w:w="0" w:type="auto"/>
        <w:jc w:val="center"/>
        <w:tblLayout w:type="fixed"/>
        <w:tblLook w:val="0000" w:firstRow="0" w:lastRow="0" w:firstColumn="0" w:lastColumn="0" w:noHBand="0" w:noVBand="0"/>
      </w:tblPr>
      <w:tblGrid>
        <w:gridCol w:w="3435"/>
        <w:gridCol w:w="2160"/>
        <w:gridCol w:w="1800"/>
        <w:gridCol w:w="1440"/>
      </w:tblGrid>
      <w:tr w:rsidR="00FB5F63" w:rsidRPr="00874923" w14:paraId="0A7D4030" w14:textId="77777777" w:rsidTr="00F65B00">
        <w:trPr>
          <w:cantSplit/>
          <w:trHeight w:val="242"/>
          <w:jc w:val="center"/>
        </w:trPr>
        <w:tc>
          <w:tcPr>
            <w:tcW w:w="3435" w:type="dxa"/>
            <w:vMerge w:val="restart"/>
            <w:tcBorders>
              <w:top w:val="nil"/>
              <w:left w:val="nil"/>
              <w:bottom w:val="single" w:sz="18" w:space="0" w:color="auto"/>
              <w:right w:val="single" w:sz="18" w:space="0" w:color="auto"/>
            </w:tcBorders>
            <w:shd w:val="clear" w:color="000000" w:fill="auto"/>
            <w:vAlign w:val="center"/>
          </w:tcPr>
          <w:p w14:paraId="2BD77CA5" w14:textId="77777777" w:rsidR="00FB5F63" w:rsidRPr="00874923" w:rsidRDefault="00FB5F63" w:rsidP="00F65B00">
            <w:pPr>
              <w:jc w:val="center"/>
              <w:rPr>
                <w:b/>
                <w:bCs/>
                <w:color w:val="000000"/>
                <w:sz w:val="24"/>
                <w:szCs w:val="24"/>
              </w:rPr>
            </w:pPr>
          </w:p>
        </w:tc>
        <w:tc>
          <w:tcPr>
            <w:tcW w:w="3960" w:type="dxa"/>
            <w:gridSpan w:val="2"/>
            <w:tcBorders>
              <w:top w:val="single" w:sz="18" w:space="0" w:color="auto"/>
              <w:left w:val="single" w:sz="18" w:space="0" w:color="auto"/>
              <w:bottom w:val="single" w:sz="2" w:space="0" w:color="auto"/>
              <w:right w:val="single" w:sz="2" w:space="0" w:color="auto"/>
            </w:tcBorders>
            <w:shd w:val="clear" w:color="auto" w:fill="99CCFF"/>
            <w:vAlign w:val="center"/>
          </w:tcPr>
          <w:p w14:paraId="04D59D89" w14:textId="77777777" w:rsidR="00FB5F63" w:rsidRPr="00874923" w:rsidRDefault="00FB5F63" w:rsidP="00F65B00">
            <w:pPr>
              <w:jc w:val="center"/>
              <w:rPr>
                <w:b/>
                <w:bCs/>
                <w:color w:val="000000"/>
                <w:sz w:val="24"/>
                <w:szCs w:val="24"/>
              </w:rPr>
            </w:pPr>
            <w:r w:rsidRPr="00874923">
              <w:rPr>
                <w:b/>
                <w:bCs/>
                <w:color w:val="000000"/>
                <w:sz w:val="24"/>
                <w:szCs w:val="24"/>
              </w:rPr>
              <w:t>Perioada de referinţă</w:t>
            </w:r>
          </w:p>
        </w:tc>
        <w:tc>
          <w:tcPr>
            <w:tcW w:w="1440" w:type="dxa"/>
            <w:vMerge w:val="restart"/>
            <w:tcBorders>
              <w:top w:val="single" w:sz="18" w:space="0" w:color="auto"/>
              <w:left w:val="single" w:sz="2" w:space="0" w:color="auto"/>
              <w:bottom w:val="nil"/>
              <w:right w:val="single" w:sz="18" w:space="0" w:color="auto"/>
            </w:tcBorders>
            <w:shd w:val="clear" w:color="000000" w:fill="99CCFF"/>
            <w:vAlign w:val="center"/>
          </w:tcPr>
          <w:p w14:paraId="12095136" w14:textId="77777777" w:rsidR="00FB5F63" w:rsidRPr="00874923" w:rsidRDefault="00FB5F63" w:rsidP="00F65B00">
            <w:pPr>
              <w:jc w:val="center"/>
              <w:rPr>
                <w:b/>
                <w:bCs/>
                <w:color w:val="000000"/>
                <w:sz w:val="24"/>
                <w:szCs w:val="24"/>
              </w:rPr>
            </w:pPr>
            <w:r w:rsidRPr="00874923">
              <w:rPr>
                <w:b/>
                <w:bCs/>
                <w:color w:val="000000"/>
                <w:sz w:val="24"/>
                <w:szCs w:val="24"/>
              </w:rPr>
              <w:t xml:space="preserve">% de crestere </w:t>
            </w:r>
          </w:p>
        </w:tc>
      </w:tr>
      <w:tr w:rsidR="00FB5F63" w:rsidRPr="00874923" w14:paraId="4F61356A" w14:textId="77777777" w:rsidTr="00F65B00">
        <w:trPr>
          <w:cantSplit/>
          <w:trHeight w:val="461"/>
          <w:jc w:val="center"/>
        </w:trPr>
        <w:tc>
          <w:tcPr>
            <w:tcW w:w="3435" w:type="dxa"/>
            <w:vMerge/>
            <w:tcBorders>
              <w:top w:val="single" w:sz="18" w:space="0" w:color="auto"/>
              <w:left w:val="nil"/>
              <w:bottom w:val="single" w:sz="18" w:space="0" w:color="auto"/>
              <w:right w:val="single" w:sz="18" w:space="0" w:color="auto"/>
            </w:tcBorders>
            <w:shd w:val="clear" w:color="000000" w:fill="99CCFF"/>
            <w:vAlign w:val="center"/>
          </w:tcPr>
          <w:p w14:paraId="0214346D" w14:textId="77777777" w:rsidR="00FB5F63" w:rsidRPr="00874923" w:rsidRDefault="00FB5F63" w:rsidP="00F65B00">
            <w:pPr>
              <w:jc w:val="center"/>
              <w:rPr>
                <w:b/>
                <w:bCs/>
                <w:color w:val="000000"/>
                <w:sz w:val="24"/>
                <w:szCs w:val="24"/>
              </w:rPr>
            </w:pPr>
          </w:p>
        </w:tc>
        <w:tc>
          <w:tcPr>
            <w:tcW w:w="2160" w:type="dxa"/>
            <w:tcBorders>
              <w:top w:val="single" w:sz="2" w:space="0" w:color="auto"/>
              <w:left w:val="single" w:sz="18" w:space="0" w:color="auto"/>
              <w:bottom w:val="single" w:sz="18" w:space="0" w:color="auto"/>
              <w:right w:val="single" w:sz="2" w:space="0" w:color="auto"/>
            </w:tcBorders>
            <w:shd w:val="clear" w:color="auto" w:fill="99CCFF"/>
            <w:vAlign w:val="center"/>
          </w:tcPr>
          <w:p w14:paraId="5C2BFBE8" w14:textId="77777777" w:rsidR="00FB5F63" w:rsidRPr="00874923" w:rsidRDefault="00FB5F63" w:rsidP="00F65B00">
            <w:pPr>
              <w:jc w:val="center"/>
              <w:rPr>
                <w:b/>
                <w:bCs/>
                <w:color w:val="000000"/>
                <w:sz w:val="24"/>
                <w:szCs w:val="24"/>
              </w:rPr>
            </w:pPr>
            <w:r w:rsidRPr="00874923">
              <w:rPr>
                <w:b/>
                <w:bCs/>
                <w:color w:val="000000"/>
                <w:sz w:val="24"/>
                <w:szCs w:val="24"/>
              </w:rPr>
              <w:t>01.07.2019 - 30.06.2021</w:t>
            </w:r>
          </w:p>
        </w:tc>
        <w:tc>
          <w:tcPr>
            <w:tcW w:w="1800" w:type="dxa"/>
            <w:tcBorders>
              <w:top w:val="single" w:sz="2" w:space="0" w:color="auto"/>
              <w:left w:val="single" w:sz="2" w:space="0" w:color="auto"/>
              <w:bottom w:val="single" w:sz="18" w:space="0" w:color="auto"/>
              <w:right w:val="single" w:sz="2" w:space="0" w:color="auto"/>
            </w:tcBorders>
            <w:shd w:val="clear" w:color="auto" w:fill="99CCFF"/>
            <w:vAlign w:val="center"/>
          </w:tcPr>
          <w:p w14:paraId="1E6BE9F9" w14:textId="77777777" w:rsidR="00FB5F63" w:rsidRPr="00874923" w:rsidRDefault="00FB5F63" w:rsidP="00F65B00">
            <w:pPr>
              <w:jc w:val="center"/>
              <w:rPr>
                <w:b/>
                <w:bCs/>
                <w:color w:val="000000"/>
                <w:sz w:val="24"/>
                <w:szCs w:val="24"/>
              </w:rPr>
            </w:pPr>
            <w:r w:rsidRPr="00874923">
              <w:rPr>
                <w:b/>
                <w:bCs/>
                <w:color w:val="000000"/>
                <w:sz w:val="24"/>
                <w:szCs w:val="24"/>
              </w:rPr>
              <w:t>de la 01.07.2021</w:t>
            </w:r>
          </w:p>
        </w:tc>
        <w:tc>
          <w:tcPr>
            <w:tcW w:w="1440" w:type="dxa"/>
            <w:vMerge/>
            <w:tcBorders>
              <w:top w:val="nil"/>
              <w:left w:val="single" w:sz="2" w:space="0" w:color="auto"/>
              <w:bottom w:val="single" w:sz="18" w:space="0" w:color="auto"/>
              <w:right w:val="single" w:sz="18" w:space="0" w:color="auto"/>
            </w:tcBorders>
            <w:shd w:val="clear" w:color="000000" w:fill="99CCFF"/>
            <w:vAlign w:val="center"/>
          </w:tcPr>
          <w:p w14:paraId="2CFBB526" w14:textId="77777777" w:rsidR="00FB5F63" w:rsidRPr="00874923" w:rsidRDefault="00FB5F63" w:rsidP="00F65B00">
            <w:pPr>
              <w:jc w:val="center"/>
              <w:rPr>
                <w:b/>
                <w:bCs/>
                <w:color w:val="000000"/>
                <w:sz w:val="24"/>
                <w:szCs w:val="24"/>
              </w:rPr>
            </w:pPr>
          </w:p>
        </w:tc>
      </w:tr>
      <w:tr w:rsidR="00FB5F63" w:rsidRPr="00874923" w14:paraId="200A10C4" w14:textId="77777777" w:rsidTr="00F65B00">
        <w:trPr>
          <w:trHeight w:val="317"/>
          <w:jc w:val="center"/>
        </w:trPr>
        <w:tc>
          <w:tcPr>
            <w:tcW w:w="3435" w:type="dxa"/>
            <w:tcBorders>
              <w:top w:val="single" w:sz="8" w:space="0" w:color="auto"/>
              <w:left w:val="single" w:sz="18" w:space="0" w:color="auto"/>
              <w:bottom w:val="single" w:sz="18" w:space="0" w:color="auto"/>
              <w:right w:val="single" w:sz="8" w:space="0" w:color="auto"/>
            </w:tcBorders>
            <w:vAlign w:val="center"/>
          </w:tcPr>
          <w:p w14:paraId="5F4B0FB4" w14:textId="77777777" w:rsidR="00FB5F63" w:rsidRPr="00874923" w:rsidRDefault="00FB5F63" w:rsidP="00F65B00">
            <w:pPr>
              <w:jc w:val="center"/>
              <w:rPr>
                <w:b/>
                <w:bCs/>
                <w:color w:val="000000"/>
                <w:sz w:val="24"/>
                <w:szCs w:val="24"/>
              </w:rPr>
            </w:pPr>
            <w:r w:rsidRPr="00874923">
              <w:rPr>
                <w:b/>
                <w:bCs/>
                <w:color w:val="000000"/>
                <w:sz w:val="24"/>
                <w:szCs w:val="24"/>
              </w:rPr>
              <w:t>Valoare punct pe serviciu medical</w:t>
            </w:r>
          </w:p>
        </w:tc>
        <w:tc>
          <w:tcPr>
            <w:tcW w:w="2160" w:type="dxa"/>
            <w:tcBorders>
              <w:top w:val="single" w:sz="8" w:space="0" w:color="auto"/>
              <w:left w:val="nil"/>
              <w:bottom w:val="single" w:sz="18" w:space="0" w:color="auto"/>
              <w:right w:val="single" w:sz="8" w:space="0" w:color="auto"/>
            </w:tcBorders>
            <w:vAlign w:val="center"/>
          </w:tcPr>
          <w:p w14:paraId="5DA65151" w14:textId="77777777" w:rsidR="00FB5F63" w:rsidRPr="00874923" w:rsidRDefault="00FB5F63" w:rsidP="00F65B00">
            <w:pPr>
              <w:jc w:val="center"/>
              <w:rPr>
                <w:b/>
                <w:bCs/>
                <w:color w:val="000000"/>
                <w:sz w:val="24"/>
                <w:szCs w:val="24"/>
              </w:rPr>
            </w:pPr>
            <w:r w:rsidRPr="00874923">
              <w:rPr>
                <w:b/>
                <w:bCs/>
                <w:color w:val="000000"/>
                <w:sz w:val="24"/>
                <w:szCs w:val="24"/>
              </w:rPr>
              <w:t>2,8 lei</w:t>
            </w:r>
          </w:p>
        </w:tc>
        <w:tc>
          <w:tcPr>
            <w:tcW w:w="1800" w:type="dxa"/>
            <w:tcBorders>
              <w:top w:val="single" w:sz="8" w:space="0" w:color="auto"/>
              <w:left w:val="nil"/>
              <w:bottom w:val="single" w:sz="18" w:space="0" w:color="auto"/>
              <w:right w:val="single" w:sz="8" w:space="0" w:color="auto"/>
            </w:tcBorders>
            <w:vAlign w:val="center"/>
          </w:tcPr>
          <w:p w14:paraId="508A83F7" w14:textId="77777777" w:rsidR="00FB5F63" w:rsidRPr="00874923" w:rsidRDefault="00FB5F63" w:rsidP="00F65B00">
            <w:pPr>
              <w:jc w:val="center"/>
              <w:rPr>
                <w:b/>
                <w:bCs/>
                <w:color w:val="000000"/>
                <w:sz w:val="24"/>
                <w:szCs w:val="24"/>
              </w:rPr>
            </w:pPr>
            <w:r w:rsidRPr="00874923">
              <w:rPr>
                <w:b/>
                <w:bCs/>
                <w:color w:val="000000"/>
                <w:sz w:val="24"/>
                <w:szCs w:val="24"/>
              </w:rPr>
              <w:t>4,00 lei</w:t>
            </w:r>
          </w:p>
        </w:tc>
        <w:tc>
          <w:tcPr>
            <w:tcW w:w="1440" w:type="dxa"/>
            <w:tcBorders>
              <w:top w:val="single" w:sz="8" w:space="0" w:color="auto"/>
              <w:left w:val="nil"/>
              <w:bottom w:val="single" w:sz="18" w:space="0" w:color="auto"/>
              <w:right w:val="single" w:sz="18" w:space="0" w:color="auto"/>
            </w:tcBorders>
            <w:vAlign w:val="center"/>
          </w:tcPr>
          <w:p w14:paraId="6CF57804" w14:textId="77777777" w:rsidR="00FB5F63" w:rsidRPr="00874923" w:rsidRDefault="00FB5F63" w:rsidP="00F65B00">
            <w:pPr>
              <w:jc w:val="center"/>
              <w:rPr>
                <w:b/>
                <w:bCs/>
                <w:color w:val="000000"/>
                <w:sz w:val="24"/>
                <w:szCs w:val="24"/>
              </w:rPr>
            </w:pPr>
            <w:r w:rsidRPr="00874923">
              <w:rPr>
                <w:b/>
                <w:bCs/>
                <w:color w:val="000000"/>
                <w:sz w:val="24"/>
                <w:szCs w:val="24"/>
              </w:rPr>
              <w:t>42,85%</w:t>
            </w:r>
          </w:p>
        </w:tc>
      </w:tr>
    </w:tbl>
    <w:p w14:paraId="3D31E47A" w14:textId="77777777" w:rsidR="00FB5F63" w:rsidRPr="00874923" w:rsidRDefault="00FB5F63" w:rsidP="00FB5F63">
      <w:pPr>
        <w:ind w:firstLine="900"/>
        <w:jc w:val="both"/>
        <w:rPr>
          <w:color w:val="000000"/>
          <w:sz w:val="24"/>
          <w:szCs w:val="24"/>
        </w:rPr>
      </w:pPr>
    </w:p>
    <w:p w14:paraId="3E16FBC8" w14:textId="77777777" w:rsidR="00FB5F63" w:rsidRPr="00874923" w:rsidRDefault="00FB5F63" w:rsidP="00FB5F63">
      <w:pPr>
        <w:ind w:firstLine="900"/>
        <w:jc w:val="both"/>
        <w:rPr>
          <w:color w:val="000000"/>
          <w:sz w:val="24"/>
          <w:szCs w:val="24"/>
        </w:rPr>
      </w:pPr>
    </w:p>
    <w:p w14:paraId="12C5EADF" w14:textId="77777777" w:rsidR="00FB5F63" w:rsidRPr="00874923" w:rsidRDefault="00FB5F63" w:rsidP="00FB5F63">
      <w:pPr>
        <w:ind w:firstLine="900"/>
        <w:jc w:val="both"/>
        <w:rPr>
          <w:color w:val="000000"/>
          <w:sz w:val="24"/>
          <w:szCs w:val="24"/>
        </w:rPr>
      </w:pPr>
    </w:p>
    <w:p w14:paraId="4DD01DDD" w14:textId="77777777" w:rsidR="00FB5F63" w:rsidRPr="00874923" w:rsidRDefault="00FB5F63" w:rsidP="00FB5F63">
      <w:pPr>
        <w:ind w:firstLine="900"/>
        <w:jc w:val="both"/>
        <w:rPr>
          <w:color w:val="000000"/>
          <w:sz w:val="24"/>
          <w:szCs w:val="24"/>
        </w:rPr>
      </w:pPr>
      <w:r w:rsidRPr="00874923">
        <w:rPr>
          <w:color w:val="000000"/>
          <w:sz w:val="24"/>
          <w:szCs w:val="24"/>
        </w:rPr>
        <w:t>Situaţia numărului de consultaţii și servicii medicale efectuate de medicii de specialitate în primele 9 luni ale anului 2022 se prezintă astfel:</w:t>
      </w:r>
    </w:p>
    <w:p w14:paraId="4416919C" w14:textId="77777777" w:rsidR="00FB5F63" w:rsidRPr="00874923" w:rsidRDefault="00FB5F63" w:rsidP="00FB5F63">
      <w:pPr>
        <w:ind w:firstLine="900"/>
        <w:jc w:val="both"/>
        <w:rPr>
          <w:color w:val="000000"/>
          <w:sz w:val="24"/>
          <w:szCs w:val="24"/>
        </w:rPr>
      </w:pPr>
    </w:p>
    <w:tbl>
      <w:tblPr>
        <w:tblW w:w="8280" w:type="dxa"/>
        <w:jc w:val="center"/>
        <w:tblLook w:val="0000" w:firstRow="0" w:lastRow="0" w:firstColumn="0" w:lastColumn="0" w:noHBand="0" w:noVBand="0"/>
      </w:tblPr>
      <w:tblGrid>
        <w:gridCol w:w="569"/>
        <w:gridCol w:w="4831"/>
        <w:gridCol w:w="960"/>
        <w:gridCol w:w="1283"/>
        <w:gridCol w:w="960"/>
      </w:tblGrid>
      <w:tr w:rsidR="00FB5F63" w:rsidRPr="00874923" w14:paraId="7664DD5A" w14:textId="77777777" w:rsidTr="00F65B00">
        <w:trPr>
          <w:cantSplit/>
          <w:trHeight w:val="276"/>
          <w:jc w:val="center"/>
        </w:trPr>
        <w:tc>
          <w:tcPr>
            <w:tcW w:w="500" w:type="dxa"/>
            <w:vMerge w:val="restart"/>
            <w:tcBorders>
              <w:top w:val="single" w:sz="18" w:space="0" w:color="auto"/>
              <w:left w:val="single" w:sz="18" w:space="0" w:color="auto"/>
              <w:bottom w:val="single" w:sz="18" w:space="0" w:color="auto"/>
              <w:right w:val="single" w:sz="8" w:space="0" w:color="auto"/>
            </w:tcBorders>
            <w:shd w:val="clear" w:color="000000" w:fill="99CCFF"/>
            <w:vAlign w:val="center"/>
          </w:tcPr>
          <w:p w14:paraId="30DCDDD9" w14:textId="77777777" w:rsidR="00FB5F63" w:rsidRPr="00874923" w:rsidRDefault="00FB5F63" w:rsidP="00F65B00">
            <w:pPr>
              <w:jc w:val="center"/>
              <w:rPr>
                <w:b/>
                <w:bCs/>
                <w:sz w:val="24"/>
                <w:szCs w:val="24"/>
                <w:lang w:val="fr-FR"/>
              </w:rPr>
            </w:pPr>
            <w:r w:rsidRPr="00874923">
              <w:rPr>
                <w:b/>
                <w:bCs/>
                <w:sz w:val="24"/>
                <w:szCs w:val="24"/>
                <w:lang w:val="fr-FR"/>
              </w:rPr>
              <w:t>Nr.        crt.</w:t>
            </w:r>
          </w:p>
        </w:tc>
        <w:tc>
          <w:tcPr>
            <w:tcW w:w="4900"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24378EF2" w14:textId="77777777" w:rsidR="00FB5F63" w:rsidRPr="00874923" w:rsidRDefault="00FB5F63" w:rsidP="00F65B00">
            <w:pPr>
              <w:jc w:val="center"/>
              <w:rPr>
                <w:b/>
                <w:bCs/>
                <w:sz w:val="24"/>
                <w:szCs w:val="24"/>
                <w:lang w:val="fr-FR"/>
              </w:rPr>
            </w:pPr>
            <w:r w:rsidRPr="00874923">
              <w:rPr>
                <w:b/>
                <w:bCs/>
                <w:sz w:val="24"/>
                <w:szCs w:val="24"/>
                <w:lang w:val="fr-FR"/>
              </w:rPr>
              <w:t>Specialitatea/competenţa/atestat de studii complementare*</w:t>
            </w:r>
          </w:p>
        </w:tc>
        <w:tc>
          <w:tcPr>
            <w:tcW w:w="960"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0273ADD6" w14:textId="77777777" w:rsidR="00FB5F63" w:rsidRPr="00874923" w:rsidRDefault="00FB5F63" w:rsidP="00F65B00">
            <w:pPr>
              <w:jc w:val="center"/>
              <w:rPr>
                <w:b/>
                <w:bCs/>
                <w:sz w:val="24"/>
                <w:szCs w:val="24"/>
                <w:lang w:val="fr-FR"/>
              </w:rPr>
            </w:pPr>
            <w:r w:rsidRPr="00874923">
              <w:rPr>
                <w:b/>
                <w:bCs/>
                <w:sz w:val="24"/>
                <w:szCs w:val="24"/>
                <w:lang w:val="fr-FR"/>
              </w:rPr>
              <w:t>Nr. medici</w:t>
            </w:r>
          </w:p>
        </w:tc>
        <w:tc>
          <w:tcPr>
            <w:tcW w:w="960" w:type="dxa"/>
            <w:vMerge w:val="restart"/>
            <w:tcBorders>
              <w:top w:val="single" w:sz="18" w:space="0" w:color="auto"/>
              <w:left w:val="single" w:sz="8" w:space="0" w:color="auto"/>
              <w:bottom w:val="single" w:sz="18" w:space="0" w:color="auto"/>
              <w:right w:val="single" w:sz="8" w:space="0" w:color="auto"/>
            </w:tcBorders>
            <w:shd w:val="clear" w:color="000000" w:fill="99CCFF"/>
            <w:vAlign w:val="center"/>
          </w:tcPr>
          <w:p w14:paraId="2AE0AF01" w14:textId="77777777" w:rsidR="00FB5F63" w:rsidRPr="00874923" w:rsidRDefault="00FB5F63" w:rsidP="00F65B00">
            <w:pPr>
              <w:jc w:val="center"/>
              <w:rPr>
                <w:b/>
                <w:bCs/>
                <w:sz w:val="24"/>
                <w:szCs w:val="24"/>
                <w:lang w:val="fr-FR"/>
              </w:rPr>
            </w:pPr>
            <w:r w:rsidRPr="00874923">
              <w:rPr>
                <w:b/>
                <w:bCs/>
                <w:sz w:val="24"/>
                <w:szCs w:val="24"/>
                <w:lang w:val="fr-FR"/>
              </w:rPr>
              <w:t>Nr. total consultaţii</w:t>
            </w:r>
          </w:p>
        </w:tc>
        <w:tc>
          <w:tcPr>
            <w:tcW w:w="960" w:type="dxa"/>
            <w:vMerge w:val="restart"/>
            <w:tcBorders>
              <w:top w:val="single" w:sz="18" w:space="0" w:color="auto"/>
              <w:left w:val="single" w:sz="8" w:space="0" w:color="auto"/>
              <w:bottom w:val="single" w:sz="18" w:space="0" w:color="auto"/>
              <w:right w:val="single" w:sz="18" w:space="0" w:color="auto"/>
            </w:tcBorders>
            <w:shd w:val="clear" w:color="000000" w:fill="99CCFF"/>
            <w:vAlign w:val="center"/>
          </w:tcPr>
          <w:p w14:paraId="08A67F0D" w14:textId="77777777" w:rsidR="00FB5F63" w:rsidRPr="00874923" w:rsidRDefault="00FB5F63" w:rsidP="00F65B00">
            <w:pPr>
              <w:jc w:val="center"/>
              <w:rPr>
                <w:b/>
                <w:bCs/>
                <w:sz w:val="24"/>
                <w:szCs w:val="24"/>
                <w:lang w:val="fr-FR"/>
              </w:rPr>
            </w:pPr>
            <w:r w:rsidRPr="00874923">
              <w:rPr>
                <w:b/>
                <w:bCs/>
                <w:sz w:val="24"/>
                <w:szCs w:val="24"/>
                <w:lang w:val="fr-FR"/>
              </w:rPr>
              <w:t>Nr. total servicii</w:t>
            </w:r>
          </w:p>
        </w:tc>
      </w:tr>
      <w:tr w:rsidR="00FB5F63" w:rsidRPr="00874923" w14:paraId="2611DF25" w14:textId="77777777" w:rsidTr="00F65B00">
        <w:trPr>
          <w:cantSplit/>
          <w:trHeight w:val="276"/>
          <w:jc w:val="center"/>
        </w:trPr>
        <w:tc>
          <w:tcPr>
            <w:tcW w:w="500" w:type="dxa"/>
            <w:vMerge/>
            <w:tcBorders>
              <w:top w:val="single" w:sz="8" w:space="0" w:color="auto"/>
              <w:left w:val="single" w:sz="18" w:space="0" w:color="auto"/>
              <w:bottom w:val="single" w:sz="18" w:space="0" w:color="auto"/>
              <w:right w:val="single" w:sz="8" w:space="0" w:color="auto"/>
            </w:tcBorders>
            <w:vAlign w:val="center"/>
          </w:tcPr>
          <w:p w14:paraId="168CB86A" w14:textId="77777777" w:rsidR="00FB5F63" w:rsidRPr="00874923" w:rsidRDefault="00FB5F63" w:rsidP="00F65B00">
            <w:pPr>
              <w:rPr>
                <w:b/>
                <w:bCs/>
                <w:sz w:val="24"/>
                <w:szCs w:val="24"/>
                <w:lang w:val="fr-FR"/>
              </w:rPr>
            </w:pPr>
          </w:p>
        </w:tc>
        <w:tc>
          <w:tcPr>
            <w:tcW w:w="4900" w:type="dxa"/>
            <w:vMerge/>
            <w:tcBorders>
              <w:top w:val="single" w:sz="8" w:space="0" w:color="auto"/>
              <w:left w:val="single" w:sz="8" w:space="0" w:color="auto"/>
              <w:bottom w:val="single" w:sz="18" w:space="0" w:color="auto"/>
              <w:right w:val="single" w:sz="8" w:space="0" w:color="auto"/>
            </w:tcBorders>
            <w:vAlign w:val="center"/>
          </w:tcPr>
          <w:p w14:paraId="2F8B7195" w14:textId="77777777" w:rsidR="00FB5F63" w:rsidRPr="00874923" w:rsidRDefault="00FB5F63" w:rsidP="00F65B00">
            <w:pPr>
              <w:rPr>
                <w:b/>
                <w:bCs/>
                <w:sz w:val="24"/>
                <w:szCs w:val="24"/>
                <w:lang w:val="fr-FR"/>
              </w:rPr>
            </w:pPr>
          </w:p>
        </w:tc>
        <w:tc>
          <w:tcPr>
            <w:tcW w:w="960" w:type="dxa"/>
            <w:vMerge/>
            <w:tcBorders>
              <w:top w:val="single" w:sz="8" w:space="0" w:color="auto"/>
              <w:left w:val="single" w:sz="8" w:space="0" w:color="auto"/>
              <w:bottom w:val="single" w:sz="18" w:space="0" w:color="auto"/>
              <w:right w:val="single" w:sz="8" w:space="0" w:color="auto"/>
            </w:tcBorders>
            <w:vAlign w:val="center"/>
          </w:tcPr>
          <w:p w14:paraId="13912804" w14:textId="77777777" w:rsidR="00FB5F63" w:rsidRPr="00874923" w:rsidRDefault="00FB5F63" w:rsidP="00F65B00">
            <w:pPr>
              <w:rPr>
                <w:b/>
                <w:bCs/>
                <w:sz w:val="24"/>
                <w:szCs w:val="24"/>
                <w:lang w:val="fr-FR"/>
              </w:rPr>
            </w:pPr>
          </w:p>
        </w:tc>
        <w:tc>
          <w:tcPr>
            <w:tcW w:w="960" w:type="dxa"/>
            <w:vMerge/>
            <w:tcBorders>
              <w:top w:val="single" w:sz="8" w:space="0" w:color="auto"/>
              <w:left w:val="single" w:sz="8" w:space="0" w:color="auto"/>
              <w:bottom w:val="single" w:sz="18" w:space="0" w:color="auto"/>
              <w:right w:val="single" w:sz="8" w:space="0" w:color="auto"/>
            </w:tcBorders>
            <w:vAlign w:val="center"/>
          </w:tcPr>
          <w:p w14:paraId="42B8CE7C" w14:textId="77777777" w:rsidR="00FB5F63" w:rsidRPr="00874923" w:rsidRDefault="00FB5F63" w:rsidP="00F65B00">
            <w:pPr>
              <w:rPr>
                <w:b/>
                <w:bCs/>
                <w:sz w:val="24"/>
                <w:szCs w:val="24"/>
                <w:lang w:val="fr-FR"/>
              </w:rPr>
            </w:pPr>
          </w:p>
        </w:tc>
        <w:tc>
          <w:tcPr>
            <w:tcW w:w="960" w:type="dxa"/>
            <w:vMerge/>
            <w:tcBorders>
              <w:top w:val="single" w:sz="8" w:space="0" w:color="auto"/>
              <w:left w:val="single" w:sz="8" w:space="0" w:color="auto"/>
              <w:bottom w:val="single" w:sz="18" w:space="0" w:color="auto"/>
              <w:right w:val="single" w:sz="18" w:space="0" w:color="auto"/>
            </w:tcBorders>
            <w:vAlign w:val="center"/>
          </w:tcPr>
          <w:p w14:paraId="46D64B41" w14:textId="77777777" w:rsidR="00FB5F63" w:rsidRPr="00874923" w:rsidRDefault="00FB5F63" w:rsidP="00F65B00">
            <w:pPr>
              <w:rPr>
                <w:b/>
                <w:bCs/>
                <w:sz w:val="24"/>
                <w:szCs w:val="24"/>
                <w:lang w:val="fr-FR"/>
              </w:rPr>
            </w:pPr>
          </w:p>
        </w:tc>
      </w:tr>
      <w:tr w:rsidR="00FB5F63" w:rsidRPr="00874923" w14:paraId="017A4B7F" w14:textId="77777777" w:rsidTr="00F65B00">
        <w:trPr>
          <w:trHeight w:val="300"/>
          <w:jc w:val="center"/>
        </w:trPr>
        <w:tc>
          <w:tcPr>
            <w:tcW w:w="500" w:type="dxa"/>
            <w:tcBorders>
              <w:top w:val="single" w:sz="18" w:space="0" w:color="auto"/>
              <w:left w:val="single" w:sz="18" w:space="0" w:color="auto"/>
              <w:bottom w:val="single" w:sz="4" w:space="0" w:color="auto"/>
              <w:right w:val="nil"/>
            </w:tcBorders>
            <w:noWrap/>
            <w:vAlign w:val="center"/>
          </w:tcPr>
          <w:p w14:paraId="16AA62D0" w14:textId="77777777" w:rsidR="00FB5F63" w:rsidRPr="00874923" w:rsidRDefault="00FB5F63" w:rsidP="00F65B00">
            <w:pPr>
              <w:jc w:val="center"/>
              <w:rPr>
                <w:b/>
                <w:bCs/>
                <w:sz w:val="24"/>
                <w:szCs w:val="24"/>
                <w:lang w:val="fr-FR"/>
              </w:rPr>
            </w:pPr>
            <w:r w:rsidRPr="00874923">
              <w:rPr>
                <w:b/>
                <w:bCs/>
                <w:sz w:val="24"/>
                <w:szCs w:val="24"/>
                <w:lang w:val="fr-FR"/>
              </w:rPr>
              <w:t>1</w:t>
            </w:r>
          </w:p>
        </w:tc>
        <w:tc>
          <w:tcPr>
            <w:tcW w:w="4900" w:type="dxa"/>
            <w:tcBorders>
              <w:top w:val="single" w:sz="18" w:space="0" w:color="auto"/>
              <w:left w:val="single" w:sz="8" w:space="0" w:color="auto"/>
              <w:bottom w:val="single" w:sz="4" w:space="0" w:color="auto"/>
              <w:right w:val="single" w:sz="8" w:space="0" w:color="auto"/>
            </w:tcBorders>
            <w:vAlign w:val="center"/>
          </w:tcPr>
          <w:p w14:paraId="219D8D45" w14:textId="77777777" w:rsidR="00FB5F63" w:rsidRPr="00874923" w:rsidRDefault="00FB5F63" w:rsidP="00F65B00">
            <w:pPr>
              <w:rPr>
                <w:b/>
                <w:bCs/>
                <w:sz w:val="24"/>
                <w:szCs w:val="24"/>
                <w:lang w:val="fr-FR"/>
              </w:rPr>
            </w:pPr>
            <w:r w:rsidRPr="00874923">
              <w:rPr>
                <w:b/>
                <w:bCs/>
                <w:sz w:val="24"/>
                <w:szCs w:val="24"/>
                <w:lang w:val="fr-FR"/>
              </w:rPr>
              <w:t>Alergologie si imunologie clinica</w:t>
            </w:r>
          </w:p>
        </w:tc>
        <w:tc>
          <w:tcPr>
            <w:tcW w:w="960" w:type="dxa"/>
            <w:tcBorders>
              <w:top w:val="single" w:sz="18" w:space="0" w:color="auto"/>
              <w:left w:val="nil"/>
              <w:bottom w:val="single" w:sz="4" w:space="0" w:color="auto"/>
              <w:right w:val="nil"/>
            </w:tcBorders>
            <w:noWrap/>
            <w:vAlign w:val="center"/>
          </w:tcPr>
          <w:p w14:paraId="34416363" w14:textId="77777777" w:rsidR="00FB5F63" w:rsidRPr="00874923" w:rsidRDefault="00FB5F63" w:rsidP="00F65B00">
            <w:pPr>
              <w:jc w:val="center"/>
              <w:rPr>
                <w:b/>
                <w:bCs/>
                <w:sz w:val="24"/>
                <w:szCs w:val="24"/>
                <w:lang w:val="fr-FR"/>
              </w:rPr>
            </w:pPr>
            <w:r w:rsidRPr="00874923">
              <w:rPr>
                <w:b/>
                <w:bCs/>
                <w:sz w:val="24"/>
                <w:szCs w:val="24"/>
                <w:lang w:val="fr-FR"/>
              </w:rPr>
              <w:t>1</w:t>
            </w:r>
          </w:p>
        </w:tc>
        <w:tc>
          <w:tcPr>
            <w:tcW w:w="960" w:type="dxa"/>
            <w:tcBorders>
              <w:top w:val="single" w:sz="18" w:space="0" w:color="auto"/>
              <w:left w:val="single" w:sz="8" w:space="0" w:color="auto"/>
              <w:bottom w:val="single" w:sz="4" w:space="0" w:color="auto"/>
              <w:right w:val="single" w:sz="8" w:space="0" w:color="auto"/>
            </w:tcBorders>
            <w:shd w:val="clear" w:color="000000" w:fill="FFFFFF"/>
            <w:noWrap/>
            <w:vAlign w:val="center"/>
          </w:tcPr>
          <w:p w14:paraId="4B8EA634" w14:textId="77777777" w:rsidR="00FB5F63" w:rsidRPr="00874923" w:rsidRDefault="00FB5F63" w:rsidP="00F65B00">
            <w:pPr>
              <w:jc w:val="center"/>
              <w:rPr>
                <w:b/>
                <w:bCs/>
                <w:sz w:val="24"/>
                <w:szCs w:val="24"/>
                <w:lang w:val="fr-FR"/>
              </w:rPr>
            </w:pPr>
            <w:r w:rsidRPr="00874923">
              <w:rPr>
                <w:b/>
                <w:bCs/>
                <w:sz w:val="24"/>
                <w:szCs w:val="24"/>
                <w:lang w:val="fr-FR"/>
              </w:rPr>
              <w:t>2.991</w:t>
            </w:r>
          </w:p>
        </w:tc>
        <w:tc>
          <w:tcPr>
            <w:tcW w:w="960" w:type="dxa"/>
            <w:tcBorders>
              <w:top w:val="single" w:sz="18" w:space="0" w:color="auto"/>
              <w:left w:val="nil"/>
              <w:bottom w:val="single" w:sz="4" w:space="0" w:color="auto"/>
              <w:right w:val="single" w:sz="18" w:space="0" w:color="auto"/>
            </w:tcBorders>
            <w:shd w:val="clear" w:color="000000" w:fill="FFFFFF"/>
            <w:noWrap/>
            <w:vAlign w:val="center"/>
          </w:tcPr>
          <w:p w14:paraId="3A8AFF8B" w14:textId="77777777" w:rsidR="00FB5F63" w:rsidRPr="00874923" w:rsidRDefault="00FB5F63" w:rsidP="00F65B00">
            <w:pPr>
              <w:jc w:val="center"/>
              <w:rPr>
                <w:b/>
                <w:bCs/>
                <w:sz w:val="24"/>
                <w:szCs w:val="24"/>
                <w:lang w:val="fr-FR"/>
              </w:rPr>
            </w:pPr>
            <w:r w:rsidRPr="00874923">
              <w:rPr>
                <w:b/>
                <w:bCs/>
                <w:sz w:val="24"/>
                <w:szCs w:val="24"/>
                <w:lang w:val="fr-FR"/>
              </w:rPr>
              <w:t>3.340</w:t>
            </w:r>
          </w:p>
        </w:tc>
      </w:tr>
      <w:tr w:rsidR="00FB5F63" w:rsidRPr="00874923" w14:paraId="74D7FC6F"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BAEEC00" w14:textId="77777777" w:rsidR="00FB5F63" w:rsidRPr="00874923" w:rsidRDefault="00FB5F63" w:rsidP="00F65B00">
            <w:pPr>
              <w:jc w:val="center"/>
              <w:rPr>
                <w:b/>
                <w:bCs/>
                <w:sz w:val="24"/>
                <w:szCs w:val="24"/>
                <w:lang w:val="fr-FR"/>
              </w:rPr>
            </w:pPr>
            <w:r w:rsidRPr="00874923">
              <w:rPr>
                <w:b/>
                <w:bCs/>
                <w:sz w:val="24"/>
                <w:szCs w:val="24"/>
                <w:lang w:val="fr-FR"/>
              </w:rPr>
              <w:t>2</w:t>
            </w:r>
          </w:p>
        </w:tc>
        <w:tc>
          <w:tcPr>
            <w:tcW w:w="4900" w:type="dxa"/>
            <w:tcBorders>
              <w:top w:val="single" w:sz="4" w:space="0" w:color="auto"/>
              <w:left w:val="single" w:sz="8" w:space="0" w:color="auto"/>
              <w:bottom w:val="single" w:sz="4" w:space="0" w:color="auto"/>
              <w:right w:val="single" w:sz="8" w:space="0" w:color="auto"/>
            </w:tcBorders>
            <w:vAlign w:val="center"/>
          </w:tcPr>
          <w:p w14:paraId="10A0A3EE" w14:textId="77777777" w:rsidR="00FB5F63" w:rsidRPr="00874923" w:rsidRDefault="00FB5F63" w:rsidP="00F65B00">
            <w:pPr>
              <w:rPr>
                <w:b/>
                <w:bCs/>
                <w:sz w:val="24"/>
                <w:szCs w:val="24"/>
                <w:lang w:val="fr-FR"/>
              </w:rPr>
            </w:pPr>
            <w:r w:rsidRPr="00874923">
              <w:rPr>
                <w:b/>
                <w:bCs/>
                <w:sz w:val="24"/>
                <w:szCs w:val="24"/>
                <w:lang w:val="fr-FR"/>
              </w:rPr>
              <w:t>Boli infecţioase</w:t>
            </w:r>
          </w:p>
        </w:tc>
        <w:tc>
          <w:tcPr>
            <w:tcW w:w="960" w:type="dxa"/>
            <w:tcBorders>
              <w:top w:val="single" w:sz="4" w:space="0" w:color="auto"/>
              <w:left w:val="nil"/>
              <w:bottom w:val="single" w:sz="4" w:space="0" w:color="auto"/>
              <w:right w:val="nil"/>
            </w:tcBorders>
            <w:noWrap/>
            <w:vAlign w:val="center"/>
          </w:tcPr>
          <w:p w14:paraId="7DBD9DED" w14:textId="77777777" w:rsidR="00FB5F63" w:rsidRPr="00874923" w:rsidRDefault="00FB5F63" w:rsidP="00F65B00">
            <w:pPr>
              <w:jc w:val="center"/>
              <w:rPr>
                <w:b/>
                <w:bCs/>
                <w:sz w:val="24"/>
                <w:szCs w:val="24"/>
                <w:lang w:val="fr-FR"/>
              </w:rPr>
            </w:pPr>
            <w:r w:rsidRPr="00874923">
              <w:rPr>
                <w:b/>
                <w:bCs/>
                <w:sz w:val="24"/>
                <w:szCs w:val="24"/>
                <w:lang w:val="fr-FR"/>
              </w:rPr>
              <w:t>5</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E607D56" w14:textId="77777777" w:rsidR="00FB5F63" w:rsidRPr="00874923" w:rsidRDefault="00FB5F63" w:rsidP="00F65B00">
            <w:pPr>
              <w:jc w:val="center"/>
              <w:rPr>
                <w:b/>
                <w:bCs/>
                <w:sz w:val="24"/>
                <w:szCs w:val="24"/>
                <w:lang w:val="fr-FR"/>
              </w:rPr>
            </w:pPr>
            <w:r w:rsidRPr="00874923">
              <w:rPr>
                <w:b/>
                <w:bCs/>
                <w:sz w:val="24"/>
                <w:szCs w:val="24"/>
                <w:lang w:val="fr-FR"/>
              </w:rPr>
              <w:t>204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6B55058" w14:textId="77777777" w:rsidR="00FB5F63" w:rsidRPr="00874923" w:rsidRDefault="00FB5F63" w:rsidP="00F65B00">
            <w:pPr>
              <w:jc w:val="center"/>
              <w:rPr>
                <w:b/>
                <w:bCs/>
                <w:sz w:val="24"/>
                <w:szCs w:val="24"/>
                <w:lang w:val="fr-FR"/>
              </w:rPr>
            </w:pPr>
            <w:r w:rsidRPr="00874923">
              <w:rPr>
                <w:b/>
                <w:bCs/>
                <w:sz w:val="24"/>
                <w:szCs w:val="24"/>
                <w:lang w:val="fr-FR"/>
              </w:rPr>
              <w:t>0</w:t>
            </w:r>
          </w:p>
        </w:tc>
      </w:tr>
      <w:tr w:rsidR="00FB5F63" w:rsidRPr="00874923" w14:paraId="1BEC2FA7"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1CFC1E92" w14:textId="77777777" w:rsidR="00FB5F63" w:rsidRPr="00874923" w:rsidRDefault="00FB5F63" w:rsidP="00F65B00">
            <w:pPr>
              <w:jc w:val="center"/>
              <w:rPr>
                <w:b/>
                <w:bCs/>
                <w:sz w:val="24"/>
                <w:szCs w:val="24"/>
                <w:lang w:val="fr-FR"/>
              </w:rPr>
            </w:pPr>
            <w:r w:rsidRPr="00874923">
              <w:rPr>
                <w:b/>
                <w:bCs/>
                <w:sz w:val="24"/>
                <w:szCs w:val="24"/>
                <w:lang w:val="fr-FR"/>
              </w:rPr>
              <w:t>3</w:t>
            </w:r>
          </w:p>
        </w:tc>
        <w:tc>
          <w:tcPr>
            <w:tcW w:w="4900" w:type="dxa"/>
            <w:tcBorders>
              <w:top w:val="single" w:sz="4" w:space="0" w:color="auto"/>
              <w:left w:val="single" w:sz="8" w:space="0" w:color="auto"/>
              <w:bottom w:val="single" w:sz="4" w:space="0" w:color="auto"/>
              <w:right w:val="single" w:sz="8" w:space="0" w:color="auto"/>
            </w:tcBorders>
            <w:vAlign w:val="center"/>
          </w:tcPr>
          <w:p w14:paraId="0F2D7E6A" w14:textId="77777777" w:rsidR="00FB5F63" w:rsidRPr="00874923" w:rsidRDefault="00FB5F63" w:rsidP="00F65B00">
            <w:pPr>
              <w:rPr>
                <w:b/>
                <w:bCs/>
                <w:sz w:val="24"/>
                <w:szCs w:val="24"/>
                <w:lang w:val="fr-FR"/>
              </w:rPr>
            </w:pPr>
            <w:r w:rsidRPr="00874923">
              <w:rPr>
                <w:b/>
                <w:bCs/>
                <w:sz w:val="24"/>
                <w:szCs w:val="24"/>
                <w:lang w:val="fr-FR"/>
              </w:rPr>
              <w:t>Cardiologie</w:t>
            </w:r>
          </w:p>
        </w:tc>
        <w:tc>
          <w:tcPr>
            <w:tcW w:w="960" w:type="dxa"/>
            <w:tcBorders>
              <w:top w:val="single" w:sz="4" w:space="0" w:color="auto"/>
              <w:left w:val="nil"/>
              <w:bottom w:val="single" w:sz="4" w:space="0" w:color="auto"/>
              <w:right w:val="nil"/>
            </w:tcBorders>
            <w:noWrap/>
            <w:vAlign w:val="center"/>
          </w:tcPr>
          <w:p w14:paraId="5F5764E6" w14:textId="77777777" w:rsidR="00FB5F63" w:rsidRPr="00874923" w:rsidRDefault="00FB5F63" w:rsidP="00F65B00">
            <w:pPr>
              <w:jc w:val="center"/>
              <w:rPr>
                <w:b/>
                <w:bCs/>
                <w:sz w:val="24"/>
                <w:szCs w:val="24"/>
                <w:lang w:val="fr-FR"/>
              </w:rPr>
            </w:pPr>
            <w:r w:rsidRPr="00874923">
              <w:rPr>
                <w:b/>
                <w:bCs/>
                <w:sz w:val="24"/>
                <w:szCs w:val="24"/>
                <w:lang w:val="fr-FR"/>
              </w:rPr>
              <w:t>19</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6C6B4D4" w14:textId="77777777" w:rsidR="00FB5F63" w:rsidRPr="00874923" w:rsidRDefault="00FB5F63" w:rsidP="00F65B00">
            <w:pPr>
              <w:jc w:val="center"/>
              <w:rPr>
                <w:b/>
                <w:bCs/>
                <w:sz w:val="24"/>
                <w:szCs w:val="24"/>
                <w:lang w:val="fr-FR"/>
              </w:rPr>
            </w:pPr>
            <w:r w:rsidRPr="00874923">
              <w:rPr>
                <w:b/>
                <w:bCs/>
                <w:sz w:val="24"/>
                <w:szCs w:val="24"/>
                <w:lang w:val="fr-FR"/>
              </w:rPr>
              <w:t>14.868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0140ABA" w14:textId="77777777" w:rsidR="00FB5F63" w:rsidRPr="00874923" w:rsidRDefault="00FB5F63" w:rsidP="00F65B00">
            <w:pPr>
              <w:jc w:val="center"/>
              <w:rPr>
                <w:b/>
                <w:bCs/>
                <w:sz w:val="24"/>
                <w:szCs w:val="24"/>
                <w:lang w:val="fr-FR"/>
              </w:rPr>
            </w:pPr>
            <w:r w:rsidRPr="00874923">
              <w:rPr>
                <w:b/>
                <w:bCs/>
                <w:sz w:val="24"/>
                <w:szCs w:val="24"/>
                <w:lang w:val="fr-FR"/>
              </w:rPr>
              <w:t>12.860</w:t>
            </w:r>
          </w:p>
        </w:tc>
      </w:tr>
      <w:tr w:rsidR="00FB5F63" w:rsidRPr="00874923" w14:paraId="6549DC3C"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EECE858" w14:textId="77777777" w:rsidR="00FB5F63" w:rsidRPr="00874923" w:rsidRDefault="00FB5F63" w:rsidP="00F65B00">
            <w:pPr>
              <w:jc w:val="center"/>
              <w:rPr>
                <w:b/>
                <w:bCs/>
                <w:sz w:val="24"/>
                <w:szCs w:val="24"/>
                <w:lang w:val="fr-FR"/>
              </w:rPr>
            </w:pPr>
            <w:r w:rsidRPr="00874923">
              <w:rPr>
                <w:b/>
                <w:bCs/>
                <w:sz w:val="24"/>
                <w:szCs w:val="24"/>
                <w:lang w:val="fr-FR"/>
              </w:rPr>
              <w:t>4</w:t>
            </w:r>
          </w:p>
        </w:tc>
        <w:tc>
          <w:tcPr>
            <w:tcW w:w="4900" w:type="dxa"/>
            <w:tcBorders>
              <w:top w:val="single" w:sz="4" w:space="0" w:color="auto"/>
              <w:left w:val="single" w:sz="8" w:space="0" w:color="auto"/>
              <w:bottom w:val="single" w:sz="4" w:space="0" w:color="auto"/>
              <w:right w:val="single" w:sz="8" w:space="0" w:color="auto"/>
            </w:tcBorders>
            <w:vAlign w:val="center"/>
          </w:tcPr>
          <w:p w14:paraId="719A54CD" w14:textId="77777777" w:rsidR="00FB5F63" w:rsidRPr="00874923" w:rsidRDefault="00FB5F63" w:rsidP="00F65B00">
            <w:pPr>
              <w:rPr>
                <w:b/>
                <w:bCs/>
                <w:sz w:val="24"/>
                <w:szCs w:val="24"/>
                <w:lang w:val="fr-FR"/>
              </w:rPr>
            </w:pPr>
            <w:r w:rsidRPr="00874923">
              <w:rPr>
                <w:b/>
                <w:bCs/>
                <w:sz w:val="24"/>
                <w:szCs w:val="24"/>
                <w:lang w:val="fr-FR"/>
              </w:rPr>
              <w:t>Chirurgie generală</w:t>
            </w:r>
          </w:p>
        </w:tc>
        <w:tc>
          <w:tcPr>
            <w:tcW w:w="960" w:type="dxa"/>
            <w:tcBorders>
              <w:top w:val="single" w:sz="4" w:space="0" w:color="auto"/>
              <w:left w:val="nil"/>
              <w:bottom w:val="single" w:sz="4" w:space="0" w:color="auto"/>
              <w:right w:val="nil"/>
            </w:tcBorders>
            <w:noWrap/>
            <w:vAlign w:val="center"/>
          </w:tcPr>
          <w:p w14:paraId="48B43EB3" w14:textId="77777777" w:rsidR="00FB5F63" w:rsidRPr="00874923" w:rsidRDefault="00FB5F63" w:rsidP="00F65B00">
            <w:pPr>
              <w:jc w:val="center"/>
              <w:rPr>
                <w:b/>
                <w:bCs/>
                <w:sz w:val="24"/>
                <w:szCs w:val="24"/>
                <w:lang w:val="fr-FR"/>
              </w:rPr>
            </w:pPr>
            <w:r w:rsidRPr="00874923">
              <w:rPr>
                <w:b/>
                <w:bCs/>
                <w:sz w:val="24"/>
                <w:szCs w:val="24"/>
                <w:lang w:val="fr-FR"/>
              </w:rPr>
              <w:t>8</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5D6272D" w14:textId="77777777" w:rsidR="00FB5F63" w:rsidRPr="00874923" w:rsidRDefault="00FB5F63" w:rsidP="00F65B00">
            <w:pPr>
              <w:jc w:val="center"/>
              <w:rPr>
                <w:b/>
                <w:bCs/>
                <w:sz w:val="24"/>
                <w:szCs w:val="24"/>
                <w:lang w:val="fr-FR"/>
              </w:rPr>
            </w:pPr>
            <w:r w:rsidRPr="00874923">
              <w:rPr>
                <w:b/>
                <w:bCs/>
                <w:sz w:val="24"/>
                <w:szCs w:val="24"/>
                <w:lang w:val="fr-FR"/>
              </w:rPr>
              <w:t>3.473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3A9D47F" w14:textId="77777777" w:rsidR="00FB5F63" w:rsidRPr="00874923" w:rsidRDefault="00FB5F63" w:rsidP="00F65B00">
            <w:pPr>
              <w:jc w:val="center"/>
              <w:rPr>
                <w:b/>
                <w:bCs/>
                <w:sz w:val="24"/>
                <w:szCs w:val="24"/>
                <w:lang w:val="fr-FR"/>
              </w:rPr>
            </w:pPr>
            <w:r w:rsidRPr="00874923">
              <w:rPr>
                <w:b/>
                <w:bCs/>
                <w:sz w:val="24"/>
                <w:szCs w:val="24"/>
                <w:lang w:val="fr-FR"/>
              </w:rPr>
              <w:t>2.383</w:t>
            </w:r>
          </w:p>
        </w:tc>
      </w:tr>
      <w:tr w:rsidR="00FB5F63" w:rsidRPr="00874923" w14:paraId="4D3E0994"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D92CA4E" w14:textId="77777777" w:rsidR="00FB5F63" w:rsidRPr="00874923" w:rsidRDefault="00FB5F63" w:rsidP="00F65B00">
            <w:pPr>
              <w:jc w:val="center"/>
              <w:rPr>
                <w:b/>
                <w:bCs/>
                <w:sz w:val="24"/>
                <w:szCs w:val="24"/>
                <w:lang w:val="fr-FR"/>
              </w:rPr>
            </w:pPr>
            <w:r w:rsidRPr="00874923">
              <w:rPr>
                <w:b/>
                <w:bCs/>
                <w:sz w:val="24"/>
                <w:szCs w:val="24"/>
                <w:lang w:val="fr-FR"/>
              </w:rPr>
              <w:t>5</w:t>
            </w:r>
          </w:p>
        </w:tc>
        <w:tc>
          <w:tcPr>
            <w:tcW w:w="4900" w:type="dxa"/>
            <w:tcBorders>
              <w:top w:val="single" w:sz="4" w:space="0" w:color="auto"/>
              <w:left w:val="single" w:sz="8" w:space="0" w:color="auto"/>
              <w:bottom w:val="single" w:sz="4" w:space="0" w:color="auto"/>
              <w:right w:val="single" w:sz="8" w:space="0" w:color="auto"/>
            </w:tcBorders>
            <w:vAlign w:val="center"/>
          </w:tcPr>
          <w:p w14:paraId="6367EA60" w14:textId="77777777" w:rsidR="00FB5F63" w:rsidRPr="00874923" w:rsidRDefault="00FB5F63" w:rsidP="00F65B00">
            <w:pPr>
              <w:rPr>
                <w:b/>
                <w:bCs/>
                <w:sz w:val="24"/>
                <w:szCs w:val="24"/>
                <w:lang w:val="fr-FR"/>
              </w:rPr>
            </w:pPr>
            <w:r w:rsidRPr="00874923">
              <w:rPr>
                <w:b/>
                <w:bCs/>
                <w:sz w:val="24"/>
                <w:szCs w:val="24"/>
                <w:lang w:val="fr-FR"/>
              </w:rPr>
              <w:t>Chirurgie orală şi maxilo-facială</w:t>
            </w:r>
          </w:p>
        </w:tc>
        <w:tc>
          <w:tcPr>
            <w:tcW w:w="960" w:type="dxa"/>
            <w:tcBorders>
              <w:top w:val="single" w:sz="4" w:space="0" w:color="auto"/>
              <w:left w:val="nil"/>
              <w:bottom w:val="single" w:sz="4" w:space="0" w:color="auto"/>
              <w:right w:val="nil"/>
            </w:tcBorders>
            <w:noWrap/>
            <w:vAlign w:val="center"/>
          </w:tcPr>
          <w:p w14:paraId="24974F20" w14:textId="77777777" w:rsidR="00FB5F63" w:rsidRPr="00874923" w:rsidRDefault="00FB5F63" w:rsidP="00F65B00">
            <w:pPr>
              <w:jc w:val="center"/>
              <w:rPr>
                <w:b/>
                <w:bCs/>
                <w:sz w:val="24"/>
                <w:szCs w:val="24"/>
                <w:lang w:val="fr-FR"/>
              </w:rPr>
            </w:pPr>
            <w:r w:rsidRPr="00874923">
              <w:rPr>
                <w:b/>
                <w:bCs/>
                <w:sz w:val="24"/>
                <w:szCs w:val="24"/>
                <w:lang w:val="fr-FR"/>
              </w:rPr>
              <w:t>1</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BC347D4" w14:textId="77777777" w:rsidR="00FB5F63" w:rsidRPr="00874923" w:rsidRDefault="00FB5F63" w:rsidP="00F65B00">
            <w:pPr>
              <w:jc w:val="center"/>
              <w:rPr>
                <w:b/>
                <w:bCs/>
                <w:sz w:val="24"/>
                <w:szCs w:val="24"/>
                <w:lang w:val="fr-FR"/>
              </w:rPr>
            </w:pPr>
            <w:r w:rsidRPr="00874923">
              <w:rPr>
                <w:b/>
                <w:bCs/>
                <w:sz w:val="24"/>
                <w:szCs w:val="24"/>
                <w:lang w:val="fr-FR"/>
              </w:rPr>
              <w:t>19</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6DA77B9C" w14:textId="77777777" w:rsidR="00FB5F63" w:rsidRPr="00874923" w:rsidRDefault="00FB5F63" w:rsidP="00F65B00">
            <w:pPr>
              <w:jc w:val="center"/>
              <w:rPr>
                <w:b/>
                <w:bCs/>
                <w:sz w:val="24"/>
                <w:szCs w:val="24"/>
                <w:lang w:val="fr-FR"/>
              </w:rPr>
            </w:pPr>
            <w:r w:rsidRPr="00874923">
              <w:rPr>
                <w:b/>
                <w:bCs/>
                <w:sz w:val="24"/>
                <w:szCs w:val="24"/>
                <w:lang w:val="fr-FR"/>
              </w:rPr>
              <w:t>0</w:t>
            </w:r>
          </w:p>
        </w:tc>
      </w:tr>
      <w:tr w:rsidR="00FB5F63" w:rsidRPr="00874923" w14:paraId="48BFCB21"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00260FC" w14:textId="77777777" w:rsidR="00FB5F63" w:rsidRPr="00874923" w:rsidRDefault="00FB5F63" w:rsidP="00F65B00">
            <w:pPr>
              <w:jc w:val="center"/>
              <w:rPr>
                <w:b/>
                <w:bCs/>
                <w:sz w:val="24"/>
                <w:szCs w:val="24"/>
                <w:lang w:val="fr-FR"/>
              </w:rPr>
            </w:pPr>
            <w:r w:rsidRPr="00874923">
              <w:rPr>
                <w:b/>
                <w:bCs/>
                <w:sz w:val="24"/>
                <w:szCs w:val="24"/>
                <w:lang w:val="fr-FR"/>
              </w:rPr>
              <w:lastRenderedPageBreak/>
              <w:t>6</w:t>
            </w:r>
          </w:p>
        </w:tc>
        <w:tc>
          <w:tcPr>
            <w:tcW w:w="4900" w:type="dxa"/>
            <w:tcBorders>
              <w:top w:val="single" w:sz="4" w:space="0" w:color="auto"/>
              <w:left w:val="single" w:sz="8" w:space="0" w:color="auto"/>
              <w:bottom w:val="single" w:sz="4" w:space="0" w:color="auto"/>
              <w:right w:val="single" w:sz="8" w:space="0" w:color="auto"/>
            </w:tcBorders>
            <w:vAlign w:val="center"/>
          </w:tcPr>
          <w:p w14:paraId="564F84CE" w14:textId="77777777" w:rsidR="00FB5F63" w:rsidRPr="00874923" w:rsidRDefault="00FB5F63" w:rsidP="00F65B00">
            <w:pPr>
              <w:rPr>
                <w:b/>
                <w:bCs/>
                <w:sz w:val="24"/>
                <w:szCs w:val="24"/>
                <w:lang w:val="fr-FR"/>
              </w:rPr>
            </w:pPr>
            <w:r w:rsidRPr="00874923">
              <w:rPr>
                <w:b/>
                <w:bCs/>
                <w:sz w:val="24"/>
                <w:szCs w:val="24"/>
                <w:lang w:val="fr-FR"/>
              </w:rPr>
              <w:t>Chirurgie pediatrica</w:t>
            </w:r>
          </w:p>
        </w:tc>
        <w:tc>
          <w:tcPr>
            <w:tcW w:w="960" w:type="dxa"/>
            <w:tcBorders>
              <w:top w:val="single" w:sz="4" w:space="0" w:color="auto"/>
              <w:left w:val="nil"/>
              <w:bottom w:val="single" w:sz="4" w:space="0" w:color="auto"/>
              <w:right w:val="nil"/>
            </w:tcBorders>
            <w:noWrap/>
            <w:vAlign w:val="center"/>
          </w:tcPr>
          <w:p w14:paraId="43A6A3D5" w14:textId="77777777" w:rsidR="00FB5F63" w:rsidRPr="00874923" w:rsidRDefault="00FB5F63" w:rsidP="00F65B00">
            <w:pPr>
              <w:jc w:val="center"/>
              <w:rPr>
                <w:b/>
                <w:bCs/>
                <w:sz w:val="24"/>
                <w:szCs w:val="24"/>
                <w:lang w:val="fr-FR"/>
              </w:rPr>
            </w:pPr>
            <w:r w:rsidRPr="00874923">
              <w:rPr>
                <w:b/>
                <w:bCs/>
                <w:sz w:val="24"/>
                <w:szCs w:val="24"/>
                <w:lang w:val="fr-FR"/>
              </w:rPr>
              <w:t>2</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AE809C7" w14:textId="77777777" w:rsidR="00FB5F63" w:rsidRPr="00874923" w:rsidRDefault="00FB5F63" w:rsidP="00F65B00">
            <w:pPr>
              <w:jc w:val="center"/>
              <w:rPr>
                <w:b/>
                <w:bCs/>
                <w:sz w:val="24"/>
                <w:szCs w:val="24"/>
                <w:lang w:val="fr-FR"/>
              </w:rPr>
            </w:pPr>
            <w:r w:rsidRPr="00874923">
              <w:rPr>
                <w:b/>
                <w:bCs/>
                <w:sz w:val="24"/>
                <w:szCs w:val="24"/>
                <w:lang w:val="fr-FR"/>
              </w:rPr>
              <w:t>1.073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62CC0A9B" w14:textId="77777777" w:rsidR="00FB5F63" w:rsidRPr="00874923" w:rsidRDefault="00FB5F63" w:rsidP="00F65B00">
            <w:pPr>
              <w:jc w:val="center"/>
              <w:rPr>
                <w:b/>
                <w:bCs/>
                <w:sz w:val="24"/>
                <w:szCs w:val="24"/>
                <w:lang w:val="fr-FR"/>
              </w:rPr>
            </w:pPr>
            <w:r w:rsidRPr="00874923">
              <w:rPr>
                <w:b/>
                <w:bCs/>
                <w:sz w:val="24"/>
                <w:szCs w:val="24"/>
                <w:lang w:val="fr-FR"/>
              </w:rPr>
              <w:t>221</w:t>
            </w:r>
          </w:p>
        </w:tc>
      </w:tr>
      <w:tr w:rsidR="00FB5F63" w:rsidRPr="00874923" w14:paraId="7B102679"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00E07D45" w14:textId="77777777" w:rsidR="00FB5F63" w:rsidRPr="00874923" w:rsidRDefault="00FB5F63" w:rsidP="00F65B00">
            <w:pPr>
              <w:jc w:val="center"/>
              <w:rPr>
                <w:b/>
                <w:bCs/>
                <w:sz w:val="24"/>
                <w:szCs w:val="24"/>
                <w:lang w:val="fr-FR"/>
              </w:rPr>
            </w:pPr>
            <w:r w:rsidRPr="00874923">
              <w:rPr>
                <w:b/>
                <w:bCs/>
                <w:sz w:val="24"/>
                <w:szCs w:val="24"/>
                <w:lang w:val="fr-FR"/>
              </w:rPr>
              <w:t>7</w:t>
            </w:r>
          </w:p>
        </w:tc>
        <w:tc>
          <w:tcPr>
            <w:tcW w:w="4900" w:type="dxa"/>
            <w:tcBorders>
              <w:top w:val="single" w:sz="4" w:space="0" w:color="auto"/>
              <w:left w:val="single" w:sz="8" w:space="0" w:color="auto"/>
              <w:bottom w:val="single" w:sz="4" w:space="0" w:color="auto"/>
              <w:right w:val="single" w:sz="8" w:space="0" w:color="auto"/>
            </w:tcBorders>
            <w:vAlign w:val="center"/>
          </w:tcPr>
          <w:p w14:paraId="3F327019" w14:textId="77777777" w:rsidR="00FB5F63" w:rsidRPr="00874923" w:rsidRDefault="00FB5F63" w:rsidP="00F65B00">
            <w:pPr>
              <w:rPr>
                <w:b/>
                <w:bCs/>
                <w:sz w:val="24"/>
                <w:szCs w:val="24"/>
                <w:lang w:val="fr-FR"/>
              </w:rPr>
            </w:pPr>
            <w:r w:rsidRPr="00874923">
              <w:rPr>
                <w:b/>
                <w:bCs/>
                <w:sz w:val="24"/>
                <w:szCs w:val="24"/>
                <w:lang w:val="fr-FR"/>
              </w:rPr>
              <w:t>Chirurgie vasculara</w:t>
            </w:r>
          </w:p>
        </w:tc>
        <w:tc>
          <w:tcPr>
            <w:tcW w:w="960" w:type="dxa"/>
            <w:tcBorders>
              <w:top w:val="single" w:sz="4" w:space="0" w:color="auto"/>
              <w:left w:val="nil"/>
              <w:bottom w:val="single" w:sz="4" w:space="0" w:color="auto"/>
              <w:right w:val="nil"/>
            </w:tcBorders>
            <w:noWrap/>
            <w:vAlign w:val="center"/>
          </w:tcPr>
          <w:p w14:paraId="0D03331F" w14:textId="77777777" w:rsidR="00FB5F63" w:rsidRPr="00874923" w:rsidRDefault="00FB5F63" w:rsidP="00F65B00">
            <w:pPr>
              <w:jc w:val="center"/>
              <w:rPr>
                <w:b/>
                <w:bCs/>
                <w:sz w:val="24"/>
                <w:szCs w:val="24"/>
                <w:lang w:val="fr-FR"/>
              </w:rPr>
            </w:pPr>
            <w:r w:rsidRPr="00874923">
              <w:rPr>
                <w:b/>
                <w:bCs/>
                <w:sz w:val="24"/>
                <w:szCs w:val="24"/>
                <w:lang w:val="fr-FR"/>
              </w:rPr>
              <w:t>2</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ECCE881" w14:textId="77777777" w:rsidR="00FB5F63" w:rsidRPr="00874923" w:rsidRDefault="00FB5F63" w:rsidP="00F65B00">
            <w:pPr>
              <w:jc w:val="center"/>
              <w:rPr>
                <w:b/>
                <w:bCs/>
                <w:sz w:val="24"/>
                <w:szCs w:val="24"/>
                <w:lang w:val="fr-FR"/>
              </w:rPr>
            </w:pPr>
            <w:r w:rsidRPr="00874923">
              <w:rPr>
                <w:b/>
                <w:bCs/>
                <w:sz w:val="24"/>
                <w:szCs w:val="24"/>
                <w:lang w:val="fr-FR"/>
              </w:rPr>
              <w:t>1.198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6007834" w14:textId="77777777" w:rsidR="00FB5F63" w:rsidRPr="00874923" w:rsidRDefault="00FB5F63" w:rsidP="00F65B00">
            <w:pPr>
              <w:jc w:val="center"/>
              <w:rPr>
                <w:b/>
                <w:bCs/>
                <w:sz w:val="24"/>
                <w:szCs w:val="24"/>
                <w:lang w:val="fr-FR"/>
              </w:rPr>
            </w:pPr>
            <w:r w:rsidRPr="00874923">
              <w:rPr>
                <w:b/>
                <w:bCs/>
                <w:sz w:val="24"/>
                <w:szCs w:val="24"/>
                <w:lang w:val="fr-FR"/>
              </w:rPr>
              <w:t>117</w:t>
            </w:r>
          </w:p>
        </w:tc>
      </w:tr>
      <w:tr w:rsidR="00FB5F63" w:rsidRPr="00874923" w14:paraId="2E78AFE0"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35A0EA04" w14:textId="77777777" w:rsidR="00FB5F63" w:rsidRPr="00874923" w:rsidRDefault="00FB5F63" w:rsidP="00F65B00">
            <w:pPr>
              <w:jc w:val="center"/>
              <w:rPr>
                <w:b/>
                <w:bCs/>
                <w:sz w:val="24"/>
                <w:szCs w:val="24"/>
                <w:lang w:val="fr-FR"/>
              </w:rPr>
            </w:pPr>
            <w:r w:rsidRPr="00874923">
              <w:rPr>
                <w:b/>
                <w:bCs/>
                <w:sz w:val="24"/>
                <w:szCs w:val="24"/>
                <w:lang w:val="fr-FR"/>
              </w:rPr>
              <w:t>8</w:t>
            </w:r>
          </w:p>
        </w:tc>
        <w:tc>
          <w:tcPr>
            <w:tcW w:w="4900" w:type="dxa"/>
            <w:tcBorders>
              <w:top w:val="single" w:sz="4" w:space="0" w:color="auto"/>
              <w:left w:val="single" w:sz="8" w:space="0" w:color="auto"/>
              <w:bottom w:val="single" w:sz="4" w:space="0" w:color="auto"/>
              <w:right w:val="single" w:sz="8" w:space="0" w:color="auto"/>
            </w:tcBorders>
            <w:vAlign w:val="center"/>
          </w:tcPr>
          <w:p w14:paraId="793E713E" w14:textId="77777777" w:rsidR="00FB5F63" w:rsidRPr="00874923" w:rsidRDefault="00FB5F63" w:rsidP="00F65B00">
            <w:pPr>
              <w:rPr>
                <w:b/>
                <w:bCs/>
                <w:sz w:val="24"/>
                <w:szCs w:val="24"/>
                <w:lang w:val="fr-FR"/>
              </w:rPr>
            </w:pPr>
            <w:r w:rsidRPr="00874923">
              <w:rPr>
                <w:b/>
                <w:bCs/>
                <w:sz w:val="24"/>
                <w:szCs w:val="24"/>
                <w:lang w:val="fr-FR"/>
              </w:rPr>
              <w:t>Dermatovenerologie</w:t>
            </w:r>
          </w:p>
        </w:tc>
        <w:tc>
          <w:tcPr>
            <w:tcW w:w="960" w:type="dxa"/>
            <w:tcBorders>
              <w:top w:val="single" w:sz="4" w:space="0" w:color="auto"/>
              <w:left w:val="nil"/>
              <w:bottom w:val="single" w:sz="4" w:space="0" w:color="auto"/>
              <w:right w:val="nil"/>
            </w:tcBorders>
            <w:noWrap/>
            <w:vAlign w:val="center"/>
          </w:tcPr>
          <w:p w14:paraId="6B8B56E6" w14:textId="77777777" w:rsidR="00FB5F63" w:rsidRPr="00874923" w:rsidRDefault="00FB5F63" w:rsidP="00F65B00">
            <w:pPr>
              <w:jc w:val="center"/>
              <w:rPr>
                <w:b/>
                <w:bCs/>
                <w:sz w:val="24"/>
                <w:szCs w:val="24"/>
                <w:lang w:val="fr-FR"/>
              </w:rPr>
            </w:pPr>
            <w:r w:rsidRPr="00874923">
              <w:rPr>
                <w:b/>
                <w:bCs/>
                <w:sz w:val="24"/>
                <w:szCs w:val="24"/>
                <w:lang w:val="fr-FR"/>
              </w:rPr>
              <w:t>5</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B91ADAA" w14:textId="77777777" w:rsidR="00FB5F63" w:rsidRPr="00874923" w:rsidRDefault="00FB5F63" w:rsidP="00F65B00">
            <w:pPr>
              <w:jc w:val="center"/>
              <w:rPr>
                <w:b/>
                <w:bCs/>
                <w:sz w:val="24"/>
                <w:szCs w:val="24"/>
                <w:lang w:val="fr-FR"/>
              </w:rPr>
            </w:pPr>
            <w:r w:rsidRPr="00874923">
              <w:rPr>
                <w:b/>
                <w:bCs/>
                <w:sz w:val="24"/>
                <w:szCs w:val="24"/>
                <w:lang w:val="fr-FR"/>
              </w:rPr>
              <w:t>7.282</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EC03330" w14:textId="77777777" w:rsidR="00FB5F63" w:rsidRPr="00874923" w:rsidRDefault="00FB5F63" w:rsidP="00F65B00">
            <w:pPr>
              <w:jc w:val="center"/>
              <w:rPr>
                <w:b/>
                <w:bCs/>
                <w:sz w:val="24"/>
                <w:szCs w:val="24"/>
                <w:lang w:val="fr-FR"/>
              </w:rPr>
            </w:pPr>
            <w:r w:rsidRPr="00874923">
              <w:rPr>
                <w:b/>
                <w:bCs/>
                <w:sz w:val="24"/>
                <w:szCs w:val="24"/>
                <w:lang w:val="fr-FR"/>
              </w:rPr>
              <w:t>3.635</w:t>
            </w:r>
          </w:p>
        </w:tc>
      </w:tr>
      <w:tr w:rsidR="00FB5F63" w:rsidRPr="00874923" w14:paraId="3C997C4D"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6FFEC87" w14:textId="77777777" w:rsidR="00FB5F63" w:rsidRPr="00874923" w:rsidRDefault="00FB5F63" w:rsidP="00F65B00">
            <w:pPr>
              <w:jc w:val="center"/>
              <w:rPr>
                <w:b/>
                <w:bCs/>
                <w:sz w:val="24"/>
                <w:szCs w:val="24"/>
                <w:lang w:val="fr-FR"/>
              </w:rPr>
            </w:pPr>
            <w:r w:rsidRPr="00874923">
              <w:rPr>
                <w:b/>
                <w:bCs/>
                <w:sz w:val="24"/>
                <w:szCs w:val="24"/>
                <w:lang w:val="fr-FR"/>
              </w:rPr>
              <w:t>9</w:t>
            </w:r>
          </w:p>
        </w:tc>
        <w:tc>
          <w:tcPr>
            <w:tcW w:w="4900" w:type="dxa"/>
            <w:tcBorders>
              <w:top w:val="single" w:sz="4" w:space="0" w:color="auto"/>
              <w:left w:val="single" w:sz="8" w:space="0" w:color="auto"/>
              <w:bottom w:val="single" w:sz="4" w:space="0" w:color="auto"/>
              <w:right w:val="single" w:sz="8" w:space="0" w:color="auto"/>
            </w:tcBorders>
            <w:vAlign w:val="center"/>
          </w:tcPr>
          <w:p w14:paraId="0321F42D" w14:textId="77777777" w:rsidR="00FB5F63" w:rsidRPr="00874923" w:rsidRDefault="00FB5F63" w:rsidP="00F65B00">
            <w:pPr>
              <w:rPr>
                <w:b/>
                <w:bCs/>
                <w:sz w:val="24"/>
                <w:szCs w:val="24"/>
                <w:lang w:val="fr-FR"/>
              </w:rPr>
            </w:pPr>
            <w:r w:rsidRPr="00874923">
              <w:rPr>
                <w:b/>
                <w:bCs/>
                <w:sz w:val="24"/>
                <w:szCs w:val="24"/>
                <w:lang w:val="fr-FR"/>
              </w:rPr>
              <w:t>Diabet zaharat, nutriţie şi boli metabolice</w:t>
            </w:r>
          </w:p>
        </w:tc>
        <w:tc>
          <w:tcPr>
            <w:tcW w:w="960" w:type="dxa"/>
            <w:tcBorders>
              <w:top w:val="single" w:sz="4" w:space="0" w:color="auto"/>
              <w:left w:val="nil"/>
              <w:bottom w:val="single" w:sz="4" w:space="0" w:color="auto"/>
              <w:right w:val="nil"/>
            </w:tcBorders>
            <w:noWrap/>
            <w:vAlign w:val="center"/>
          </w:tcPr>
          <w:p w14:paraId="48A122DC" w14:textId="77777777" w:rsidR="00FB5F63" w:rsidRPr="00874923" w:rsidRDefault="00FB5F63" w:rsidP="00F65B00">
            <w:pPr>
              <w:jc w:val="center"/>
              <w:rPr>
                <w:b/>
                <w:bCs/>
                <w:sz w:val="24"/>
                <w:szCs w:val="24"/>
                <w:lang w:val="fr-FR"/>
              </w:rPr>
            </w:pPr>
            <w:r w:rsidRPr="00874923">
              <w:rPr>
                <w:b/>
                <w:bCs/>
                <w:sz w:val="24"/>
                <w:szCs w:val="24"/>
                <w:lang w:val="fr-FR"/>
              </w:rPr>
              <w:t>6</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8C33AD2" w14:textId="77777777" w:rsidR="00FB5F63" w:rsidRPr="00874923" w:rsidRDefault="00FB5F63" w:rsidP="00F65B00">
            <w:pPr>
              <w:jc w:val="center"/>
              <w:rPr>
                <w:b/>
                <w:bCs/>
                <w:sz w:val="24"/>
                <w:szCs w:val="24"/>
                <w:lang w:val="fr-FR"/>
              </w:rPr>
            </w:pPr>
            <w:r w:rsidRPr="00874923">
              <w:rPr>
                <w:b/>
                <w:bCs/>
                <w:sz w:val="24"/>
                <w:szCs w:val="24"/>
                <w:lang w:val="fr-FR"/>
              </w:rPr>
              <w:t>13.982</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4B48686" w14:textId="77777777" w:rsidR="00FB5F63" w:rsidRPr="00874923" w:rsidRDefault="00FB5F63" w:rsidP="00F65B00">
            <w:pPr>
              <w:jc w:val="center"/>
              <w:rPr>
                <w:b/>
                <w:bCs/>
                <w:sz w:val="24"/>
                <w:szCs w:val="24"/>
                <w:lang w:val="fr-FR"/>
              </w:rPr>
            </w:pPr>
            <w:r w:rsidRPr="00874923">
              <w:rPr>
                <w:b/>
                <w:bCs/>
                <w:sz w:val="24"/>
                <w:szCs w:val="24"/>
                <w:lang w:val="fr-FR"/>
              </w:rPr>
              <w:t>33</w:t>
            </w:r>
          </w:p>
        </w:tc>
      </w:tr>
      <w:tr w:rsidR="00FB5F63" w:rsidRPr="00874923" w14:paraId="52CA7299"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7426399" w14:textId="77777777" w:rsidR="00FB5F63" w:rsidRPr="00874923" w:rsidRDefault="00FB5F63" w:rsidP="00F65B00">
            <w:pPr>
              <w:jc w:val="center"/>
              <w:rPr>
                <w:b/>
                <w:bCs/>
                <w:sz w:val="24"/>
                <w:szCs w:val="24"/>
                <w:lang w:val="fr-FR"/>
              </w:rPr>
            </w:pPr>
            <w:r w:rsidRPr="00874923">
              <w:rPr>
                <w:b/>
                <w:bCs/>
                <w:sz w:val="24"/>
                <w:szCs w:val="24"/>
                <w:lang w:val="fr-FR"/>
              </w:rPr>
              <w:t>10</w:t>
            </w:r>
          </w:p>
        </w:tc>
        <w:tc>
          <w:tcPr>
            <w:tcW w:w="4900" w:type="dxa"/>
            <w:tcBorders>
              <w:top w:val="single" w:sz="4" w:space="0" w:color="auto"/>
              <w:left w:val="single" w:sz="8" w:space="0" w:color="auto"/>
              <w:bottom w:val="single" w:sz="4" w:space="0" w:color="auto"/>
              <w:right w:val="single" w:sz="8" w:space="0" w:color="auto"/>
            </w:tcBorders>
            <w:vAlign w:val="center"/>
          </w:tcPr>
          <w:p w14:paraId="78F3C550" w14:textId="77777777" w:rsidR="00FB5F63" w:rsidRPr="00874923" w:rsidRDefault="00FB5F63" w:rsidP="00F65B00">
            <w:pPr>
              <w:rPr>
                <w:b/>
                <w:bCs/>
                <w:sz w:val="24"/>
                <w:szCs w:val="24"/>
                <w:lang w:val="fr-FR"/>
              </w:rPr>
            </w:pPr>
            <w:r w:rsidRPr="00874923">
              <w:rPr>
                <w:b/>
                <w:bCs/>
                <w:sz w:val="24"/>
                <w:szCs w:val="24"/>
                <w:lang w:val="fr-FR"/>
              </w:rPr>
              <w:t>Endocrinologie</w:t>
            </w:r>
          </w:p>
        </w:tc>
        <w:tc>
          <w:tcPr>
            <w:tcW w:w="960" w:type="dxa"/>
            <w:tcBorders>
              <w:top w:val="single" w:sz="4" w:space="0" w:color="auto"/>
              <w:left w:val="nil"/>
              <w:bottom w:val="single" w:sz="4" w:space="0" w:color="auto"/>
              <w:right w:val="nil"/>
            </w:tcBorders>
            <w:noWrap/>
            <w:vAlign w:val="center"/>
          </w:tcPr>
          <w:p w14:paraId="3AE57B02" w14:textId="77777777" w:rsidR="00FB5F63" w:rsidRPr="00874923" w:rsidRDefault="00FB5F63" w:rsidP="00F65B00">
            <w:pPr>
              <w:jc w:val="center"/>
              <w:rPr>
                <w:b/>
                <w:bCs/>
                <w:sz w:val="24"/>
                <w:szCs w:val="24"/>
                <w:lang w:val="fr-FR"/>
              </w:rPr>
            </w:pPr>
            <w:r w:rsidRPr="00874923">
              <w:rPr>
                <w:b/>
                <w:bCs/>
                <w:sz w:val="24"/>
                <w:szCs w:val="24"/>
                <w:lang w:val="fr-FR"/>
              </w:rPr>
              <w:t>6</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0ACD9C4" w14:textId="77777777" w:rsidR="00FB5F63" w:rsidRPr="00874923" w:rsidRDefault="00FB5F63" w:rsidP="00F65B00">
            <w:pPr>
              <w:jc w:val="center"/>
              <w:rPr>
                <w:b/>
                <w:bCs/>
                <w:sz w:val="24"/>
                <w:szCs w:val="24"/>
                <w:lang w:val="fr-FR"/>
              </w:rPr>
            </w:pPr>
            <w:r w:rsidRPr="00874923">
              <w:rPr>
                <w:b/>
                <w:bCs/>
                <w:sz w:val="24"/>
                <w:szCs w:val="24"/>
                <w:lang w:val="fr-FR"/>
              </w:rPr>
              <w:t>7.468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22AE61B" w14:textId="77777777" w:rsidR="00FB5F63" w:rsidRPr="00874923" w:rsidRDefault="00FB5F63" w:rsidP="00F65B00">
            <w:pPr>
              <w:jc w:val="center"/>
              <w:rPr>
                <w:b/>
                <w:bCs/>
                <w:sz w:val="24"/>
                <w:szCs w:val="24"/>
                <w:lang w:val="fr-FR"/>
              </w:rPr>
            </w:pPr>
            <w:r w:rsidRPr="00874923">
              <w:rPr>
                <w:b/>
                <w:bCs/>
                <w:sz w:val="24"/>
                <w:szCs w:val="24"/>
                <w:lang w:val="fr-FR"/>
              </w:rPr>
              <w:t>1.119</w:t>
            </w:r>
          </w:p>
        </w:tc>
      </w:tr>
      <w:tr w:rsidR="00FB5F63" w:rsidRPr="00874923" w14:paraId="61AAB14B"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3B9B3ACA" w14:textId="77777777" w:rsidR="00FB5F63" w:rsidRPr="00874923" w:rsidRDefault="00FB5F63" w:rsidP="00F65B00">
            <w:pPr>
              <w:jc w:val="center"/>
              <w:rPr>
                <w:b/>
                <w:bCs/>
                <w:sz w:val="24"/>
                <w:szCs w:val="24"/>
                <w:lang w:val="fr-FR"/>
              </w:rPr>
            </w:pPr>
            <w:r w:rsidRPr="00874923">
              <w:rPr>
                <w:b/>
                <w:bCs/>
                <w:sz w:val="24"/>
                <w:szCs w:val="24"/>
                <w:lang w:val="fr-FR"/>
              </w:rPr>
              <w:t>11</w:t>
            </w:r>
          </w:p>
        </w:tc>
        <w:tc>
          <w:tcPr>
            <w:tcW w:w="4900" w:type="dxa"/>
            <w:tcBorders>
              <w:top w:val="single" w:sz="4" w:space="0" w:color="auto"/>
              <w:left w:val="single" w:sz="8" w:space="0" w:color="auto"/>
              <w:bottom w:val="single" w:sz="4" w:space="0" w:color="auto"/>
              <w:right w:val="single" w:sz="8" w:space="0" w:color="auto"/>
            </w:tcBorders>
            <w:vAlign w:val="center"/>
          </w:tcPr>
          <w:p w14:paraId="4D2B1DBD" w14:textId="77777777" w:rsidR="00FB5F63" w:rsidRPr="00874923" w:rsidRDefault="00FB5F63" w:rsidP="00F65B00">
            <w:pPr>
              <w:rPr>
                <w:b/>
                <w:bCs/>
                <w:sz w:val="24"/>
                <w:szCs w:val="24"/>
                <w:lang w:val="fr-FR"/>
              </w:rPr>
            </w:pPr>
            <w:r w:rsidRPr="00874923">
              <w:rPr>
                <w:b/>
                <w:bCs/>
                <w:sz w:val="24"/>
                <w:szCs w:val="24"/>
                <w:lang w:val="fr-FR"/>
              </w:rPr>
              <w:t>Gastroenterologie</w:t>
            </w:r>
          </w:p>
        </w:tc>
        <w:tc>
          <w:tcPr>
            <w:tcW w:w="960" w:type="dxa"/>
            <w:tcBorders>
              <w:top w:val="single" w:sz="4" w:space="0" w:color="auto"/>
              <w:left w:val="nil"/>
              <w:bottom w:val="single" w:sz="4" w:space="0" w:color="auto"/>
              <w:right w:val="nil"/>
            </w:tcBorders>
            <w:noWrap/>
            <w:vAlign w:val="center"/>
          </w:tcPr>
          <w:p w14:paraId="0A20CB02" w14:textId="77777777" w:rsidR="00FB5F63" w:rsidRPr="00874923" w:rsidRDefault="00FB5F63" w:rsidP="00F65B00">
            <w:pPr>
              <w:jc w:val="center"/>
              <w:rPr>
                <w:b/>
                <w:bCs/>
                <w:sz w:val="24"/>
                <w:szCs w:val="24"/>
                <w:lang w:val="fr-FR"/>
              </w:rPr>
            </w:pPr>
            <w:r w:rsidRPr="00874923">
              <w:rPr>
                <w:b/>
                <w:bCs/>
                <w:sz w:val="24"/>
                <w:szCs w:val="24"/>
                <w:lang w:val="fr-FR"/>
              </w:rPr>
              <w:t>7</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718BC0F" w14:textId="77777777" w:rsidR="00FB5F63" w:rsidRPr="00874923" w:rsidRDefault="00FB5F63" w:rsidP="00F65B00">
            <w:pPr>
              <w:jc w:val="center"/>
              <w:rPr>
                <w:b/>
                <w:bCs/>
                <w:sz w:val="24"/>
                <w:szCs w:val="24"/>
                <w:lang w:val="fr-FR"/>
              </w:rPr>
            </w:pPr>
            <w:r w:rsidRPr="00874923">
              <w:rPr>
                <w:b/>
                <w:bCs/>
                <w:sz w:val="24"/>
                <w:szCs w:val="24"/>
                <w:lang w:val="fr-FR"/>
              </w:rPr>
              <w:t>3.529</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AF344FE" w14:textId="77777777" w:rsidR="00FB5F63" w:rsidRPr="00874923" w:rsidRDefault="00FB5F63" w:rsidP="00F65B00">
            <w:pPr>
              <w:jc w:val="center"/>
              <w:rPr>
                <w:b/>
                <w:bCs/>
                <w:sz w:val="24"/>
                <w:szCs w:val="24"/>
                <w:lang w:val="fr-FR"/>
              </w:rPr>
            </w:pPr>
            <w:r w:rsidRPr="00874923">
              <w:rPr>
                <w:b/>
                <w:bCs/>
                <w:sz w:val="24"/>
                <w:szCs w:val="24"/>
                <w:lang w:val="fr-FR"/>
              </w:rPr>
              <w:t>290</w:t>
            </w:r>
          </w:p>
        </w:tc>
      </w:tr>
      <w:tr w:rsidR="00FB5F63" w:rsidRPr="00874923" w14:paraId="7AC9D3AB"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C606F2C" w14:textId="77777777" w:rsidR="00FB5F63" w:rsidRPr="00874923" w:rsidRDefault="00FB5F63" w:rsidP="00F65B00">
            <w:pPr>
              <w:jc w:val="center"/>
              <w:rPr>
                <w:b/>
                <w:bCs/>
                <w:sz w:val="24"/>
                <w:szCs w:val="24"/>
                <w:lang w:val="fr-FR"/>
              </w:rPr>
            </w:pPr>
            <w:r w:rsidRPr="00874923">
              <w:rPr>
                <w:b/>
                <w:bCs/>
                <w:sz w:val="24"/>
                <w:szCs w:val="24"/>
                <w:lang w:val="fr-FR"/>
              </w:rPr>
              <w:t>12</w:t>
            </w:r>
          </w:p>
        </w:tc>
        <w:tc>
          <w:tcPr>
            <w:tcW w:w="4900" w:type="dxa"/>
            <w:tcBorders>
              <w:top w:val="single" w:sz="4" w:space="0" w:color="auto"/>
              <w:left w:val="single" w:sz="8" w:space="0" w:color="auto"/>
              <w:bottom w:val="single" w:sz="4" w:space="0" w:color="auto"/>
              <w:right w:val="single" w:sz="8" w:space="0" w:color="auto"/>
            </w:tcBorders>
            <w:vAlign w:val="center"/>
          </w:tcPr>
          <w:p w14:paraId="4A95DE86" w14:textId="77777777" w:rsidR="00FB5F63" w:rsidRPr="00874923" w:rsidRDefault="00FB5F63" w:rsidP="00F65B00">
            <w:pPr>
              <w:rPr>
                <w:b/>
                <w:bCs/>
                <w:sz w:val="24"/>
                <w:szCs w:val="24"/>
                <w:lang w:val="fr-FR"/>
              </w:rPr>
            </w:pPr>
            <w:r w:rsidRPr="00874923">
              <w:rPr>
                <w:b/>
                <w:bCs/>
                <w:sz w:val="24"/>
                <w:szCs w:val="24"/>
                <w:lang w:val="fr-FR"/>
              </w:rPr>
              <w:t>Hematologie</w:t>
            </w:r>
          </w:p>
        </w:tc>
        <w:tc>
          <w:tcPr>
            <w:tcW w:w="960" w:type="dxa"/>
            <w:tcBorders>
              <w:top w:val="single" w:sz="4" w:space="0" w:color="auto"/>
              <w:left w:val="nil"/>
              <w:bottom w:val="single" w:sz="4" w:space="0" w:color="auto"/>
              <w:right w:val="nil"/>
            </w:tcBorders>
            <w:noWrap/>
            <w:vAlign w:val="center"/>
          </w:tcPr>
          <w:p w14:paraId="7286981D" w14:textId="77777777" w:rsidR="00FB5F63" w:rsidRPr="00874923" w:rsidRDefault="00FB5F63" w:rsidP="00F65B00">
            <w:pPr>
              <w:jc w:val="center"/>
              <w:rPr>
                <w:b/>
                <w:bCs/>
                <w:sz w:val="24"/>
                <w:szCs w:val="24"/>
                <w:lang w:val="en-US"/>
              </w:rPr>
            </w:pPr>
            <w:r w:rsidRPr="00874923">
              <w:rPr>
                <w:b/>
                <w:bCs/>
                <w:sz w:val="24"/>
                <w:szCs w:val="24"/>
                <w:lang w:val="en-US"/>
              </w:rPr>
              <w:t>2</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0867DC8" w14:textId="77777777" w:rsidR="00FB5F63" w:rsidRPr="00874923" w:rsidRDefault="00FB5F63" w:rsidP="00F65B00">
            <w:pPr>
              <w:jc w:val="center"/>
              <w:rPr>
                <w:b/>
                <w:bCs/>
                <w:sz w:val="24"/>
                <w:szCs w:val="24"/>
                <w:lang w:val="en-US"/>
              </w:rPr>
            </w:pPr>
            <w:r w:rsidRPr="00874923">
              <w:rPr>
                <w:b/>
                <w:bCs/>
                <w:sz w:val="24"/>
                <w:szCs w:val="24"/>
                <w:lang w:val="en-US"/>
              </w:rPr>
              <w:t>1.983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32943534" w14:textId="77777777" w:rsidR="00FB5F63" w:rsidRPr="00874923" w:rsidRDefault="00FB5F63" w:rsidP="00F65B00">
            <w:pPr>
              <w:jc w:val="center"/>
              <w:rPr>
                <w:b/>
                <w:bCs/>
                <w:sz w:val="24"/>
                <w:szCs w:val="24"/>
                <w:lang w:val="en-US"/>
              </w:rPr>
            </w:pPr>
            <w:r w:rsidRPr="00874923">
              <w:rPr>
                <w:b/>
                <w:bCs/>
                <w:sz w:val="24"/>
                <w:szCs w:val="24"/>
                <w:lang w:val="en-US"/>
              </w:rPr>
              <w:t>0</w:t>
            </w:r>
          </w:p>
        </w:tc>
      </w:tr>
      <w:tr w:rsidR="00FB5F63" w:rsidRPr="00874923" w14:paraId="3A743986"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2BCA47C6" w14:textId="77777777" w:rsidR="00FB5F63" w:rsidRPr="00874923" w:rsidRDefault="00FB5F63" w:rsidP="00F65B00">
            <w:pPr>
              <w:jc w:val="center"/>
              <w:rPr>
                <w:b/>
                <w:bCs/>
                <w:sz w:val="24"/>
                <w:szCs w:val="24"/>
                <w:lang w:val="en-US"/>
              </w:rPr>
            </w:pPr>
            <w:r w:rsidRPr="00874923">
              <w:rPr>
                <w:b/>
                <w:bCs/>
                <w:sz w:val="24"/>
                <w:szCs w:val="24"/>
                <w:lang w:val="en-US"/>
              </w:rPr>
              <w:t>13</w:t>
            </w:r>
          </w:p>
        </w:tc>
        <w:tc>
          <w:tcPr>
            <w:tcW w:w="4900" w:type="dxa"/>
            <w:tcBorders>
              <w:top w:val="single" w:sz="4" w:space="0" w:color="auto"/>
              <w:left w:val="single" w:sz="8" w:space="0" w:color="auto"/>
              <w:bottom w:val="single" w:sz="4" w:space="0" w:color="auto"/>
              <w:right w:val="single" w:sz="8" w:space="0" w:color="auto"/>
            </w:tcBorders>
            <w:vAlign w:val="center"/>
          </w:tcPr>
          <w:p w14:paraId="0A304C20" w14:textId="77777777" w:rsidR="00FB5F63" w:rsidRPr="00874923" w:rsidRDefault="00FB5F63" w:rsidP="00F65B00">
            <w:pPr>
              <w:rPr>
                <w:b/>
                <w:bCs/>
                <w:sz w:val="24"/>
                <w:szCs w:val="24"/>
                <w:lang w:val="en-US"/>
              </w:rPr>
            </w:pPr>
            <w:r w:rsidRPr="00874923">
              <w:rPr>
                <w:b/>
                <w:bCs/>
                <w:sz w:val="24"/>
                <w:szCs w:val="24"/>
                <w:lang w:val="en-US"/>
              </w:rPr>
              <w:t>Medicina internă</w:t>
            </w:r>
          </w:p>
        </w:tc>
        <w:tc>
          <w:tcPr>
            <w:tcW w:w="960" w:type="dxa"/>
            <w:tcBorders>
              <w:top w:val="single" w:sz="4" w:space="0" w:color="auto"/>
              <w:left w:val="nil"/>
              <w:bottom w:val="single" w:sz="4" w:space="0" w:color="auto"/>
              <w:right w:val="nil"/>
            </w:tcBorders>
            <w:noWrap/>
            <w:vAlign w:val="center"/>
          </w:tcPr>
          <w:p w14:paraId="79E52F41" w14:textId="77777777" w:rsidR="00FB5F63" w:rsidRPr="00874923" w:rsidRDefault="00FB5F63" w:rsidP="00F65B00">
            <w:pPr>
              <w:jc w:val="center"/>
              <w:rPr>
                <w:b/>
                <w:bCs/>
                <w:sz w:val="24"/>
                <w:szCs w:val="24"/>
                <w:lang w:val="en-US"/>
              </w:rPr>
            </w:pPr>
            <w:r w:rsidRPr="00874923">
              <w:rPr>
                <w:b/>
                <w:bCs/>
                <w:sz w:val="24"/>
                <w:szCs w:val="24"/>
                <w:lang w:val="en-US"/>
              </w:rPr>
              <w:t>18</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852C354" w14:textId="77777777" w:rsidR="00FB5F63" w:rsidRPr="00874923" w:rsidRDefault="00FB5F63" w:rsidP="00F65B00">
            <w:pPr>
              <w:jc w:val="center"/>
              <w:rPr>
                <w:b/>
                <w:bCs/>
                <w:sz w:val="24"/>
                <w:szCs w:val="24"/>
                <w:lang w:val="en-US"/>
              </w:rPr>
            </w:pPr>
            <w:r w:rsidRPr="00874923">
              <w:rPr>
                <w:b/>
                <w:bCs/>
                <w:sz w:val="24"/>
                <w:szCs w:val="24"/>
                <w:lang w:val="en-US"/>
              </w:rPr>
              <w:t>6.785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A1C4AF3" w14:textId="77777777" w:rsidR="00FB5F63" w:rsidRPr="00874923" w:rsidRDefault="00FB5F63" w:rsidP="00F65B00">
            <w:pPr>
              <w:jc w:val="center"/>
              <w:rPr>
                <w:b/>
                <w:bCs/>
                <w:sz w:val="24"/>
                <w:szCs w:val="24"/>
                <w:lang w:val="en-US"/>
              </w:rPr>
            </w:pPr>
            <w:r w:rsidRPr="00874923">
              <w:rPr>
                <w:b/>
                <w:bCs/>
                <w:sz w:val="24"/>
                <w:szCs w:val="24"/>
                <w:lang w:val="en-US"/>
              </w:rPr>
              <w:t>2.506</w:t>
            </w:r>
          </w:p>
        </w:tc>
      </w:tr>
      <w:tr w:rsidR="00FB5F63" w:rsidRPr="00874923" w14:paraId="7BB78940"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17CF9D14" w14:textId="77777777" w:rsidR="00FB5F63" w:rsidRPr="00874923" w:rsidRDefault="00FB5F63" w:rsidP="00F65B00">
            <w:pPr>
              <w:jc w:val="center"/>
              <w:rPr>
                <w:b/>
                <w:bCs/>
                <w:sz w:val="24"/>
                <w:szCs w:val="24"/>
                <w:lang w:val="en-US"/>
              </w:rPr>
            </w:pPr>
            <w:r w:rsidRPr="00874923">
              <w:rPr>
                <w:b/>
                <w:bCs/>
                <w:sz w:val="24"/>
                <w:szCs w:val="24"/>
                <w:lang w:val="en-US"/>
              </w:rPr>
              <w:t>14</w:t>
            </w:r>
          </w:p>
        </w:tc>
        <w:tc>
          <w:tcPr>
            <w:tcW w:w="4900" w:type="dxa"/>
            <w:tcBorders>
              <w:top w:val="single" w:sz="4" w:space="0" w:color="auto"/>
              <w:left w:val="single" w:sz="8" w:space="0" w:color="auto"/>
              <w:bottom w:val="single" w:sz="4" w:space="0" w:color="auto"/>
              <w:right w:val="single" w:sz="8" w:space="0" w:color="auto"/>
            </w:tcBorders>
            <w:vAlign w:val="center"/>
          </w:tcPr>
          <w:p w14:paraId="12C9C21D" w14:textId="77777777" w:rsidR="00FB5F63" w:rsidRPr="00874923" w:rsidRDefault="00FB5F63" w:rsidP="00F65B00">
            <w:pPr>
              <w:rPr>
                <w:b/>
                <w:bCs/>
                <w:sz w:val="24"/>
                <w:szCs w:val="24"/>
                <w:lang w:val="en-US"/>
              </w:rPr>
            </w:pPr>
            <w:r w:rsidRPr="00874923">
              <w:rPr>
                <w:b/>
                <w:bCs/>
                <w:sz w:val="24"/>
                <w:szCs w:val="24"/>
                <w:lang w:val="en-US"/>
              </w:rPr>
              <w:t>Nefrologie</w:t>
            </w:r>
          </w:p>
        </w:tc>
        <w:tc>
          <w:tcPr>
            <w:tcW w:w="960" w:type="dxa"/>
            <w:tcBorders>
              <w:top w:val="single" w:sz="4" w:space="0" w:color="auto"/>
              <w:left w:val="nil"/>
              <w:bottom w:val="single" w:sz="4" w:space="0" w:color="auto"/>
              <w:right w:val="nil"/>
            </w:tcBorders>
            <w:noWrap/>
            <w:vAlign w:val="center"/>
          </w:tcPr>
          <w:p w14:paraId="61288EB3" w14:textId="77777777" w:rsidR="00FB5F63" w:rsidRPr="00874923" w:rsidRDefault="00FB5F63" w:rsidP="00F65B00">
            <w:pPr>
              <w:jc w:val="center"/>
              <w:rPr>
                <w:b/>
                <w:bCs/>
                <w:sz w:val="24"/>
                <w:szCs w:val="24"/>
                <w:lang w:val="fr-FR"/>
              </w:rPr>
            </w:pPr>
            <w:r w:rsidRPr="00874923">
              <w:rPr>
                <w:b/>
                <w:bCs/>
                <w:sz w:val="24"/>
                <w:szCs w:val="24"/>
                <w:lang w:val="fr-FR"/>
              </w:rPr>
              <w:t>2</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BF763C2" w14:textId="77777777" w:rsidR="00FB5F63" w:rsidRPr="00874923" w:rsidRDefault="00FB5F63" w:rsidP="00F65B00">
            <w:pPr>
              <w:jc w:val="center"/>
              <w:rPr>
                <w:b/>
                <w:bCs/>
                <w:sz w:val="24"/>
                <w:szCs w:val="24"/>
                <w:lang w:val="fr-FR"/>
              </w:rPr>
            </w:pPr>
            <w:r w:rsidRPr="00874923">
              <w:rPr>
                <w:b/>
                <w:bCs/>
                <w:sz w:val="24"/>
                <w:szCs w:val="24"/>
                <w:lang w:val="fr-FR"/>
              </w:rPr>
              <w:t>1.776</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CBAF78D" w14:textId="77777777" w:rsidR="00FB5F63" w:rsidRPr="00874923" w:rsidRDefault="00FB5F63" w:rsidP="00F65B00">
            <w:pPr>
              <w:jc w:val="center"/>
              <w:rPr>
                <w:b/>
                <w:bCs/>
                <w:sz w:val="24"/>
                <w:szCs w:val="24"/>
                <w:lang w:val="fr-FR"/>
              </w:rPr>
            </w:pPr>
            <w:r w:rsidRPr="00874923">
              <w:rPr>
                <w:b/>
                <w:bCs/>
                <w:sz w:val="24"/>
                <w:szCs w:val="24"/>
                <w:lang w:val="fr-FR"/>
              </w:rPr>
              <w:t>0</w:t>
            </w:r>
          </w:p>
        </w:tc>
      </w:tr>
      <w:tr w:rsidR="00FB5F63" w:rsidRPr="00874923" w14:paraId="5887F371"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B1962D2" w14:textId="77777777" w:rsidR="00FB5F63" w:rsidRPr="00874923" w:rsidRDefault="00FB5F63" w:rsidP="00F65B00">
            <w:pPr>
              <w:jc w:val="center"/>
              <w:rPr>
                <w:b/>
                <w:bCs/>
                <w:sz w:val="24"/>
                <w:szCs w:val="24"/>
                <w:lang w:val="fr-FR"/>
              </w:rPr>
            </w:pPr>
            <w:r w:rsidRPr="00874923">
              <w:rPr>
                <w:b/>
                <w:bCs/>
                <w:sz w:val="24"/>
                <w:szCs w:val="24"/>
                <w:lang w:val="fr-FR"/>
              </w:rPr>
              <w:t>15</w:t>
            </w:r>
          </w:p>
        </w:tc>
        <w:tc>
          <w:tcPr>
            <w:tcW w:w="4900" w:type="dxa"/>
            <w:tcBorders>
              <w:top w:val="single" w:sz="4" w:space="0" w:color="auto"/>
              <w:left w:val="single" w:sz="8" w:space="0" w:color="auto"/>
              <w:bottom w:val="single" w:sz="4" w:space="0" w:color="auto"/>
              <w:right w:val="single" w:sz="8" w:space="0" w:color="auto"/>
            </w:tcBorders>
            <w:vAlign w:val="center"/>
          </w:tcPr>
          <w:p w14:paraId="27F0F4D2" w14:textId="77777777" w:rsidR="00FB5F63" w:rsidRPr="00874923" w:rsidRDefault="00FB5F63" w:rsidP="00F65B00">
            <w:pPr>
              <w:rPr>
                <w:b/>
                <w:bCs/>
                <w:sz w:val="24"/>
                <w:szCs w:val="24"/>
                <w:lang w:val="fr-FR"/>
              </w:rPr>
            </w:pPr>
            <w:r w:rsidRPr="00874923">
              <w:rPr>
                <w:b/>
                <w:bCs/>
                <w:sz w:val="24"/>
                <w:szCs w:val="24"/>
                <w:lang w:val="fr-FR"/>
              </w:rPr>
              <w:t>Neurologie</w:t>
            </w:r>
          </w:p>
        </w:tc>
        <w:tc>
          <w:tcPr>
            <w:tcW w:w="960" w:type="dxa"/>
            <w:tcBorders>
              <w:top w:val="single" w:sz="4" w:space="0" w:color="auto"/>
              <w:left w:val="nil"/>
              <w:bottom w:val="single" w:sz="4" w:space="0" w:color="auto"/>
              <w:right w:val="nil"/>
            </w:tcBorders>
            <w:noWrap/>
            <w:vAlign w:val="center"/>
          </w:tcPr>
          <w:p w14:paraId="61ECF0A8" w14:textId="77777777" w:rsidR="00FB5F63" w:rsidRPr="00874923" w:rsidRDefault="00FB5F63" w:rsidP="00F65B00">
            <w:pPr>
              <w:jc w:val="center"/>
              <w:rPr>
                <w:b/>
                <w:bCs/>
                <w:sz w:val="24"/>
                <w:szCs w:val="24"/>
                <w:lang w:val="fr-FR"/>
              </w:rPr>
            </w:pPr>
            <w:r w:rsidRPr="00874923">
              <w:rPr>
                <w:b/>
                <w:bCs/>
                <w:sz w:val="24"/>
                <w:szCs w:val="24"/>
                <w:lang w:val="fr-FR"/>
              </w:rPr>
              <w:t>13</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9D94B1A" w14:textId="77777777" w:rsidR="00FB5F63" w:rsidRPr="00874923" w:rsidRDefault="00FB5F63" w:rsidP="00F65B00">
            <w:pPr>
              <w:jc w:val="center"/>
              <w:rPr>
                <w:b/>
                <w:bCs/>
                <w:sz w:val="24"/>
                <w:szCs w:val="24"/>
                <w:lang w:val="fr-FR"/>
              </w:rPr>
            </w:pPr>
            <w:r w:rsidRPr="00874923">
              <w:rPr>
                <w:b/>
                <w:bCs/>
                <w:sz w:val="24"/>
                <w:szCs w:val="24"/>
                <w:lang w:val="fr-FR"/>
              </w:rPr>
              <w:t>10.261</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022F7C5" w14:textId="77777777" w:rsidR="00FB5F63" w:rsidRPr="00874923" w:rsidRDefault="00FB5F63" w:rsidP="00F65B00">
            <w:pPr>
              <w:jc w:val="center"/>
              <w:rPr>
                <w:b/>
                <w:bCs/>
                <w:sz w:val="24"/>
                <w:szCs w:val="24"/>
                <w:lang w:val="fr-FR"/>
              </w:rPr>
            </w:pPr>
            <w:r w:rsidRPr="00874923">
              <w:rPr>
                <w:b/>
                <w:bCs/>
                <w:sz w:val="24"/>
                <w:szCs w:val="24"/>
                <w:lang w:val="fr-FR"/>
              </w:rPr>
              <w:t>1.409</w:t>
            </w:r>
          </w:p>
        </w:tc>
      </w:tr>
      <w:tr w:rsidR="00FB5F63" w:rsidRPr="00874923" w14:paraId="7861A322"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2931CB4" w14:textId="77777777" w:rsidR="00FB5F63" w:rsidRPr="00874923" w:rsidRDefault="00FB5F63" w:rsidP="00F65B00">
            <w:pPr>
              <w:jc w:val="center"/>
              <w:rPr>
                <w:b/>
                <w:bCs/>
                <w:sz w:val="24"/>
                <w:szCs w:val="24"/>
                <w:lang w:val="fr-FR"/>
              </w:rPr>
            </w:pPr>
            <w:r w:rsidRPr="00874923">
              <w:rPr>
                <w:b/>
                <w:bCs/>
                <w:sz w:val="24"/>
                <w:szCs w:val="24"/>
                <w:lang w:val="fr-FR"/>
              </w:rPr>
              <w:t>16</w:t>
            </w:r>
          </w:p>
        </w:tc>
        <w:tc>
          <w:tcPr>
            <w:tcW w:w="4900" w:type="dxa"/>
            <w:tcBorders>
              <w:top w:val="single" w:sz="4" w:space="0" w:color="auto"/>
              <w:left w:val="single" w:sz="8" w:space="0" w:color="auto"/>
              <w:bottom w:val="single" w:sz="4" w:space="0" w:color="auto"/>
              <w:right w:val="single" w:sz="8" w:space="0" w:color="auto"/>
            </w:tcBorders>
            <w:vAlign w:val="center"/>
          </w:tcPr>
          <w:p w14:paraId="10C107C6" w14:textId="77777777" w:rsidR="00FB5F63" w:rsidRPr="00874923" w:rsidRDefault="00FB5F63" w:rsidP="00F65B00">
            <w:pPr>
              <w:rPr>
                <w:b/>
                <w:bCs/>
                <w:sz w:val="24"/>
                <w:szCs w:val="24"/>
                <w:lang w:val="fr-FR"/>
              </w:rPr>
            </w:pPr>
            <w:r w:rsidRPr="00874923">
              <w:rPr>
                <w:b/>
                <w:bCs/>
                <w:sz w:val="24"/>
                <w:szCs w:val="24"/>
                <w:lang w:val="fr-FR"/>
              </w:rPr>
              <w:t>Neurologie pediatrică</w:t>
            </w:r>
          </w:p>
        </w:tc>
        <w:tc>
          <w:tcPr>
            <w:tcW w:w="960" w:type="dxa"/>
            <w:tcBorders>
              <w:top w:val="single" w:sz="4" w:space="0" w:color="auto"/>
              <w:left w:val="nil"/>
              <w:bottom w:val="single" w:sz="4" w:space="0" w:color="auto"/>
              <w:right w:val="nil"/>
            </w:tcBorders>
            <w:noWrap/>
            <w:vAlign w:val="center"/>
          </w:tcPr>
          <w:p w14:paraId="5853FD70" w14:textId="77777777" w:rsidR="00FB5F63" w:rsidRPr="00874923" w:rsidRDefault="00FB5F63" w:rsidP="00F65B00">
            <w:pPr>
              <w:jc w:val="center"/>
              <w:rPr>
                <w:b/>
                <w:bCs/>
                <w:sz w:val="24"/>
                <w:szCs w:val="24"/>
                <w:lang w:val="fr-FR"/>
              </w:rPr>
            </w:pPr>
            <w:r w:rsidRPr="00874923">
              <w:rPr>
                <w:b/>
                <w:bCs/>
                <w:sz w:val="24"/>
                <w:szCs w:val="24"/>
                <w:lang w:val="fr-FR"/>
              </w:rPr>
              <w:t>3</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92E889B" w14:textId="77777777" w:rsidR="00FB5F63" w:rsidRPr="00874923" w:rsidRDefault="00FB5F63" w:rsidP="00F65B00">
            <w:pPr>
              <w:jc w:val="center"/>
              <w:rPr>
                <w:b/>
                <w:bCs/>
                <w:sz w:val="24"/>
                <w:szCs w:val="24"/>
                <w:lang w:val="fr-FR"/>
              </w:rPr>
            </w:pPr>
            <w:r w:rsidRPr="00874923">
              <w:rPr>
                <w:b/>
                <w:bCs/>
                <w:sz w:val="24"/>
                <w:szCs w:val="24"/>
                <w:lang w:val="fr-FR"/>
              </w:rPr>
              <w:t>1.054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93B70C1" w14:textId="77777777" w:rsidR="00FB5F63" w:rsidRPr="00874923" w:rsidRDefault="00FB5F63" w:rsidP="00F65B00">
            <w:pPr>
              <w:jc w:val="center"/>
              <w:rPr>
                <w:b/>
                <w:bCs/>
                <w:sz w:val="24"/>
                <w:szCs w:val="24"/>
                <w:lang w:val="fr-FR"/>
              </w:rPr>
            </w:pPr>
            <w:r w:rsidRPr="00874923">
              <w:rPr>
                <w:b/>
                <w:bCs/>
                <w:sz w:val="24"/>
                <w:szCs w:val="24"/>
                <w:lang w:val="fr-FR"/>
              </w:rPr>
              <w:t>417</w:t>
            </w:r>
          </w:p>
        </w:tc>
      </w:tr>
      <w:tr w:rsidR="00FB5F63" w:rsidRPr="00874923" w14:paraId="563FC764"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4BC357A" w14:textId="77777777" w:rsidR="00FB5F63" w:rsidRPr="00874923" w:rsidRDefault="00FB5F63" w:rsidP="00F65B00">
            <w:pPr>
              <w:jc w:val="center"/>
              <w:rPr>
                <w:b/>
                <w:bCs/>
                <w:sz w:val="24"/>
                <w:szCs w:val="24"/>
                <w:lang w:val="fr-FR"/>
              </w:rPr>
            </w:pPr>
            <w:r w:rsidRPr="00874923">
              <w:rPr>
                <w:b/>
                <w:bCs/>
                <w:sz w:val="24"/>
                <w:szCs w:val="24"/>
                <w:lang w:val="fr-FR"/>
              </w:rPr>
              <w:t>17</w:t>
            </w:r>
          </w:p>
        </w:tc>
        <w:tc>
          <w:tcPr>
            <w:tcW w:w="4900" w:type="dxa"/>
            <w:tcBorders>
              <w:top w:val="single" w:sz="4" w:space="0" w:color="auto"/>
              <w:left w:val="single" w:sz="8" w:space="0" w:color="auto"/>
              <w:bottom w:val="single" w:sz="4" w:space="0" w:color="auto"/>
              <w:right w:val="single" w:sz="8" w:space="0" w:color="auto"/>
            </w:tcBorders>
            <w:vAlign w:val="center"/>
          </w:tcPr>
          <w:p w14:paraId="535C7956" w14:textId="77777777" w:rsidR="00FB5F63" w:rsidRPr="00874923" w:rsidRDefault="00FB5F63" w:rsidP="00F65B00">
            <w:pPr>
              <w:rPr>
                <w:b/>
                <w:bCs/>
                <w:sz w:val="24"/>
                <w:szCs w:val="24"/>
                <w:lang w:val="fr-FR"/>
              </w:rPr>
            </w:pPr>
            <w:r w:rsidRPr="00874923">
              <w:rPr>
                <w:b/>
                <w:bCs/>
                <w:sz w:val="24"/>
                <w:szCs w:val="24"/>
                <w:lang w:val="fr-FR"/>
              </w:rPr>
              <w:t>Oncologie medicală</w:t>
            </w:r>
          </w:p>
        </w:tc>
        <w:tc>
          <w:tcPr>
            <w:tcW w:w="960" w:type="dxa"/>
            <w:tcBorders>
              <w:top w:val="single" w:sz="4" w:space="0" w:color="auto"/>
              <w:left w:val="nil"/>
              <w:bottom w:val="single" w:sz="4" w:space="0" w:color="auto"/>
              <w:right w:val="nil"/>
            </w:tcBorders>
            <w:noWrap/>
            <w:vAlign w:val="center"/>
          </w:tcPr>
          <w:p w14:paraId="1DA7C74A" w14:textId="77777777" w:rsidR="00FB5F63" w:rsidRPr="00874923" w:rsidRDefault="00FB5F63" w:rsidP="00F65B00">
            <w:pPr>
              <w:jc w:val="center"/>
              <w:rPr>
                <w:b/>
                <w:bCs/>
                <w:sz w:val="24"/>
                <w:szCs w:val="24"/>
                <w:lang w:val="fr-FR"/>
              </w:rPr>
            </w:pPr>
            <w:r w:rsidRPr="00874923">
              <w:rPr>
                <w:b/>
                <w:bCs/>
                <w:sz w:val="24"/>
                <w:szCs w:val="24"/>
                <w:lang w:val="fr-FR"/>
              </w:rPr>
              <w:t>3</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8951CB4" w14:textId="77777777" w:rsidR="00FB5F63" w:rsidRPr="00874923" w:rsidRDefault="00FB5F63" w:rsidP="00F65B00">
            <w:pPr>
              <w:jc w:val="center"/>
              <w:rPr>
                <w:b/>
                <w:bCs/>
                <w:sz w:val="24"/>
                <w:szCs w:val="24"/>
                <w:lang w:val="fr-FR"/>
              </w:rPr>
            </w:pPr>
            <w:r w:rsidRPr="00874923">
              <w:rPr>
                <w:b/>
                <w:bCs/>
                <w:sz w:val="24"/>
                <w:szCs w:val="24"/>
                <w:lang w:val="fr-FR"/>
              </w:rPr>
              <w:t>2.944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1B7AEF6C" w14:textId="77777777" w:rsidR="00FB5F63" w:rsidRPr="00874923" w:rsidRDefault="00FB5F63" w:rsidP="00F65B00">
            <w:pPr>
              <w:jc w:val="center"/>
              <w:rPr>
                <w:b/>
                <w:bCs/>
                <w:sz w:val="24"/>
                <w:szCs w:val="24"/>
                <w:lang w:val="fr-FR"/>
              </w:rPr>
            </w:pPr>
            <w:r w:rsidRPr="00874923">
              <w:rPr>
                <w:b/>
                <w:bCs/>
                <w:sz w:val="24"/>
                <w:szCs w:val="24"/>
                <w:lang w:val="fr-FR"/>
              </w:rPr>
              <w:t>0</w:t>
            </w:r>
          </w:p>
        </w:tc>
      </w:tr>
      <w:tr w:rsidR="00FB5F63" w:rsidRPr="00874923" w14:paraId="425ECB79"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7D13A44" w14:textId="77777777" w:rsidR="00FB5F63" w:rsidRPr="00874923" w:rsidRDefault="00FB5F63" w:rsidP="00F65B00">
            <w:pPr>
              <w:jc w:val="center"/>
              <w:rPr>
                <w:b/>
                <w:bCs/>
                <w:sz w:val="24"/>
                <w:szCs w:val="24"/>
                <w:lang w:val="fr-FR"/>
              </w:rPr>
            </w:pPr>
            <w:r w:rsidRPr="00874923">
              <w:rPr>
                <w:b/>
                <w:bCs/>
                <w:sz w:val="24"/>
                <w:szCs w:val="24"/>
                <w:lang w:val="fr-FR"/>
              </w:rPr>
              <w:t>18</w:t>
            </w:r>
          </w:p>
        </w:tc>
        <w:tc>
          <w:tcPr>
            <w:tcW w:w="4900" w:type="dxa"/>
            <w:tcBorders>
              <w:top w:val="single" w:sz="4" w:space="0" w:color="auto"/>
              <w:left w:val="single" w:sz="8" w:space="0" w:color="auto"/>
              <w:bottom w:val="single" w:sz="4" w:space="0" w:color="auto"/>
              <w:right w:val="single" w:sz="8" w:space="0" w:color="auto"/>
            </w:tcBorders>
            <w:vAlign w:val="center"/>
          </w:tcPr>
          <w:p w14:paraId="60B534F8" w14:textId="77777777" w:rsidR="00FB5F63" w:rsidRPr="00874923" w:rsidRDefault="00FB5F63" w:rsidP="00F65B00">
            <w:pPr>
              <w:rPr>
                <w:b/>
                <w:bCs/>
                <w:sz w:val="24"/>
                <w:szCs w:val="24"/>
                <w:lang w:val="fr-FR"/>
              </w:rPr>
            </w:pPr>
            <w:r w:rsidRPr="00874923">
              <w:rPr>
                <w:b/>
                <w:bCs/>
                <w:sz w:val="24"/>
                <w:szCs w:val="24"/>
                <w:lang w:val="fr-FR"/>
              </w:rPr>
              <w:t>Obstetrică-ginecologie</w:t>
            </w:r>
          </w:p>
        </w:tc>
        <w:tc>
          <w:tcPr>
            <w:tcW w:w="960" w:type="dxa"/>
            <w:tcBorders>
              <w:top w:val="single" w:sz="4" w:space="0" w:color="auto"/>
              <w:left w:val="nil"/>
              <w:bottom w:val="single" w:sz="4" w:space="0" w:color="auto"/>
              <w:right w:val="nil"/>
            </w:tcBorders>
            <w:noWrap/>
            <w:vAlign w:val="center"/>
          </w:tcPr>
          <w:p w14:paraId="22BDE803" w14:textId="77777777" w:rsidR="00FB5F63" w:rsidRPr="00874923" w:rsidRDefault="00FB5F63" w:rsidP="00F65B00">
            <w:pPr>
              <w:jc w:val="center"/>
              <w:rPr>
                <w:b/>
                <w:bCs/>
                <w:sz w:val="24"/>
                <w:szCs w:val="24"/>
                <w:lang w:val="fr-FR"/>
              </w:rPr>
            </w:pPr>
            <w:r w:rsidRPr="00874923">
              <w:rPr>
                <w:b/>
                <w:bCs/>
                <w:sz w:val="24"/>
                <w:szCs w:val="24"/>
                <w:lang w:val="fr-FR"/>
              </w:rPr>
              <w:t>19</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A7A6D5D" w14:textId="77777777" w:rsidR="00FB5F63" w:rsidRPr="00874923" w:rsidRDefault="00FB5F63" w:rsidP="00F65B00">
            <w:pPr>
              <w:jc w:val="center"/>
              <w:rPr>
                <w:b/>
                <w:bCs/>
                <w:sz w:val="24"/>
                <w:szCs w:val="24"/>
                <w:lang w:val="fr-FR"/>
              </w:rPr>
            </w:pPr>
            <w:r w:rsidRPr="00874923">
              <w:rPr>
                <w:b/>
                <w:bCs/>
                <w:sz w:val="24"/>
                <w:szCs w:val="24"/>
                <w:lang w:val="fr-FR"/>
              </w:rPr>
              <w:t>6.841</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75C2846A" w14:textId="77777777" w:rsidR="00FB5F63" w:rsidRPr="00874923" w:rsidRDefault="00FB5F63" w:rsidP="00F65B00">
            <w:pPr>
              <w:jc w:val="center"/>
              <w:rPr>
                <w:b/>
                <w:bCs/>
                <w:sz w:val="24"/>
                <w:szCs w:val="24"/>
                <w:lang w:val="fr-FR"/>
              </w:rPr>
            </w:pPr>
            <w:r w:rsidRPr="00874923">
              <w:rPr>
                <w:b/>
                <w:bCs/>
                <w:sz w:val="24"/>
                <w:szCs w:val="24"/>
                <w:lang w:val="fr-FR"/>
              </w:rPr>
              <w:t>1.173</w:t>
            </w:r>
          </w:p>
        </w:tc>
      </w:tr>
      <w:tr w:rsidR="00FB5F63" w:rsidRPr="00874923" w14:paraId="74558BC1"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9B0A943" w14:textId="77777777" w:rsidR="00FB5F63" w:rsidRPr="00874923" w:rsidRDefault="00FB5F63" w:rsidP="00F65B00">
            <w:pPr>
              <w:jc w:val="center"/>
              <w:rPr>
                <w:b/>
                <w:bCs/>
                <w:sz w:val="24"/>
                <w:szCs w:val="24"/>
                <w:lang w:val="fr-FR"/>
              </w:rPr>
            </w:pPr>
            <w:r w:rsidRPr="00874923">
              <w:rPr>
                <w:b/>
                <w:bCs/>
                <w:sz w:val="24"/>
                <w:szCs w:val="24"/>
                <w:lang w:val="fr-FR"/>
              </w:rPr>
              <w:t>19</w:t>
            </w:r>
          </w:p>
        </w:tc>
        <w:tc>
          <w:tcPr>
            <w:tcW w:w="4900" w:type="dxa"/>
            <w:tcBorders>
              <w:top w:val="single" w:sz="4" w:space="0" w:color="auto"/>
              <w:left w:val="single" w:sz="8" w:space="0" w:color="auto"/>
              <w:bottom w:val="single" w:sz="4" w:space="0" w:color="auto"/>
              <w:right w:val="single" w:sz="8" w:space="0" w:color="auto"/>
            </w:tcBorders>
            <w:vAlign w:val="center"/>
          </w:tcPr>
          <w:p w14:paraId="195A540C" w14:textId="77777777" w:rsidR="00FB5F63" w:rsidRPr="00874923" w:rsidRDefault="00FB5F63" w:rsidP="00F65B00">
            <w:pPr>
              <w:rPr>
                <w:b/>
                <w:bCs/>
                <w:sz w:val="24"/>
                <w:szCs w:val="24"/>
                <w:lang w:val="fr-FR"/>
              </w:rPr>
            </w:pPr>
            <w:r w:rsidRPr="00874923">
              <w:rPr>
                <w:b/>
                <w:bCs/>
                <w:sz w:val="24"/>
                <w:szCs w:val="24"/>
                <w:lang w:val="fr-FR"/>
              </w:rPr>
              <w:t>Oftalmologie</w:t>
            </w:r>
          </w:p>
        </w:tc>
        <w:tc>
          <w:tcPr>
            <w:tcW w:w="960" w:type="dxa"/>
            <w:tcBorders>
              <w:top w:val="single" w:sz="4" w:space="0" w:color="auto"/>
              <w:left w:val="nil"/>
              <w:bottom w:val="single" w:sz="4" w:space="0" w:color="auto"/>
              <w:right w:val="nil"/>
            </w:tcBorders>
            <w:noWrap/>
            <w:vAlign w:val="center"/>
          </w:tcPr>
          <w:p w14:paraId="395708A2" w14:textId="77777777" w:rsidR="00FB5F63" w:rsidRPr="00874923" w:rsidRDefault="00FB5F63" w:rsidP="00F65B00">
            <w:pPr>
              <w:jc w:val="center"/>
              <w:rPr>
                <w:b/>
                <w:bCs/>
                <w:sz w:val="24"/>
                <w:szCs w:val="24"/>
                <w:lang w:val="fr-FR"/>
              </w:rPr>
            </w:pPr>
            <w:r w:rsidRPr="00874923">
              <w:rPr>
                <w:b/>
                <w:bCs/>
                <w:sz w:val="24"/>
                <w:szCs w:val="24"/>
                <w:lang w:val="fr-FR"/>
              </w:rPr>
              <w:t>6</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5AF2F223" w14:textId="77777777" w:rsidR="00FB5F63" w:rsidRPr="00874923" w:rsidRDefault="00FB5F63" w:rsidP="00F65B00">
            <w:pPr>
              <w:jc w:val="center"/>
              <w:rPr>
                <w:b/>
                <w:bCs/>
                <w:sz w:val="24"/>
                <w:szCs w:val="24"/>
                <w:lang w:val="fr-FR"/>
              </w:rPr>
            </w:pPr>
            <w:r w:rsidRPr="00874923">
              <w:rPr>
                <w:b/>
                <w:bCs/>
                <w:sz w:val="24"/>
                <w:szCs w:val="24"/>
                <w:lang w:val="fr-FR"/>
              </w:rPr>
              <w:t>6.155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354006E7" w14:textId="77777777" w:rsidR="00FB5F63" w:rsidRPr="00874923" w:rsidRDefault="00FB5F63" w:rsidP="00F65B00">
            <w:pPr>
              <w:jc w:val="center"/>
              <w:rPr>
                <w:b/>
                <w:bCs/>
                <w:sz w:val="24"/>
                <w:szCs w:val="24"/>
                <w:lang w:val="fr-FR"/>
              </w:rPr>
            </w:pPr>
            <w:r w:rsidRPr="00874923">
              <w:rPr>
                <w:b/>
                <w:bCs/>
                <w:sz w:val="24"/>
                <w:szCs w:val="24"/>
                <w:lang w:val="fr-FR"/>
              </w:rPr>
              <w:t>5.820</w:t>
            </w:r>
          </w:p>
        </w:tc>
      </w:tr>
      <w:tr w:rsidR="00FB5F63" w:rsidRPr="00874923" w14:paraId="062839F8"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10DF6207" w14:textId="77777777" w:rsidR="00FB5F63" w:rsidRPr="00874923" w:rsidRDefault="00FB5F63" w:rsidP="00F65B00">
            <w:pPr>
              <w:jc w:val="center"/>
              <w:rPr>
                <w:b/>
                <w:bCs/>
                <w:sz w:val="24"/>
                <w:szCs w:val="24"/>
                <w:lang w:val="fr-FR"/>
              </w:rPr>
            </w:pPr>
            <w:r w:rsidRPr="00874923">
              <w:rPr>
                <w:b/>
                <w:bCs/>
                <w:sz w:val="24"/>
                <w:szCs w:val="24"/>
                <w:lang w:val="fr-FR"/>
              </w:rPr>
              <w:t>20</w:t>
            </w:r>
          </w:p>
        </w:tc>
        <w:tc>
          <w:tcPr>
            <w:tcW w:w="4900" w:type="dxa"/>
            <w:tcBorders>
              <w:top w:val="single" w:sz="4" w:space="0" w:color="auto"/>
              <w:left w:val="single" w:sz="8" w:space="0" w:color="auto"/>
              <w:bottom w:val="single" w:sz="4" w:space="0" w:color="auto"/>
              <w:right w:val="single" w:sz="8" w:space="0" w:color="auto"/>
            </w:tcBorders>
            <w:vAlign w:val="center"/>
          </w:tcPr>
          <w:p w14:paraId="64C06435" w14:textId="77777777" w:rsidR="00FB5F63" w:rsidRPr="00874923" w:rsidRDefault="00FB5F63" w:rsidP="00F65B00">
            <w:pPr>
              <w:rPr>
                <w:b/>
                <w:bCs/>
                <w:sz w:val="24"/>
                <w:szCs w:val="24"/>
                <w:lang w:val="fr-FR"/>
              </w:rPr>
            </w:pPr>
            <w:r w:rsidRPr="00874923">
              <w:rPr>
                <w:b/>
                <w:bCs/>
                <w:sz w:val="24"/>
                <w:szCs w:val="24"/>
                <w:lang w:val="fr-FR"/>
              </w:rPr>
              <w:t>Otorinolaringologie</w:t>
            </w:r>
          </w:p>
        </w:tc>
        <w:tc>
          <w:tcPr>
            <w:tcW w:w="960" w:type="dxa"/>
            <w:tcBorders>
              <w:top w:val="single" w:sz="4" w:space="0" w:color="auto"/>
              <w:left w:val="nil"/>
              <w:bottom w:val="single" w:sz="4" w:space="0" w:color="auto"/>
              <w:right w:val="nil"/>
            </w:tcBorders>
            <w:noWrap/>
            <w:vAlign w:val="center"/>
          </w:tcPr>
          <w:p w14:paraId="43D131E6" w14:textId="77777777" w:rsidR="00FB5F63" w:rsidRPr="00874923" w:rsidRDefault="00FB5F63" w:rsidP="00F65B00">
            <w:pPr>
              <w:jc w:val="center"/>
              <w:rPr>
                <w:b/>
                <w:bCs/>
                <w:sz w:val="24"/>
                <w:szCs w:val="24"/>
                <w:lang w:val="fr-FR"/>
              </w:rPr>
            </w:pPr>
            <w:r w:rsidRPr="00874923">
              <w:rPr>
                <w:b/>
                <w:bCs/>
                <w:sz w:val="24"/>
                <w:szCs w:val="24"/>
                <w:lang w:val="fr-FR"/>
              </w:rPr>
              <w:t>6</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B742CEE" w14:textId="77777777" w:rsidR="00FB5F63" w:rsidRPr="00874923" w:rsidRDefault="00FB5F63" w:rsidP="00F65B00">
            <w:pPr>
              <w:jc w:val="center"/>
              <w:rPr>
                <w:b/>
                <w:bCs/>
                <w:sz w:val="24"/>
                <w:szCs w:val="24"/>
                <w:lang w:val="fr-FR"/>
              </w:rPr>
            </w:pPr>
            <w:r w:rsidRPr="00874923">
              <w:rPr>
                <w:b/>
                <w:bCs/>
                <w:sz w:val="24"/>
                <w:szCs w:val="24"/>
                <w:lang w:val="fr-FR"/>
              </w:rPr>
              <w:t>6.520</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2EC8146" w14:textId="77777777" w:rsidR="00FB5F63" w:rsidRPr="00874923" w:rsidRDefault="00FB5F63" w:rsidP="00F65B00">
            <w:pPr>
              <w:jc w:val="center"/>
              <w:rPr>
                <w:b/>
                <w:bCs/>
                <w:sz w:val="24"/>
                <w:szCs w:val="24"/>
                <w:lang w:val="fr-FR"/>
              </w:rPr>
            </w:pPr>
            <w:r w:rsidRPr="00874923">
              <w:rPr>
                <w:b/>
                <w:bCs/>
                <w:sz w:val="24"/>
                <w:szCs w:val="24"/>
                <w:lang w:val="fr-FR"/>
              </w:rPr>
              <w:t>2.465</w:t>
            </w:r>
          </w:p>
        </w:tc>
      </w:tr>
      <w:tr w:rsidR="00FB5F63" w:rsidRPr="00874923" w14:paraId="1E3A3EE0"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04482E9" w14:textId="77777777" w:rsidR="00FB5F63" w:rsidRPr="00874923" w:rsidRDefault="00FB5F63" w:rsidP="00F65B00">
            <w:pPr>
              <w:jc w:val="center"/>
              <w:rPr>
                <w:b/>
                <w:bCs/>
                <w:sz w:val="24"/>
                <w:szCs w:val="24"/>
                <w:lang w:val="fr-FR"/>
              </w:rPr>
            </w:pPr>
            <w:r w:rsidRPr="00874923">
              <w:rPr>
                <w:b/>
                <w:bCs/>
                <w:sz w:val="24"/>
                <w:szCs w:val="24"/>
                <w:lang w:val="fr-FR"/>
              </w:rPr>
              <w:t>21</w:t>
            </w:r>
          </w:p>
        </w:tc>
        <w:tc>
          <w:tcPr>
            <w:tcW w:w="4900" w:type="dxa"/>
            <w:tcBorders>
              <w:top w:val="single" w:sz="4" w:space="0" w:color="auto"/>
              <w:left w:val="single" w:sz="8" w:space="0" w:color="auto"/>
              <w:bottom w:val="single" w:sz="4" w:space="0" w:color="auto"/>
              <w:right w:val="single" w:sz="8" w:space="0" w:color="auto"/>
            </w:tcBorders>
            <w:vAlign w:val="center"/>
          </w:tcPr>
          <w:p w14:paraId="6F5EF7BD" w14:textId="77777777" w:rsidR="00FB5F63" w:rsidRPr="00874923" w:rsidRDefault="00FB5F63" w:rsidP="00F65B00">
            <w:pPr>
              <w:rPr>
                <w:b/>
                <w:bCs/>
                <w:sz w:val="24"/>
                <w:szCs w:val="24"/>
                <w:lang w:val="fr-FR"/>
              </w:rPr>
            </w:pPr>
            <w:r w:rsidRPr="00874923">
              <w:rPr>
                <w:b/>
                <w:bCs/>
                <w:sz w:val="24"/>
                <w:szCs w:val="24"/>
                <w:lang w:val="fr-FR"/>
              </w:rPr>
              <w:t>Ortopedie şi traumatologie</w:t>
            </w:r>
          </w:p>
        </w:tc>
        <w:tc>
          <w:tcPr>
            <w:tcW w:w="960" w:type="dxa"/>
            <w:tcBorders>
              <w:top w:val="single" w:sz="4" w:space="0" w:color="auto"/>
              <w:left w:val="nil"/>
              <w:bottom w:val="single" w:sz="4" w:space="0" w:color="auto"/>
              <w:right w:val="nil"/>
            </w:tcBorders>
            <w:noWrap/>
            <w:vAlign w:val="center"/>
          </w:tcPr>
          <w:p w14:paraId="2952F85C" w14:textId="77777777" w:rsidR="00FB5F63" w:rsidRPr="00874923" w:rsidRDefault="00FB5F63" w:rsidP="00F65B00">
            <w:pPr>
              <w:jc w:val="center"/>
              <w:rPr>
                <w:b/>
                <w:bCs/>
                <w:sz w:val="24"/>
                <w:szCs w:val="24"/>
                <w:lang w:val="fr-FR"/>
              </w:rPr>
            </w:pPr>
            <w:r w:rsidRPr="00874923">
              <w:rPr>
                <w:b/>
                <w:bCs/>
                <w:sz w:val="24"/>
                <w:szCs w:val="24"/>
                <w:lang w:val="fr-FR"/>
              </w:rPr>
              <w:t>9</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6F0EAE12" w14:textId="77777777" w:rsidR="00FB5F63" w:rsidRPr="00874923" w:rsidRDefault="00FB5F63" w:rsidP="00F65B00">
            <w:pPr>
              <w:jc w:val="center"/>
              <w:rPr>
                <w:b/>
                <w:bCs/>
                <w:sz w:val="24"/>
                <w:szCs w:val="24"/>
                <w:lang w:val="fr-FR"/>
              </w:rPr>
            </w:pPr>
            <w:r w:rsidRPr="00874923">
              <w:rPr>
                <w:b/>
                <w:bCs/>
                <w:sz w:val="24"/>
                <w:szCs w:val="24"/>
                <w:lang w:val="fr-FR"/>
              </w:rPr>
              <w:t>9.321</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2138E1C6" w14:textId="77777777" w:rsidR="00FB5F63" w:rsidRPr="00874923" w:rsidRDefault="00FB5F63" w:rsidP="00F65B00">
            <w:pPr>
              <w:jc w:val="center"/>
              <w:rPr>
                <w:b/>
                <w:bCs/>
                <w:sz w:val="24"/>
                <w:szCs w:val="24"/>
                <w:lang w:val="fr-FR"/>
              </w:rPr>
            </w:pPr>
            <w:r w:rsidRPr="00874923">
              <w:rPr>
                <w:b/>
                <w:bCs/>
                <w:sz w:val="24"/>
                <w:szCs w:val="24"/>
                <w:lang w:val="fr-FR"/>
              </w:rPr>
              <w:t>1.843</w:t>
            </w:r>
          </w:p>
        </w:tc>
      </w:tr>
      <w:tr w:rsidR="00FB5F63" w:rsidRPr="00874923" w14:paraId="21E59574"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3B8AD7F7" w14:textId="77777777" w:rsidR="00FB5F63" w:rsidRPr="00874923" w:rsidRDefault="00FB5F63" w:rsidP="00F65B00">
            <w:pPr>
              <w:jc w:val="center"/>
              <w:rPr>
                <w:b/>
                <w:bCs/>
                <w:sz w:val="24"/>
                <w:szCs w:val="24"/>
                <w:lang w:val="fr-FR"/>
              </w:rPr>
            </w:pPr>
            <w:r w:rsidRPr="00874923">
              <w:rPr>
                <w:b/>
                <w:bCs/>
                <w:sz w:val="24"/>
                <w:szCs w:val="24"/>
                <w:lang w:val="fr-FR"/>
              </w:rPr>
              <w:t>22</w:t>
            </w:r>
          </w:p>
        </w:tc>
        <w:tc>
          <w:tcPr>
            <w:tcW w:w="4900" w:type="dxa"/>
            <w:tcBorders>
              <w:top w:val="single" w:sz="4" w:space="0" w:color="auto"/>
              <w:left w:val="single" w:sz="8" w:space="0" w:color="auto"/>
              <w:bottom w:val="single" w:sz="4" w:space="0" w:color="auto"/>
              <w:right w:val="single" w:sz="8" w:space="0" w:color="auto"/>
            </w:tcBorders>
            <w:vAlign w:val="center"/>
          </w:tcPr>
          <w:p w14:paraId="588BE83C" w14:textId="77777777" w:rsidR="00FB5F63" w:rsidRPr="00874923" w:rsidRDefault="00FB5F63" w:rsidP="00F65B00">
            <w:pPr>
              <w:rPr>
                <w:b/>
                <w:bCs/>
                <w:sz w:val="24"/>
                <w:szCs w:val="24"/>
                <w:lang w:val="fr-FR"/>
              </w:rPr>
            </w:pPr>
            <w:r w:rsidRPr="00874923">
              <w:rPr>
                <w:b/>
                <w:bCs/>
                <w:sz w:val="24"/>
                <w:szCs w:val="24"/>
                <w:lang w:val="fr-FR"/>
              </w:rPr>
              <w:t xml:space="preserve">Pediatrie </w:t>
            </w:r>
          </w:p>
        </w:tc>
        <w:tc>
          <w:tcPr>
            <w:tcW w:w="960" w:type="dxa"/>
            <w:tcBorders>
              <w:top w:val="single" w:sz="4" w:space="0" w:color="auto"/>
              <w:left w:val="nil"/>
              <w:bottom w:val="single" w:sz="4" w:space="0" w:color="auto"/>
              <w:right w:val="nil"/>
            </w:tcBorders>
            <w:noWrap/>
            <w:vAlign w:val="center"/>
          </w:tcPr>
          <w:p w14:paraId="0A5926E8" w14:textId="77777777" w:rsidR="00FB5F63" w:rsidRPr="00874923" w:rsidRDefault="00FB5F63" w:rsidP="00F65B00">
            <w:pPr>
              <w:jc w:val="center"/>
              <w:rPr>
                <w:b/>
                <w:bCs/>
                <w:sz w:val="24"/>
                <w:szCs w:val="24"/>
                <w:lang w:val="fr-FR"/>
              </w:rPr>
            </w:pPr>
            <w:r w:rsidRPr="00874923">
              <w:rPr>
                <w:b/>
                <w:bCs/>
                <w:sz w:val="24"/>
                <w:szCs w:val="24"/>
                <w:lang w:val="fr-FR"/>
              </w:rPr>
              <w:t>19</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9365558" w14:textId="77777777" w:rsidR="00FB5F63" w:rsidRPr="00874923" w:rsidRDefault="00FB5F63" w:rsidP="00F65B00">
            <w:pPr>
              <w:jc w:val="center"/>
              <w:rPr>
                <w:b/>
                <w:bCs/>
                <w:sz w:val="24"/>
                <w:szCs w:val="24"/>
                <w:lang w:val="fr-FR"/>
              </w:rPr>
            </w:pPr>
            <w:r w:rsidRPr="00874923">
              <w:rPr>
                <w:b/>
                <w:bCs/>
                <w:sz w:val="24"/>
                <w:szCs w:val="24"/>
                <w:lang w:val="fr-FR"/>
              </w:rPr>
              <w:t>12.348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474DA3F" w14:textId="77777777" w:rsidR="00FB5F63" w:rsidRPr="00874923" w:rsidRDefault="00FB5F63" w:rsidP="00F65B00">
            <w:pPr>
              <w:jc w:val="center"/>
              <w:rPr>
                <w:b/>
                <w:bCs/>
                <w:sz w:val="24"/>
                <w:szCs w:val="24"/>
                <w:lang w:val="fr-FR"/>
              </w:rPr>
            </w:pPr>
            <w:r w:rsidRPr="00874923">
              <w:rPr>
                <w:b/>
                <w:bCs/>
                <w:sz w:val="24"/>
                <w:szCs w:val="24"/>
                <w:lang w:val="fr-FR"/>
              </w:rPr>
              <w:t>523</w:t>
            </w:r>
          </w:p>
        </w:tc>
      </w:tr>
      <w:tr w:rsidR="00FB5F63" w:rsidRPr="00874923" w14:paraId="21415996"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7FA35290" w14:textId="77777777" w:rsidR="00FB5F63" w:rsidRPr="00874923" w:rsidRDefault="00FB5F63" w:rsidP="00F65B00">
            <w:pPr>
              <w:jc w:val="center"/>
              <w:rPr>
                <w:b/>
                <w:bCs/>
                <w:sz w:val="24"/>
                <w:szCs w:val="24"/>
                <w:lang w:val="fr-FR"/>
              </w:rPr>
            </w:pPr>
            <w:r w:rsidRPr="00874923">
              <w:rPr>
                <w:b/>
                <w:bCs/>
                <w:sz w:val="24"/>
                <w:szCs w:val="24"/>
                <w:lang w:val="fr-FR"/>
              </w:rPr>
              <w:t>23</w:t>
            </w:r>
          </w:p>
        </w:tc>
        <w:tc>
          <w:tcPr>
            <w:tcW w:w="4900" w:type="dxa"/>
            <w:tcBorders>
              <w:top w:val="single" w:sz="4" w:space="0" w:color="auto"/>
              <w:left w:val="single" w:sz="8" w:space="0" w:color="auto"/>
              <w:bottom w:val="single" w:sz="4" w:space="0" w:color="auto"/>
              <w:right w:val="single" w:sz="8" w:space="0" w:color="auto"/>
            </w:tcBorders>
            <w:vAlign w:val="center"/>
          </w:tcPr>
          <w:p w14:paraId="37A34CD5" w14:textId="77777777" w:rsidR="00FB5F63" w:rsidRPr="00874923" w:rsidRDefault="00FB5F63" w:rsidP="00F65B00">
            <w:pPr>
              <w:rPr>
                <w:b/>
                <w:bCs/>
                <w:sz w:val="24"/>
                <w:szCs w:val="24"/>
                <w:lang w:val="fr-FR"/>
              </w:rPr>
            </w:pPr>
            <w:r w:rsidRPr="00874923">
              <w:rPr>
                <w:b/>
                <w:bCs/>
                <w:sz w:val="24"/>
                <w:szCs w:val="24"/>
                <w:lang w:val="fr-FR"/>
              </w:rPr>
              <w:t>Pneumologie</w:t>
            </w:r>
          </w:p>
        </w:tc>
        <w:tc>
          <w:tcPr>
            <w:tcW w:w="960" w:type="dxa"/>
            <w:tcBorders>
              <w:top w:val="single" w:sz="4" w:space="0" w:color="auto"/>
              <w:left w:val="nil"/>
              <w:bottom w:val="single" w:sz="4" w:space="0" w:color="auto"/>
              <w:right w:val="nil"/>
            </w:tcBorders>
            <w:noWrap/>
            <w:vAlign w:val="center"/>
          </w:tcPr>
          <w:p w14:paraId="0EC75E39" w14:textId="77777777" w:rsidR="00FB5F63" w:rsidRPr="00874923" w:rsidRDefault="00FB5F63" w:rsidP="00F65B00">
            <w:pPr>
              <w:jc w:val="center"/>
              <w:rPr>
                <w:b/>
                <w:bCs/>
                <w:sz w:val="24"/>
                <w:szCs w:val="24"/>
                <w:lang w:val="fr-FR"/>
              </w:rPr>
            </w:pPr>
            <w:r w:rsidRPr="00874923">
              <w:rPr>
                <w:b/>
                <w:bCs/>
                <w:sz w:val="24"/>
                <w:szCs w:val="24"/>
                <w:lang w:val="fr-FR"/>
              </w:rPr>
              <w:t>4</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11767831" w14:textId="77777777" w:rsidR="00FB5F63" w:rsidRPr="00874923" w:rsidRDefault="00FB5F63" w:rsidP="00F65B00">
            <w:pPr>
              <w:jc w:val="center"/>
              <w:rPr>
                <w:b/>
                <w:bCs/>
                <w:sz w:val="24"/>
                <w:szCs w:val="24"/>
                <w:lang w:val="fr-FR"/>
              </w:rPr>
            </w:pPr>
            <w:r w:rsidRPr="00874923">
              <w:rPr>
                <w:b/>
                <w:bCs/>
                <w:sz w:val="24"/>
                <w:szCs w:val="24"/>
                <w:lang w:val="fr-FR"/>
              </w:rPr>
              <w:t>2.076</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08EDAE38" w14:textId="77777777" w:rsidR="00FB5F63" w:rsidRPr="00874923" w:rsidRDefault="00FB5F63" w:rsidP="00F65B00">
            <w:pPr>
              <w:jc w:val="center"/>
              <w:rPr>
                <w:b/>
                <w:bCs/>
                <w:sz w:val="24"/>
                <w:szCs w:val="24"/>
                <w:lang w:val="fr-FR"/>
              </w:rPr>
            </w:pPr>
            <w:r w:rsidRPr="00874923">
              <w:rPr>
                <w:b/>
                <w:bCs/>
                <w:sz w:val="24"/>
                <w:szCs w:val="24"/>
                <w:lang w:val="fr-FR"/>
              </w:rPr>
              <w:t>160</w:t>
            </w:r>
          </w:p>
        </w:tc>
      </w:tr>
      <w:tr w:rsidR="00FB5F63" w:rsidRPr="00874923" w14:paraId="2A889AF9"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63168EA8" w14:textId="77777777" w:rsidR="00FB5F63" w:rsidRPr="00874923" w:rsidRDefault="00FB5F63" w:rsidP="00F65B00">
            <w:pPr>
              <w:jc w:val="center"/>
              <w:rPr>
                <w:b/>
                <w:bCs/>
                <w:sz w:val="24"/>
                <w:szCs w:val="24"/>
                <w:lang w:val="fr-FR"/>
              </w:rPr>
            </w:pPr>
            <w:r w:rsidRPr="00874923">
              <w:rPr>
                <w:b/>
                <w:bCs/>
                <w:sz w:val="24"/>
                <w:szCs w:val="24"/>
                <w:lang w:val="fr-FR"/>
              </w:rPr>
              <w:t>24</w:t>
            </w:r>
          </w:p>
        </w:tc>
        <w:tc>
          <w:tcPr>
            <w:tcW w:w="4900" w:type="dxa"/>
            <w:tcBorders>
              <w:top w:val="single" w:sz="4" w:space="0" w:color="auto"/>
              <w:left w:val="single" w:sz="8" w:space="0" w:color="auto"/>
              <w:bottom w:val="single" w:sz="4" w:space="0" w:color="auto"/>
              <w:right w:val="single" w:sz="8" w:space="0" w:color="auto"/>
            </w:tcBorders>
            <w:vAlign w:val="center"/>
          </w:tcPr>
          <w:p w14:paraId="736BA197" w14:textId="77777777" w:rsidR="00FB5F63" w:rsidRPr="00874923" w:rsidRDefault="00FB5F63" w:rsidP="00F65B00">
            <w:pPr>
              <w:rPr>
                <w:b/>
                <w:bCs/>
                <w:sz w:val="24"/>
                <w:szCs w:val="24"/>
                <w:lang w:val="fr-FR"/>
              </w:rPr>
            </w:pPr>
            <w:r w:rsidRPr="00874923">
              <w:rPr>
                <w:b/>
                <w:bCs/>
                <w:sz w:val="24"/>
                <w:szCs w:val="24"/>
                <w:lang w:val="fr-FR"/>
              </w:rPr>
              <w:t>Psihiatrie</w:t>
            </w:r>
          </w:p>
        </w:tc>
        <w:tc>
          <w:tcPr>
            <w:tcW w:w="960" w:type="dxa"/>
            <w:tcBorders>
              <w:top w:val="single" w:sz="4" w:space="0" w:color="auto"/>
              <w:left w:val="nil"/>
              <w:bottom w:val="single" w:sz="4" w:space="0" w:color="auto"/>
              <w:right w:val="nil"/>
            </w:tcBorders>
            <w:noWrap/>
            <w:vAlign w:val="center"/>
          </w:tcPr>
          <w:p w14:paraId="0323008A" w14:textId="77777777" w:rsidR="00FB5F63" w:rsidRPr="00874923" w:rsidRDefault="00FB5F63" w:rsidP="00F65B00">
            <w:pPr>
              <w:jc w:val="center"/>
              <w:rPr>
                <w:b/>
                <w:bCs/>
                <w:sz w:val="24"/>
                <w:szCs w:val="24"/>
                <w:lang w:val="fr-FR"/>
              </w:rPr>
            </w:pPr>
            <w:r w:rsidRPr="00874923">
              <w:rPr>
                <w:b/>
                <w:bCs/>
                <w:sz w:val="24"/>
                <w:szCs w:val="24"/>
                <w:lang w:val="fr-FR"/>
              </w:rPr>
              <w:t>7</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70D86A26" w14:textId="77777777" w:rsidR="00FB5F63" w:rsidRPr="00874923" w:rsidRDefault="00FB5F63" w:rsidP="00F65B00">
            <w:pPr>
              <w:jc w:val="center"/>
              <w:rPr>
                <w:b/>
                <w:bCs/>
                <w:sz w:val="24"/>
                <w:szCs w:val="24"/>
                <w:lang w:val="fr-FR"/>
              </w:rPr>
            </w:pPr>
            <w:r w:rsidRPr="00874923">
              <w:rPr>
                <w:b/>
                <w:bCs/>
                <w:sz w:val="24"/>
                <w:szCs w:val="24"/>
                <w:lang w:val="fr-FR"/>
              </w:rPr>
              <w:t>5.604</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396D209B" w14:textId="77777777" w:rsidR="00FB5F63" w:rsidRPr="00874923" w:rsidRDefault="00FB5F63" w:rsidP="00F65B00">
            <w:pPr>
              <w:jc w:val="center"/>
              <w:rPr>
                <w:b/>
                <w:bCs/>
                <w:sz w:val="24"/>
                <w:szCs w:val="24"/>
                <w:lang w:val="fr-FR"/>
              </w:rPr>
            </w:pPr>
            <w:r w:rsidRPr="00874923">
              <w:rPr>
                <w:b/>
                <w:bCs/>
                <w:sz w:val="24"/>
                <w:szCs w:val="24"/>
                <w:lang w:val="fr-FR"/>
              </w:rPr>
              <w:t>549</w:t>
            </w:r>
          </w:p>
        </w:tc>
      </w:tr>
      <w:tr w:rsidR="00FB5F63" w:rsidRPr="00874923" w14:paraId="3A0D4C0F"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55AE12EE" w14:textId="77777777" w:rsidR="00FB5F63" w:rsidRPr="00874923" w:rsidRDefault="00FB5F63" w:rsidP="00F65B00">
            <w:pPr>
              <w:jc w:val="center"/>
              <w:rPr>
                <w:b/>
                <w:bCs/>
                <w:sz w:val="24"/>
                <w:szCs w:val="24"/>
                <w:lang w:val="fr-FR"/>
              </w:rPr>
            </w:pPr>
            <w:r w:rsidRPr="00874923">
              <w:rPr>
                <w:b/>
                <w:bCs/>
                <w:sz w:val="24"/>
                <w:szCs w:val="24"/>
                <w:lang w:val="fr-FR"/>
              </w:rPr>
              <w:t>25</w:t>
            </w:r>
          </w:p>
        </w:tc>
        <w:tc>
          <w:tcPr>
            <w:tcW w:w="4900" w:type="dxa"/>
            <w:tcBorders>
              <w:top w:val="single" w:sz="4" w:space="0" w:color="auto"/>
              <w:left w:val="single" w:sz="8" w:space="0" w:color="auto"/>
              <w:bottom w:val="single" w:sz="4" w:space="0" w:color="auto"/>
              <w:right w:val="single" w:sz="8" w:space="0" w:color="auto"/>
            </w:tcBorders>
            <w:vAlign w:val="center"/>
          </w:tcPr>
          <w:p w14:paraId="12191173" w14:textId="77777777" w:rsidR="00FB5F63" w:rsidRPr="00874923" w:rsidRDefault="00FB5F63" w:rsidP="00F65B00">
            <w:pPr>
              <w:rPr>
                <w:b/>
                <w:bCs/>
                <w:sz w:val="24"/>
                <w:szCs w:val="24"/>
                <w:lang w:val="fr-FR"/>
              </w:rPr>
            </w:pPr>
            <w:r w:rsidRPr="00874923">
              <w:rPr>
                <w:b/>
                <w:bCs/>
                <w:sz w:val="24"/>
                <w:szCs w:val="24"/>
                <w:lang w:val="fr-FR"/>
              </w:rPr>
              <w:t>Psihiatrie pediatrică</w:t>
            </w:r>
          </w:p>
        </w:tc>
        <w:tc>
          <w:tcPr>
            <w:tcW w:w="960" w:type="dxa"/>
            <w:tcBorders>
              <w:top w:val="single" w:sz="4" w:space="0" w:color="auto"/>
              <w:left w:val="nil"/>
              <w:bottom w:val="single" w:sz="4" w:space="0" w:color="auto"/>
              <w:right w:val="nil"/>
            </w:tcBorders>
            <w:noWrap/>
            <w:vAlign w:val="center"/>
          </w:tcPr>
          <w:p w14:paraId="66BF2C36" w14:textId="77777777" w:rsidR="00FB5F63" w:rsidRPr="00874923" w:rsidRDefault="00FB5F63" w:rsidP="00F65B00">
            <w:pPr>
              <w:jc w:val="center"/>
              <w:rPr>
                <w:b/>
                <w:bCs/>
                <w:sz w:val="24"/>
                <w:szCs w:val="24"/>
                <w:lang w:val="fr-FR"/>
              </w:rPr>
            </w:pPr>
            <w:r w:rsidRPr="00874923">
              <w:rPr>
                <w:b/>
                <w:bCs/>
                <w:sz w:val="24"/>
                <w:szCs w:val="24"/>
                <w:lang w:val="fr-FR"/>
              </w:rPr>
              <w:t>2</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4F0FFFBD" w14:textId="77777777" w:rsidR="00FB5F63" w:rsidRPr="00874923" w:rsidRDefault="00FB5F63" w:rsidP="00F65B00">
            <w:pPr>
              <w:jc w:val="center"/>
              <w:rPr>
                <w:b/>
                <w:bCs/>
                <w:sz w:val="24"/>
                <w:szCs w:val="24"/>
                <w:lang w:val="fr-FR"/>
              </w:rPr>
            </w:pPr>
            <w:r w:rsidRPr="00874923">
              <w:rPr>
                <w:b/>
                <w:bCs/>
                <w:sz w:val="24"/>
                <w:szCs w:val="24"/>
                <w:lang w:val="fr-FR"/>
              </w:rPr>
              <w:t>595</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33D2D39F" w14:textId="77777777" w:rsidR="00FB5F63" w:rsidRPr="00874923" w:rsidRDefault="00FB5F63" w:rsidP="00F65B00">
            <w:pPr>
              <w:jc w:val="center"/>
              <w:rPr>
                <w:b/>
                <w:bCs/>
                <w:sz w:val="24"/>
                <w:szCs w:val="24"/>
                <w:lang w:val="fr-FR"/>
              </w:rPr>
            </w:pPr>
            <w:r w:rsidRPr="00874923">
              <w:rPr>
                <w:b/>
                <w:bCs/>
                <w:sz w:val="24"/>
                <w:szCs w:val="24"/>
                <w:lang w:val="fr-FR"/>
              </w:rPr>
              <w:t>0</w:t>
            </w:r>
          </w:p>
        </w:tc>
      </w:tr>
      <w:tr w:rsidR="00FB5F63" w:rsidRPr="00874923" w14:paraId="08A1D9AE"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2B2BB85D" w14:textId="77777777" w:rsidR="00FB5F63" w:rsidRPr="00874923" w:rsidRDefault="00FB5F63" w:rsidP="00F65B00">
            <w:pPr>
              <w:jc w:val="center"/>
              <w:rPr>
                <w:b/>
                <w:bCs/>
                <w:sz w:val="24"/>
                <w:szCs w:val="24"/>
                <w:lang w:val="fr-FR"/>
              </w:rPr>
            </w:pPr>
            <w:r w:rsidRPr="00874923">
              <w:rPr>
                <w:b/>
                <w:bCs/>
                <w:sz w:val="24"/>
                <w:szCs w:val="24"/>
                <w:lang w:val="fr-FR"/>
              </w:rPr>
              <w:t>26</w:t>
            </w:r>
          </w:p>
        </w:tc>
        <w:tc>
          <w:tcPr>
            <w:tcW w:w="4900" w:type="dxa"/>
            <w:tcBorders>
              <w:top w:val="single" w:sz="4" w:space="0" w:color="auto"/>
              <w:left w:val="single" w:sz="8" w:space="0" w:color="auto"/>
              <w:bottom w:val="single" w:sz="4" w:space="0" w:color="auto"/>
              <w:right w:val="single" w:sz="8" w:space="0" w:color="auto"/>
            </w:tcBorders>
            <w:vAlign w:val="center"/>
          </w:tcPr>
          <w:p w14:paraId="474C8441" w14:textId="77777777" w:rsidR="00FB5F63" w:rsidRPr="00874923" w:rsidRDefault="00FB5F63" w:rsidP="00F65B00">
            <w:pPr>
              <w:rPr>
                <w:b/>
                <w:bCs/>
                <w:sz w:val="24"/>
                <w:szCs w:val="24"/>
                <w:lang w:val="fr-FR"/>
              </w:rPr>
            </w:pPr>
            <w:r w:rsidRPr="00874923">
              <w:rPr>
                <w:b/>
                <w:bCs/>
                <w:sz w:val="24"/>
                <w:szCs w:val="24"/>
                <w:lang w:val="fr-FR"/>
              </w:rPr>
              <w:t>Reumatologie</w:t>
            </w:r>
          </w:p>
        </w:tc>
        <w:tc>
          <w:tcPr>
            <w:tcW w:w="960" w:type="dxa"/>
            <w:tcBorders>
              <w:top w:val="single" w:sz="4" w:space="0" w:color="auto"/>
              <w:left w:val="nil"/>
              <w:bottom w:val="single" w:sz="4" w:space="0" w:color="auto"/>
              <w:right w:val="nil"/>
            </w:tcBorders>
            <w:noWrap/>
            <w:vAlign w:val="center"/>
          </w:tcPr>
          <w:p w14:paraId="5D7A7B7E" w14:textId="77777777" w:rsidR="00FB5F63" w:rsidRPr="00874923" w:rsidRDefault="00FB5F63" w:rsidP="00F65B00">
            <w:pPr>
              <w:jc w:val="center"/>
              <w:rPr>
                <w:b/>
                <w:bCs/>
                <w:sz w:val="24"/>
                <w:szCs w:val="24"/>
                <w:lang w:val="fr-FR"/>
              </w:rPr>
            </w:pPr>
            <w:r w:rsidRPr="00874923">
              <w:rPr>
                <w:b/>
                <w:bCs/>
                <w:sz w:val="24"/>
                <w:szCs w:val="24"/>
                <w:lang w:val="fr-FR"/>
              </w:rPr>
              <w:t>4</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3EE06E5C" w14:textId="77777777" w:rsidR="00FB5F63" w:rsidRPr="00874923" w:rsidRDefault="00FB5F63" w:rsidP="00F65B00">
            <w:pPr>
              <w:jc w:val="center"/>
              <w:rPr>
                <w:b/>
                <w:bCs/>
                <w:sz w:val="24"/>
                <w:szCs w:val="24"/>
                <w:lang w:val="fr-FR"/>
              </w:rPr>
            </w:pPr>
            <w:r w:rsidRPr="00874923">
              <w:rPr>
                <w:b/>
                <w:bCs/>
                <w:sz w:val="24"/>
                <w:szCs w:val="24"/>
                <w:lang w:val="fr-FR"/>
              </w:rPr>
              <w:t>5.338</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42F6943E" w14:textId="77777777" w:rsidR="00FB5F63" w:rsidRPr="00874923" w:rsidRDefault="00FB5F63" w:rsidP="00F65B00">
            <w:pPr>
              <w:jc w:val="center"/>
              <w:rPr>
                <w:b/>
                <w:bCs/>
                <w:sz w:val="24"/>
                <w:szCs w:val="24"/>
                <w:lang w:val="fr-FR"/>
              </w:rPr>
            </w:pPr>
            <w:r w:rsidRPr="00874923">
              <w:rPr>
                <w:b/>
                <w:bCs/>
                <w:sz w:val="24"/>
                <w:szCs w:val="24"/>
                <w:lang w:val="fr-FR"/>
              </w:rPr>
              <w:t>92</w:t>
            </w:r>
          </w:p>
        </w:tc>
      </w:tr>
      <w:tr w:rsidR="00FB5F63" w:rsidRPr="00874923" w14:paraId="28DC2B0E" w14:textId="77777777" w:rsidTr="00F65B00">
        <w:trPr>
          <w:trHeight w:val="300"/>
          <w:jc w:val="center"/>
        </w:trPr>
        <w:tc>
          <w:tcPr>
            <w:tcW w:w="500" w:type="dxa"/>
            <w:tcBorders>
              <w:top w:val="single" w:sz="4" w:space="0" w:color="auto"/>
              <w:left w:val="single" w:sz="18" w:space="0" w:color="auto"/>
              <w:bottom w:val="single" w:sz="4" w:space="0" w:color="auto"/>
              <w:right w:val="nil"/>
            </w:tcBorders>
            <w:noWrap/>
            <w:vAlign w:val="center"/>
          </w:tcPr>
          <w:p w14:paraId="4428A2CE" w14:textId="77777777" w:rsidR="00FB5F63" w:rsidRPr="00874923" w:rsidRDefault="00FB5F63" w:rsidP="00F65B00">
            <w:pPr>
              <w:jc w:val="center"/>
              <w:rPr>
                <w:b/>
                <w:bCs/>
                <w:sz w:val="24"/>
                <w:szCs w:val="24"/>
                <w:lang w:val="fr-FR"/>
              </w:rPr>
            </w:pPr>
            <w:r w:rsidRPr="00874923">
              <w:rPr>
                <w:b/>
                <w:bCs/>
                <w:sz w:val="24"/>
                <w:szCs w:val="24"/>
                <w:lang w:val="fr-FR"/>
              </w:rPr>
              <w:t>27</w:t>
            </w:r>
          </w:p>
        </w:tc>
        <w:tc>
          <w:tcPr>
            <w:tcW w:w="4900" w:type="dxa"/>
            <w:tcBorders>
              <w:top w:val="single" w:sz="4" w:space="0" w:color="auto"/>
              <w:left w:val="single" w:sz="8" w:space="0" w:color="auto"/>
              <w:bottom w:val="single" w:sz="4" w:space="0" w:color="auto"/>
              <w:right w:val="single" w:sz="8" w:space="0" w:color="auto"/>
            </w:tcBorders>
            <w:vAlign w:val="center"/>
          </w:tcPr>
          <w:p w14:paraId="65FA9452" w14:textId="77777777" w:rsidR="00FB5F63" w:rsidRPr="00874923" w:rsidRDefault="00FB5F63" w:rsidP="00F65B00">
            <w:pPr>
              <w:rPr>
                <w:b/>
                <w:bCs/>
                <w:sz w:val="24"/>
                <w:szCs w:val="24"/>
                <w:lang w:val="fr-FR"/>
              </w:rPr>
            </w:pPr>
            <w:r w:rsidRPr="00874923">
              <w:rPr>
                <w:b/>
                <w:bCs/>
                <w:sz w:val="24"/>
                <w:szCs w:val="24"/>
                <w:lang w:val="fr-FR"/>
              </w:rPr>
              <w:t>Urologie</w:t>
            </w:r>
          </w:p>
        </w:tc>
        <w:tc>
          <w:tcPr>
            <w:tcW w:w="960" w:type="dxa"/>
            <w:tcBorders>
              <w:top w:val="single" w:sz="4" w:space="0" w:color="auto"/>
              <w:left w:val="nil"/>
              <w:bottom w:val="single" w:sz="4" w:space="0" w:color="auto"/>
              <w:right w:val="nil"/>
            </w:tcBorders>
            <w:noWrap/>
            <w:vAlign w:val="center"/>
          </w:tcPr>
          <w:p w14:paraId="591905AC" w14:textId="77777777" w:rsidR="00FB5F63" w:rsidRPr="00874923" w:rsidRDefault="00FB5F63" w:rsidP="00F65B00">
            <w:pPr>
              <w:jc w:val="center"/>
              <w:rPr>
                <w:b/>
                <w:bCs/>
                <w:sz w:val="24"/>
                <w:szCs w:val="24"/>
                <w:lang w:val="fr-FR"/>
              </w:rPr>
            </w:pPr>
            <w:r w:rsidRPr="00874923">
              <w:rPr>
                <w:b/>
                <w:bCs/>
                <w:sz w:val="24"/>
                <w:szCs w:val="24"/>
                <w:lang w:val="fr-FR"/>
              </w:rPr>
              <w:t>4</w:t>
            </w:r>
          </w:p>
        </w:tc>
        <w:tc>
          <w:tcPr>
            <w:tcW w:w="960" w:type="dxa"/>
            <w:tcBorders>
              <w:top w:val="single" w:sz="4" w:space="0" w:color="auto"/>
              <w:left w:val="single" w:sz="8" w:space="0" w:color="auto"/>
              <w:bottom w:val="single" w:sz="4" w:space="0" w:color="auto"/>
              <w:right w:val="single" w:sz="8" w:space="0" w:color="auto"/>
            </w:tcBorders>
            <w:shd w:val="clear" w:color="000000" w:fill="FFFFFF"/>
            <w:noWrap/>
            <w:vAlign w:val="center"/>
          </w:tcPr>
          <w:p w14:paraId="2FFB894D" w14:textId="77777777" w:rsidR="00FB5F63" w:rsidRPr="00874923" w:rsidRDefault="00FB5F63" w:rsidP="00F65B00">
            <w:pPr>
              <w:jc w:val="center"/>
              <w:rPr>
                <w:b/>
                <w:bCs/>
                <w:sz w:val="24"/>
                <w:szCs w:val="24"/>
                <w:lang w:val="fr-FR"/>
              </w:rPr>
            </w:pPr>
            <w:r w:rsidRPr="00874923">
              <w:rPr>
                <w:b/>
                <w:bCs/>
                <w:sz w:val="24"/>
                <w:szCs w:val="24"/>
                <w:lang w:val="fr-FR"/>
              </w:rPr>
              <w:t>2.813</w:t>
            </w:r>
          </w:p>
        </w:tc>
        <w:tc>
          <w:tcPr>
            <w:tcW w:w="960" w:type="dxa"/>
            <w:tcBorders>
              <w:top w:val="single" w:sz="4" w:space="0" w:color="auto"/>
              <w:left w:val="nil"/>
              <w:bottom w:val="single" w:sz="4" w:space="0" w:color="auto"/>
              <w:right w:val="single" w:sz="18" w:space="0" w:color="auto"/>
            </w:tcBorders>
            <w:shd w:val="clear" w:color="000000" w:fill="FFFFFF"/>
            <w:noWrap/>
            <w:vAlign w:val="center"/>
          </w:tcPr>
          <w:p w14:paraId="5FCF2570" w14:textId="77777777" w:rsidR="00FB5F63" w:rsidRPr="00874923" w:rsidRDefault="00FB5F63" w:rsidP="00F65B00">
            <w:pPr>
              <w:jc w:val="center"/>
              <w:rPr>
                <w:b/>
                <w:bCs/>
                <w:sz w:val="24"/>
                <w:szCs w:val="24"/>
                <w:lang w:val="fr-FR"/>
              </w:rPr>
            </w:pPr>
            <w:r w:rsidRPr="00874923">
              <w:rPr>
                <w:b/>
                <w:bCs/>
                <w:sz w:val="24"/>
                <w:szCs w:val="24"/>
                <w:lang w:val="fr-FR"/>
              </w:rPr>
              <w:t>29</w:t>
            </w:r>
          </w:p>
        </w:tc>
      </w:tr>
      <w:tr w:rsidR="00FB5F63" w:rsidRPr="00874923" w14:paraId="29C550EE" w14:textId="77777777" w:rsidTr="00F65B00">
        <w:trPr>
          <w:trHeight w:val="270"/>
          <w:jc w:val="center"/>
        </w:trPr>
        <w:tc>
          <w:tcPr>
            <w:tcW w:w="500" w:type="dxa"/>
            <w:tcBorders>
              <w:top w:val="single" w:sz="4" w:space="0" w:color="auto"/>
              <w:left w:val="single" w:sz="18" w:space="0" w:color="auto"/>
              <w:bottom w:val="single" w:sz="18" w:space="0" w:color="auto"/>
              <w:right w:val="nil"/>
            </w:tcBorders>
            <w:noWrap/>
            <w:vAlign w:val="center"/>
          </w:tcPr>
          <w:p w14:paraId="216C8B1C" w14:textId="77777777" w:rsidR="00FB5F63" w:rsidRPr="00874923" w:rsidRDefault="00FB5F63" w:rsidP="00F65B00">
            <w:pPr>
              <w:jc w:val="center"/>
              <w:rPr>
                <w:b/>
                <w:bCs/>
                <w:sz w:val="24"/>
                <w:szCs w:val="24"/>
                <w:lang w:val="fr-FR"/>
              </w:rPr>
            </w:pPr>
            <w:r w:rsidRPr="00874923">
              <w:rPr>
                <w:b/>
                <w:bCs/>
                <w:sz w:val="24"/>
                <w:szCs w:val="24"/>
                <w:lang w:val="fr-FR"/>
              </w:rPr>
              <w:t>28</w:t>
            </w:r>
          </w:p>
        </w:tc>
        <w:tc>
          <w:tcPr>
            <w:tcW w:w="4900" w:type="dxa"/>
            <w:tcBorders>
              <w:top w:val="single" w:sz="4" w:space="0" w:color="auto"/>
              <w:left w:val="single" w:sz="8" w:space="0" w:color="auto"/>
              <w:bottom w:val="single" w:sz="18" w:space="0" w:color="auto"/>
              <w:right w:val="single" w:sz="8" w:space="0" w:color="auto"/>
            </w:tcBorders>
            <w:vAlign w:val="center"/>
          </w:tcPr>
          <w:p w14:paraId="5C216E89" w14:textId="77777777" w:rsidR="00FB5F63" w:rsidRPr="00874923" w:rsidRDefault="00FB5F63" w:rsidP="00F65B00">
            <w:pPr>
              <w:rPr>
                <w:b/>
                <w:bCs/>
                <w:sz w:val="24"/>
                <w:szCs w:val="24"/>
                <w:lang w:val="fr-FR"/>
              </w:rPr>
            </w:pPr>
            <w:r w:rsidRPr="00874923">
              <w:rPr>
                <w:b/>
                <w:bCs/>
                <w:sz w:val="24"/>
                <w:szCs w:val="24"/>
                <w:lang w:val="fr-FR"/>
              </w:rPr>
              <w:t>Medicină fizică şi de reabilitare</w:t>
            </w:r>
          </w:p>
        </w:tc>
        <w:tc>
          <w:tcPr>
            <w:tcW w:w="960" w:type="dxa"/>
            <w:tcBorders>
              <w:top w:val="single" w:sz="4" w:space="0" w:color="auto"/>
              <w:left w:val="nil"/>
              <w:bottom w:val="single" w:sz="18" w:space="0" w:color="auto"/>
              <w:right w:val="nil"/>
            </w:tcBorders>
            <w:noWrap/>
            <w:vAlign w:val="center"/>
          </w:tcPr>
          <w:p w14:paraId="099A74E9" w14:textId="77777777" w:rsidR="00FB5F63" w:rsidRPr="00874923" w:rsidRDefault="00FB5F63" w:rsidP="00F65B00">
            <w:pPr>
              <w:jc w:val="center"/>
              <w:rPr>
                <w:b/>
                <w:bCs/>
                <w:sz w:val="24"/>
                <w:szCs w:val="24"/>
                <w:lang w:val="fr-FR"/>
              </w:rPr>
            </w:pPr>
            <w:r w:rsidRPr="00874923">
              <w:rPr>
                <w:b/>
                <w:bCs/>
                <w:sz w:val="24"/>
                <w:szCs w:val="24"/>
                <w:lang w:val="fr-FR"/>
              </w:rPr>
              <w:t>9</w:t>
            </w:r>
          </w:p>
        </w:tc>
        <w:tc>
          <w:tcPr>
            <w:tcW w:w="960" w:type="dxa"/>
            <w:tcBorders>
              <w:top w:val="single" w:sz="4" w:space="0" w:color="auto"/>
              <w:left w:val="single" w:sz="8" w:space="0" w:color="auto"/>
              <w:bottom w:val="single" w:sz="18" w:space="0" w:color="auto"/>
              <w:right w:val="single" w:sz="8" w:space="0" w:color="auto"/>
            </w:tcBorders>
            <w:shd w:val="clear" w:color="000000" w:fill="FFFFFF"/>
            <w:noWrap/>
            <w:vAlign w:val="center"/>
          </w:tcPr>
          <w:p w14:paraId="0583BAC8" w14:textId="77777777" w:rsidR="00FB5F63" w:rsidRPr="00874923" w:rsidRDefault="00FB5F63" w:rsidP="00F65B00">
            <w:pPr>
              <w:jc w:val="center"/>
              <w:rPr>
                <w:b/>
                <w:bCs/>
                <w:sz w:val="24"/>
                <w:szCs w:val="24"/>
                <w:lang w:val="fr-FR"/>
              </w:rPr>
            </w:pPr>
            <w:r w:rsidRPr="00874923">
              <w:rPr>
                <w:b/>
                <w:bCs/>
                <w:sz w:val="24"/>
                <w:szCs w:val="24"/>
                <w:lang w:val="fr-FR"/>
              </w:rPr>
              <w:t>9.917</w:t>
            </w:r>
          </w:p>
        </w:tc>
        <w:tc>
          <w:tcPr>
            <w:tcW w:w="960" w:type="dxa"/>
            <w:tcBorders>
              <w:top w:val="single" w:sz="4" w:space="0" w:color="auto"/>
              <w:left w:val="nil"/>
              <w:bottom w:val="single" w:sz="18" w:space="0" w:color="auto"/>
              <w:right w:val="single" w:sz="18" w:space="0" w:color="auto"/>
            </w:tcBorders>
            <w:shd w:val="clear" w:color="000000" w:fill="FFFFFF"/>
            <w:noWrap/>
            <w:vAlign w:val="center"/>
          </w:tcPr>
          <w:p w14:paraId="29A13D9C" w14:textId="77777777" w:rsidR="00FB5F63" w:rsidRPr="00874923" w:rsidRDefault="00FB5F63" w:rsidP="00F65B00">
            <w:pPr>
              <w:jc w:val="center"/>
              <w:rPr>
                <w:b/>
                <w:bCs/>
                <w:sz w:val="24"/>
                <w:szCs w:val="24"/>
                <w:lang w:val="fr-FR"/>
              </w:rPr>
            </w:pPr>
            <w:r w:rsidRPr="00874923">
              <w:rPr>
                <w:b/>
                <w:bCs/>
                <w:sz w:val="24"/>
                <w:szCs w:val="24"/>
                <w:lang w:val="fr-FR"/>
              </w:rPr>
              <w:t>433</w:t>
            </w:r>
          </w:p>
        </w:tc>
      </w:tr>
      <w:tr w:rsidR="00FB5F63" w:rsidRPr="00874923" w14:paraId="4126787C" w14:textId="77777777" w:rsidTr="00F65B00">
        <w:trPr>
          <w:trHeight w:val="315"/>
          <w:jc w:val="center"/>
        </w:trPr>
        <w:tc>
          <w:tcPr>
            <w:tcW w:w="5400" w:type="dxa"/>
            <w:gridSpan w:val="2"/>
            <w:tcBorders>
              <w:top w:val="single" w:sz="18" w:space="0" w:color="auto"/>
              <w:left w:val="single" w:sz="18" w:space="0" w:color="auto"/>
              <w:bottom w:val="single" w:sz="18" w:space="0" w:color="auto"/>
              <w:right w:val="single" w:sz="4" w:space="0" w:color="auto"/>
            </w:tcBorders>
            <w:shd w:val="clear" w:color="000000" w:fill="99CCFF"/>
            <w:noWrap/>
            <w:vAlign w:val="center"/>
          </w:tcPr>
          <w:p w14:paraId="11BE8A56" w14:textId="77777777" w:rsidR="00FB5F63" w:rsidRPr="00874923" w:rsidRDefault="00FB5F63" w:rsidP="00F65B00">
            <w:pPr>
              <w:jc w:val="center"/>
              <w:rPr>
                <w:b/>
                <w:bCs/>
                <w:sz w:val="24"/>
                <w:szCs w:val="24"/>
                <w:lang w:val="fr-FR"/>
              </w:rPr>
            </w:pPr>
            <w:r w:rsidRPr="00874923">
              <w:rPr>
                <w:b/>
                <w:bCs/>
                <w:sz w:val="24"/>
                <w:szCs w:val="24"/>
                <w:lang w:val="fr-FR"/>
              </w:rPr>
              <w:t>TOTAL</w:t>
            </w:r>
          </w:p>
        </w:tc>
        <w:tc>
          <w:tcPr>
            <w:tcW w:w="960" w:type="dxa"/>
            <w:tcBorders>
              <w:top w:val="single" w:sz="18" w:space="0" w:color="auto"/>
              <w:left w:val="nil"/>
              <w:bottom w:val="single" w:sz="18" w:space="0" w:color="auto"/>
              <w:right w:val="single" w:sz="4" w:space="0" w:color="auto"/>
            </w:tcBorders>
            <w:shd w:val="clear" w:color="000000" w:fill="99CCFF"/>
            <w:noWrap/>
            <w:vAlign w:val="center"/>
          </w:tcPr>
          <w:p w14:paraId="55CDD0D8" w14:textId="77777777" w:rsidR="00FB5F63" w:rsidRPr="00874923" w:rsidRDefault="00FB5F63" w:rsidP="00F65B00">
            <w:pPr>
              <w:jc w:val="center"/>
              <w:rPr>
                <w:b/>
                <w:bCs/>
                <w:sz w:val="24"/>
                <w:szCs w:val="24"/>
                <w:lang w:val="fr-FR"/>
              </w:rPr>
            </w:pPr>
            <w:r w:rsidRPr="00874923">
              <w:rPr>
                <w:b/>
                <w:bCs/>
                <w:sz w:val="24"/>
                <w:szCs w:val="24"/>
                <w:lang w:val="fr-FR"/>
              </w:rPr>
              <w:t>192</w:t>
            </w:r>
          </w:p>
        </w:tc>
        <w:tc>
          <w:tcPr>
            <w:tcW w:w="960" w:type="dxa"/>
            <w:tcBorders>
              <w:top w:val="single" w:sz="18" w:space="0" w:color="auto"/>
              <w:left w:val="nil"/>
              <w:bottom w:val="single" w:sz="18" w:space="0" w:color="auto"/>
              <w:right w:val="single" w:sz="4" w:space="0" w:color="auto"/>
            </w:tcBorders>
            <w:shd w:val="clear" w:color="000000" w:fill="99CCFF"/>
            <w:noWrap/>
            <w:vAlign w:val="center"/>
          </w:tcPr>
          <w:p w14:paraId="53D1D2DF" w14:textId="77777777" w:rsidR="00FB5F63" w:rsidRPr="00874923" w:rsidRDefault="00FB5F63" w:rsidP="00F65B00">
            <w:pPr>
              <w:jc w:val="center"/>
              <w:rPr>
                <w:b/>
                <w:bCs/>
                <w:sz w:val="24"/>
                <w:szCs w:val="24"/>
                <w:lang w:val="fr-FR"/>
              </w:rPr>
            </w:pPr>
            <w:r w:rsidRPr="00874923">
              <w:rPr>
                <w:b/>
                <w:bCs/>
                <w:sz w:val="24"/>
                <w:szCs w:val="24"/>
                <w:lang w:val="fr-FR"/>
              </w:rPr>
              <w:t>148.418</w:t>
            </w:r>
          </w:p>
        </w:tc>
        <w:tc>
          <w:tcPr>
            <w:tcW w:w="960" w:type="dxa"/>
            <w:tcBorders>
              <w:top w:val="single" w:sz="18" w:space="0" w:color="auto"/>
              <w:left w:val="nil"/>
              <w:bottom w:val="single" w:sz="18" w:space="0" w:color="auto"/>
              <w:right w:val="single" w:sz="18" w:space="0" w:color="auto"/>
            </w:tcBorders>
            <w:shd w:val="clear" w:color="000000" w:fill="99CCFF"/>
            <w:noWrap/>
            <w:vAlign w:val="center"/>
          </w:tcPr>
          <w:p w14:paraId="33939E23" w14:textId="77777777" w:rsidR="00FB5F63" w:rsidRPr="00874923" w:rsidRDefault="00FB5F63" w:rsidP="00F65B00">
            <w:pPr>
              <w:jc w:val="center"/>
              <w:rPr>
                <w:b/>
                <w:bCs/>
                <w:sz w:val="24"/>
                <w:szCs w:val="24"/>
                <w:lang w:val="fr-FR"/>
              </w:rPr>
            </w:pPr>
            <w:r w:rsidRPr="00874923">
              <w:rPr>
                <w:b/>
                <w:bCs/>
                <w:sz w:val="24"/>
                <w:szCs w:val="24"/>
                <w:lang w:val="fr-FR"/>
              </w:rPr>
              <w:t>41.417</w:t>
            </w:r>
          </w:p>
        </w:tc>
      </w:tr>
    </w:tbl>
    <w:p w14:paraId="7BE909BB" w14:textId="77777777" w:rsidR="00FB5F63" w:rsidRPr="00874923" w:rsidRDefault="00FB5F63" w:rsidP="00FB5F63">
      <w:pPr>
        <w:spacing w:line="340" w:lineRule="exact"/>
        <w:ind w:firstLine="720"/>
        <w:jc w:val="both"/>
        <w:rPr>
          <w:b/>
          <w:bCs/>
          <w:color w:val="000000"/>
          <w:sz w:val="24"/>
          <w:szCs w:val="24"/>
        </w:rPr>
      </w:pPr>
    </w:p>
    <w:p w14:paraId="36273F39" w14:textId="77777777" w:rsidR="00FB5F63" w:rsidRPr="00874923" w:rsidRDefault="00FB5F63" w:rsidP="00FB5F63">
      <w:pPr>
        <w:spacing w:line="340" w:lineRule="exact"/>
        <w:ind w:firstLine="720"/>
        <w:jc w:val="both"/>
        <w:rPr>
          <w:color w:val="000000"/>
          <w:sz w:val="24"/>
          <w:szCs w:val="24"/>
        </w:rPr>
      </w:pPr>
      <w:r w:rsidRPr="00874923">
        <w:rPr>
          <w:b/>
          <w:bCs/>
          <w:color w:val="000000"/>
          <w:sz w:val="24"/>
          <w:szCs w:val="24"/>
        </w:rPr>
        <w:t>Suma totală decontată de CAS Covasna până la data de 30 septembrie 2022 pentru aceste consultaţii și servicii medicale se ridica la nivelul de 11.184.670 lei</w:t>
      </w:r>
      <w:r w:rsidRPr="00874923">
        <w:rPr>
          <w:color w:val="000000"/>
          <w:sz w:val="24"/>
          <w:szCs w:val="24"/>
        </w:rPr>
        <w:t>.</w:t>
      </w:r>
    </w:p>
    <w:p w14:paraId="1AB143F4" w14:textId="77777777" w:rsidR="00FB5F63" w:rsidRPr="00874923" w:rsidRDefault="00FB5F63" w:rsidP="00FB5F63">
      <w:pPr>
        <w:spacing w:line="340" w:lineRule="exact"/>
        <w:ind w:firstLine="720"/>
        <w:jc w:val="both"/>
        <w:rPr>
          <w:b/>
          <w:bCs/>
          <w:color w:val="000000"/>
          <w:sz w:val="24"/>
          <w:szCs w:val="24"/>
          <w:u w:val="single"/>
        </w:rPr>
      </w:pPr>
    </w:p>
    <w:p w14:paraId="1D889DBE" w14:textId="77777777" w:rsidR="00FB5F63" w:rsidRPr="00874923" w:rsidRDefault="00FB5F63" w:rsidP="00FB5F63">
      <w:pPr>
        <w:spacing w:line="340" w:lineRule="exact"/>
        <w:ind w:firstLine="720"/>
        <w:jc w:val="both"/>
        <w:rPr>
          <w:b/>
          <w:bCs/>
          <w:caps/>
          <w:color w:val="000000"/>
          <w:sz w:val="24"/>
          <w:szCs w:val="24"/>
        </w:rPr>
      </w:pPr>
      <w:r w:rsidRPr="00874923">
        <w:rPr>
          <w:b/>
          <w:bCs/>
          <w:caps/>
          <w:color w:val="000000"/>
          <w:sz w:val="24"/>
          <w:szCs w:val="24"/>
        </w:rPr>
        <w:t>3.3. Asistenţă medicală spitalicească:</w:t>
      </w:r>
    </w:p>
    <w:p w14:paraId="1D183B0C" w14:textId="77777777" w:rsidR="00FB5F63" w:rsidRPr="00874923" w:rsidRDefault="00FB5F63" w:rsidP="00FB5F63">
      <w:pPr>
        <w:pStyle w:val="Indentcorptext"/>
        <w:spacing w:line="380" w:lineRule="exact"/>
        <w:rPr>
          <w:sz w:val="24"/>
          <w:szCs w:val="24"/>
        </w:rPr>
      </w:pPr>
      <w:r w:rsidRPr="00874923">
        <w:rPr>
          <w:sz w:val="24"/>
          <w:szCs w:val="24"/>
        </w:rPr>
        <w:t xml:space="preserve">Începând din luna august 2022 au fost încheiate noile contracte care au avut în vedere condiţiile de contractare precum şi indicatorii specifici prevăzuţi în Ordinul MS/CNAS nr. 1068/627/2022, astfel că la nivelul anului 2022, în relaţie contractuală cu Casa de Asigurări de Sănătate Covasna se regăsesc un număr de 4 unităţi sanitare cu paturi, respectiv: </w:t>
      </w:r>
    </w:p>
    <w:p w14:paraId="459DF79A" w14:textId="77777777" w:rsidR="00FB5F63" w:rsidRPr="00874923" w:rsidRDefault="00FB5F63" w:rsidP="00FB5F63">
      <w:pPr>
        <w:widowControl/>
        <w:numPr>
          <w:ilvl w:val="0"/>
          <w:numId w:val="37"/>
        </w:numPr>
        <w:tabs>
          <w:tab w:val="clear" w:pos="1440"/>
          <w:tab w:val="num" w:pos="0"/>
        </w:tabs>
        <w:autoSpaceDE/>
        <w:autoSpaceDN/>
        <w:adjustRightInd/>
        <w:spacing w:line="380" w:lineRule="exact"/>
        <w:ind w:left="0" w:firstLine="1080"/>
        <w:jc w:val="both"/>
        <w:rPr>
          <w:color w:val="000000"/>
          <w:sz w:val="24"/>
          <w:szCs w:val="24"/>
        </w:rPr>
      </w:pPr>
      <w:r w:rsidRPr="00874923">
        <w:rPr>
          <w:color w:val="000000"/>
          <w:sz w:val="24"/>
          <w:szCs w:val="24"/>
        </w:rPr>
        <w:t>Patru unităţi sanitare publice: Spitalul Judeţean de Urgenţă „dr. Fogolyán Kristóf” Sfântu Gheorghe, Spitalul Municipal Târgu Secuiesc, Spitalul Orăşenesc Baraolt, Spitalul de Recuperare Cardiovasculara „dr. Benedek Géza” – Covasna.</w:t>
      </w:r>
    </w:p>
    <w:p w14:paraId="5830AA48"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 xml:space="preserve">Comisia constituită conform prevederilor legale din reprezentanţi ai Casei de Asigurări de Sănătate Covasna şi ai Direcţiei de Sănătate Publică a stabilit  numărul de paturi contractabile din total paturi existente în structura unităţilor sanitare cu paturi pentru anul 2022 astfel încât la nivelul judeţului Covasna din total paturi aflate în structura unităţilor sanitare publice, respectiv 1.810 paturi, </w:t>
      </w:r>
      <w:r w:rsidRPr="00874923">
        <w:rPr>
          <w:b/>
          <w:bCs/>
          <w:color w:val="000000"/>
          <w:sz w:val="24"/>
          <w:szCs w:val="24"/>
        </w:rPr>
        <w:t>numărul paturilor finanţabile, aşa cum a fost stabilit prin Ordinul MS, este de 1.453 paturi (-357 paturi fata de paturile aprobate)</w:t>
      </w:r>
      <w:r w:rsidRPr="00874923">
        <w:rPr>
          <w:color w:val="000000"/>
          <w:sz w:val="24"/>
          <w:szCs w:val="24"/>
        </w:rPr>
        <w:t>.</w:t>
      </w:r>
    </w:p>
    <w:p w14:paraId="5E01761A" w14:textId="77777777" w:rsidR="00FB5F63" w:rsidRPr="00874923" w:rsidRDefault="00FB5F63" w:rsidP="00FB5F63">
      <w:pPr>
        <w:spacing w:line="380" w:lineRule="exact"/>
        <w:ind w:firstLine="720"/>
        <w:jc w:val="both"/>
        <w:rPr>
          <w:color w:val="000000"/>
          <w:sz w:val="24"/>
          <w:szCs w:val="24"/>
        </w:rPr>
      </w:pPr>
    </w:p>
    <w:p w14:paraId="791CBD80" w14:textId="77777777" w:rsidR="00FB5F63" w:rsidRPr="00874923" w:rsidRDefault="00FB5F63" w:rsidP="00FB5F63">
      <w:pPr>
        <w:spacing w:line="380" w:lineRule="exact"/>
        <w:ind w:firstLine="720"/>
        <w:jc w:val="both"/>
        <w:rPr>
          <w:color w:val="000000"/>
          <w:sz w:val="24"/>
          <w:szCs w:val="24"/>
        </w:rPr>
      </w:pPr>
      <w:r w:rsidRPr="00874923">
        <w:rPr>
          <w:color w:val="000000"/>
          <w:sz w:val="24"/>
          <w:szCs w:val="24"/>
        </w:rPr>
        <w:t>Numărul de paturi pe fiecare unitate sanitară din judeţul Covasna, pentru care a fost  încheiat contract în anul 2022, sunt următoarele:</w:t>
      </w:r>
    </w:p>
    <w:p w14:paraId="5E9ED394" w14:textId="77777777" w:rsidR="00FB5F63" w:rsidRPr="00874923" w:rsidRDefault="00FB5F63" w:rsidP="00FB5F63">
      <w:pPr>
        <w:ind w:firstLine="720"/>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3540"/>
        <w:gridCol w:w="1260"/>
        <w:gridCol w:w="1260"/>
        <w:gridCol w:w="2669"/>
      </w:tblGrid>
      <w:tr w:rsidR="00FB5F63" w:rsidRPr="00874923" w14:paraId="07A71055" w14:textId="77777777" w:rsidTr="00F65B00">
        <w:trPr>
          <w:jc w:val="center"/>
        </w:trPr>
        <w:tc>
          <w:tcPr>
            <w:tcW w:w="651" w:type="dxa"/>
            <w:tcBorders>
              <w:top w:val="single" w:sz="18" w:space="0" w:color="auto"/>
              <w:left w:val="single" w:sz="18" w:space="0" w:color="auto"/>
              <w:bottom w:val="single" w:sz="18" w:space="0" w:color="auto"/>
              <w:right w:val="single" w:sz="8" w:space="0" w:color="auto"/>
            </w:tcBorders>
            <w:shd w:val="clear" w:color="auto" w:fill="99CCFF"/>
            <w:vAlign w:val="center"/>
          </w:tcPr>
          <w:p w14:paraId="0E27CD2E" w14:textId="77777777" w:rsidR="00FB5F63" w:rsidRPr="00874923" w:rsidRDefault="00FB5F63" w:rsidP="00F65B00">
            <w:pPr>
              <w:jc w:val="center"/>
              <w:rPr>
                <w:b/>
                <w:bCs/>
                <w:sz w:val="24"/>
                <w:szCs w:val="24"/>
              </w:rPr>
            </w:pPr>
            <w:r w:rsidRPr="00874923">
              <w:rPr>
                <w:b/>
                <w:bCs/>
                <w:sz w:val="24"/>
                <w:szCs w:val="24"/>
              </w:rPr>
              <w:t>Nr. Crt.</w:t>
            </w:r>
          </w:p>
        </w:tc>
        <w:tc>
          <w:tcPr>
            <w:tcW w:w="3540" w:type="dxa"/>
            <w:tcBorders>
              <w:top w:val="single" w:sz="18" w:space="0" w:color="auto"/>
              <w:left w:val="single" w:sz="8" w:space="0" w:color="auto"/>
              <w:bottom w:val="single" w:sz="18" w:space="0" w:color="auto"/>
              <w:right w:val="single" w:sz="8" w:space="0" w:color="auto"/>
            </w:tcBorders>
            <w:shd w:val="clear" w:color="auto" w:fill="99CCFF"/>
            <w:vAlign w:val="center"/>
          </w:tcPr>
          <w:p w14:paraId="27F70D38" w14:textId="77777777" w:rsidR="00FB5F63" w:rsidRPr="00874923" w:rsidRDefault="00FB5F63" w:rsidP="00F65B00">
            <w:pPr>
              <w:jc w:val="center"/>
              <w:rPr>
                <w:b/>
                <w:bCs/>
                <w:sz w:val="24"/>
                <w:szCs w:val="24"/>
              </w:rPr>
            </w:pPr>
            <w:r w:rsidRPr="00874923">
              <w:rPr>
                <w:b/>
                <w:bCs/>
                <w:sz w:val="24"/>
                <w:szCs w:val="24"/>
              </w:rPr>
              <w:t>Unitatea sanitară</w:t>
            </w:r>
          </w:p>
        </w:tc>
        <w:tc>
          <w:tcPr>
            <w:tcW w:w="1260" w:type="dxa"/>
            <w:tcBorders>
              <w:top w:val="single" w:sz="18" w:space="0" w:color="auto"/>
              <w:left w:val="single" w:sz="8" w:space="0" w:color="auto"/>
              <w:bottom w:val="single" w:sz="18" w:space="0" w:color="auto"/>
              <w:right w:val="single" w:sz="8" w:space="0" w:color="auto"/>
            </w:tcBorders>
            <w:shd w:val="clear" w:color="auto" w:fill="99CCFF"/>
            <w:vAlign w:val="center"/>
          </w:tcPr>
          <w:p w14:paraId="4BC2D6F7" w14:textId="77777777" w:rsidR="00FB5F63" w:rsidRPr="00874923" w:rsidRDefault="00FB5F63" w:rsidP="00F65B00">
            <w:pPr>
              <w:jc w:val="center"/>
              <w:rPr>
                <w:b/>
                <w:bCs/>
                <w:sz w:val="24"/>
                <w:szCs w:val="24"/>
              </w:rPr>
            </w:pPr>
            <w:r w:rsidRPr="00874923">
              <w:rPr>
                <w:b/>
                <w:bCs/>
                <w:sz w:val="24"/>
                <w:szCs w:val="24"/>
              </w:rPr>
              <w:t>Paturi de acuţi</w:t>
            </w:r>
          </w:p>
        </w:tc>
        <w:tc>
          <w:tcPr>
            <w:tcW w:w="1260" w:type="dxa"/>
            <w:tcBorders>
              <w:top w:val="single" w:sz="18" w:space="0" w:color="auto"/>
              <w:left w:val="single" w:sz="8" w:space="0" w:color="auto"/>
              <w:bottom w:val="single" w:sz="18" w:space="0" w:color="auto"/>
              <w:right w:val="single" w:sz="8" w:space="0" w:color="auto"/>
            </w:tcBorders>
            <w:shd w:val="clear" w:color="auto" w:fill="99CCFF"/>
            <w:vAlign w:val="center"/>
          </w:tcPr>
          <w:p w14:paraId="0CBD8F5C" w14:textId="77777777" w:rsidR="00FB5F63" w:rsidRPr="00874923" w:rsidRDefault="00FB5F63" w:rsidP="00F65B00">
            <w:pPr>
              <w:jc w:val="center"/>
              <w:rPr>
                <w:b/>
                <w:bCs/>
                <w:sz w:val="24"/>
                <w:szCs w:val="24"/>
              </w:rPr>
            </w:pPr>
            <w:r w:rsidRPr="00874923">
              <w:rPr>
                <w:b/>
                <w:bCs/>
                <w:sz w:val="24"/>
                <w:szCs w:val="24"/>
              </w:rPr>
              <w:t>Paturi de cronici</w:t>
            </w:r>
          </w:p>
        </w:tc>
        <w:tc>
          <w:tcPr>
            <w:tcW w:w="2669" w:type="dxa"/>
            <w:tcBorders>
              <w:top w:val="single" w:sz="18" w:space="0" w:color="auto"/>
              <w:left w:val="single" w:sz="8" w:space="0" w:color="auto"/>
              <w:bottom w:val="single" w:sz="18" w:space="0" w:color="auto"/>
              <w:right w:val="single" w:sz="18" w:space="0" w:color="auto"/>
            </w:tcBorders>
            <w:shd w:val="clear" w:color="auto" w:fill="99CCFF"/>
            <w:vAlign w:val="center"/>
          </w:tcPr>
          <w:p w14:paraId="5F3176CA" w14:textId="77777777" w:rsidR="00FB5F63" w:rsidRPr="00874923" w:rsidRDefault="00FB5F63" w:rsidP="00F65B00">
            <w:pPr>
              <w:jc w:val="center"/>
              <w:rPr>
                <w:b/>
                <w:bCs/>
                <w:sz w:val="24"/>
                <w:szCs w:val="24"/>
              </w:rPr>
            </w:pPr>
            <w:r w:rsidRPr="00874923">
              <w:rPr>
                <w:b/>
                <w:bCs/>
                <w:sz w:val="24"/>
                <w:szCs w:val="24"/>
              </w:rPr>
              <w:t>Total număr de paturi contractabile în anul 2022</w:t>
            </w:r>
          </w:p>
        </w:tc>
      </w:tr>
      <w:tr w:rsidR="00FB5F63" w:rsidRPr="00874923" w14:paraId="04E4C97A" w14:textId="77777777" w:rsidTr="00F65B00">
        <w:trPr>
          <w:jc w:val="center"/>
        </w:trPr>
        <w:tc>
          <w:tcPr>
            <w:tcW w:w="651" w:type="dxa"/>
            <w:tcBorders>
              <w:top w:val="single" w:sz="18" w:space="0" w:color="auto"/>
              <w:left w:val="single" w:sz="18" w:space="0" w:color="auto"/>
            </w:tcBorders>
            <w:vAlign w:val="center"/>
          </w:tcPr>
          <w:p w14:paraId="2F2A4467" w14:textId="77777777" w:rsidR="00FB5F63" w:rsidRPr="00874923" w:rsidRDefault="00FB5F63" w:rsidP="00F65B00">
            <w:pPr>
              <w:jc w:val="center"/>
              <w:rPr>
                <w:sz w:val="24"/>
                <w:szCs w:val="24"/>
              </w:rPr>
            </w:pPr>
            <w:r w:rsidRPr="00874923">
              <w:rPr>
                <w:sz w:val="24"/>
                <w:szCs w:val="24"/>
              </w:rPr>
              <w:t>1</w:t>
            </w:r>
          </w:p>
        </w:tc>
        <w:tc>
          <w:tcPr>
            <w:tcW w:w="3540" w:type="dxa"/>
            <w:tcBorders>
              <w:top w:val="single" w:sz="18" w:space="0" w:color="auto"/>
            </w:tcBorders>
            <w:vAlign w:val="center"/>
          </w:tcPr>
          <w:p w14:paraId="038EEDC0" w14:textId="77777777" w:rsidR="00FB5F63" w:rsidRPr="00874923" w:rsidRDefault="00FB5F63" w:rsidP="00F65B00">
            <w:pPr>
              <w:rPr>
                <w:sz w:val="24"/>
                <w:szCs w:val="24"/>
              </w:rPr>
            </w:pPr>
            <w:r w:rsidRPr="00874923">
              <w:rPr>
                <w:sz w:val="24"/>
                <w:szCs w:val="24"/>
              </w:rPr>
              <w:t xml:space="preserve">Spitalul Judeţean de Urgenţă „dr. Fogolyán Kristóf” </w:t>
            </w:r>
          </w:p>
          <w:p w14:paraId="1D43996C" w14:textId="77777777" w:rsidR="00FB5F63" w:rsidRPr="00874923" w:rsidRDefault="00FB5F63" w:rsidP="00F65B00">
            <w:pPr>
              <w:rPr>
                <w:sz w:val="24"/>
                <w:szCs w:val="24"/>
              </w:rPr>
            </w:pPr>
            <w:r w:rsidRPr="00874923">
              <w:rPr>
                <w:sz w:val="24"/>
                <w:szCs w:val="24"/>
              </w:rPr>
              <w:t>Sfântu Gheorghe</w:t>
            </w:r>
          </w:p>
        </w:tc>
        <w:tc>
          <w:tcPr>
            <w:tcW w:w="1260" w:type="dxa"/>
            <w:tcBorders>
              <w:top w:val="single" w:sz="18" w:space="0" w:color="auto"/>
            </w:tcBorders>
            <w:vAlign w:val="center"/>
          </w:tcPr>
          <w:p w14:paraId="45618054" w14:textId="77777777" w:rsidR="00FB5F63" w:rsidRPr="00874923" w:rsidRDefault="00FB5F63" w:rsidP="00F65B00">
            <w:pPr>
              <w:jc w:val="center"/>
              <w:rPr>
                <w:sz w:val="24"/>
                <w:szCs w:val="24"/>
              </w:rPr>
            </w:pPr>
            <w:r w:rsidRPr="00874923">
              <w:rPr>
                <w:sz w:val="24"/>
                <w:szCs w:val="24"/>
              </w:rPr>
              <w:t>520</w:t>
            </w:r>
          </w:p>
        </w:tc>
        <w:tc>
          <w:tcPr>
            <w:tcW w:w="1260" w:type="dxa"/>
            <w:tcBorders>
              <w:top w:val="single" w:sz="18" w:space="0" w:color="auto"/>
            </w:tcBorders>
            <w:vAlign w:val="center"/>
          </w:tcPr>
          <w:p w14:paraId="4884E3EB" w14:textId="77777777" w:rsidR="00FB5F63" w:rsidRPr="00874923" w:rsidRDefault="00FB5F63" w:rsidP="00F65B00">
            <w:pPr>
              <w:jc w:val="center"/>
              <w:rPr>
                <w:sz w:val="24"/>
                <w:szCs w:val="24"/>
              </w:rPr>
            </w:pPr>
            <w:r w:rsidRPr="00874923">
              <w:rPr>
                <w:sz w:val="24"/>
                <w:szCs w:val="24"/>
              </w:rPr>
              <w:t>10</w:t>
            </w:r>
          </w:p>
        </w:tc>
        <w:tc>
          <w:tcPr>
            <w:tcW w:w="2669" w:type="dxa"/>
            <w:tcBorders>
              <w:top w:val="single" w:sz="18" w:space="0" w:color="auto"/>
              <w:right w:val="single" w:sz="18" w:space="0" w:color="auto"/>
            </w:tcBorders>
            <w:vAlign w:val="center"/>
          </w:tcPr>
          <w:p w14:paraId="2D287A33" w14:textId="77777777" w:rsidR="00FB5F63" w:rsidRPr="00874923" w:rsidRDefault="00FB5F63" w:rsidP="00F65B00">
            <w:pPr>
              <w:jc w:val="center"/>
              <w:rPr>
                <w:b/>
                <w:bCs/>
                <w:sz w:val="24"/>
                <w:szCs w:val="24"/>
              </w:rPr>
            </w:pPr>
            <w:r w:rsidRPr="00874923">
              <w:rPr>
                <w:b/>
                <w:bCs/>
                <w:sz w:val="24"/>
                <w:szCs w:val="24"/>
              </w:rPr>
              <w:t>530 paturi</w:t>
            </w:r>
          </w:p>
        </w:tc>
      </w:tr>
      <w:tr w:rsidR="00FB5F63" w:rsidRPr="00874923" w14:paraId="20602232" w14:textId="77777777" w:rsidTr="00F65B00">
        <w:trPr>
          <w:jc w:val="center"/>
        </w:trPr>
        <w:tc>
          <w:tcPr>
            <w:tcW w:w="651" w:type="dxa"/>
            <w:tcBorders>
              <w:left w:val="single" w:sz="18" w:space="0" w:color="auto"/>
            </w:tcBorders>
            <w:vAlign w:val="center"/>
          </w:tcPr>
          <w:p w14:paraId="581203B8" w14:textId="77777777" w:rsidR="00FB5F63" w:rsidRPr="00874923" w:rsidRDefault="00FB5F63" w:rsidP="00F65B00">
            <w:pPr>
              <w:jc w:val="center"/>
              <w:rPr>
                <w:sz w:val="24"/>
                <w:szCs w:val="24"/>
              </w:rPr>
            </w:pPr>
            <w:r w:rsidRPr="00874923">
              <w:rPr>
                <w:sz w:val="24"/>
                <w:szCs w:val="24"/>
              </w:rPr>
              <w:t>2</w:t>
            </w:r>
          </w:p>
        </w:tc>
        <w:tc>
          <w:tcPr>
            <w:tcW w:w="3540" w:type="dxa"/>
            <w:vAlign w:val="center"/>
          </w:tcPr>
          <w:p w14:paraId="46257EBD" w14:textId="77777777" w:rsidR="00FB5F63" w:rsidRPr="00874923" w:rsidRDefault="00FB5F63" w:rsidP="00F65B00">
            <w:pPr>
              <w:rPr>
                <w:sz w:val="24"/>
                <w:szCs w:val="24"/>
              </w:rPr>
            </w:pPr>
            <w:r w:rsidRPr="00874923">
              <w:rPr>
                <w:sz w:val="24"/>
                <w:szCs w:val="24"/>
              </w:rPr>
              <w:t xml:space="preserve">Spitalul Municipal </w:t>
            </w:r>
          </w:p>
          <w:p w14:paraId="277BEAC9" w14:textId="77777777" w:rsidR="00FB5F63" w:rsidRPr="00874923" w:rsidRDefault="00FB5F63" w:rsidP="00F65B00">
            <w:pPr>
              <w:rPr>
                <w:sz w:val="24"/>
                <w:szCs w:val="24"/>
              </w:rPr>
            </w:pPr>
            <w:r w:rsidRPr="00874923">
              <w:rPr>
                <w:sz w:val="24"/>
                <w:szCs w:val="24"/>
              </w:rPr>
              <w:t>Târgu Secuiesc</w:t>
            </w:r>
          </w:p>
        </w:tc>
        <w:tc>
          <w:tcPr>
            <w:tcW w:w="1260" w:type="dxa"/>
            <w:vAlign w:val="center"/>
          </w:tcPr>
          <w:p w14:paraId="57EAD77E" w14:textId="77777777" w:rsidR="00FB5F63" w:rsidRPr="00874923" w:rsidRDefault="00FB5F63" w:rsidP="00F65B00">
            <w:pPr>
              <w:jc w:val="center"/>
              <w:rPr>
                <w:sz w:val="24"/>
                <w:szCs w:val="24"/>
              </w:rPr>
            </w:pPr>
            <w:r w:rsidRPr="00874923">
              <w:rPr>
                <w:sz w:val="24"/>
                <w:szCs w:val="24"/>
              </w:rPr>
              <w:t>160</w:t>
            </w:r>
          </w:p>
        </w:tc>
        <w:tc>
          <w:tcPr>
            <w:tcW w:w="1260" w:type="dxa"/>
            <w:vAlign w:val="center"/>
          </w:tcPr>
          <w:p w14:paraId="6759D8A2" w14:textId="77777777" w:rsidR="00FB5F63" w:rsidRPr="00874923" w:rsidRDefault="00FB5F63" w:rsidP="00F65B00">
            <w:pPr>
              <w:jc w:val="center"/>
              <w:rPr>
                <w:sz w:val="24"/>
                <w:szCs w:val="24"/>
              </w:rPr>
            </w:pPr>
            <w:r w:rsidRPr="00874923">
              <w:rPr>
                <w:sz w:val="24"/>
                <w:szCs w:val="24"/>
              </w:rPr>
              <w:t>60</w:t>
            </w:r>
          </w:p>
        </w:tc>
        <w:tc>
          <w:tcPr>
            <w:tcW w:w="2669" w:type="dxa"/>
            <w:tcBorders>
              <w:right w:val="single" w:sz="18" w:space="0" w:color="auto"/>
            </w:tcBorders>
            <w:vAlign w:val="center"/>
          </w:tcPr>
          <w:p w14:paraId="7CD8B336" w14:textId="77777777" w:rsidR="00FB5F63" w:rsidRPr="00874923" w:rsidRDefault="00FB5F63" w:rsidP="00F65B00">
            <w:pPr>
              <w:jc w:val="center"/>
              <w:rPr>
                <w:b/>
                <w:bCs/>
                <w:sz w:val="24"/>
                <w:szCs w:val="24"/>
              </w:rPr>
            </w:pPr>
            <w:r w:rsidRPr="00874923">
              <w:rPr>
                <w:b/>
                <w:bCs/>
                <w:sz w:val="24"/>
                <w:szCs w:val="24"/>
              </w:rPr>
              <w:t>220 paturi</w:t>
            </w:r>
          </w:p>
        </w:tc>
      </w:tr>
      <w:tr w:rsidR="00FB5F63" w:rsidRPr="00874923" w14:paraId="6C0071B4" w14:textId="77777777" w:rsidTr="00F65B00">
        <w:trPr>
          <w:trHeight w:val="319"/>
          <w:jc w:val="center"/>
        </w:trPr>
        <w:tc>
          <w:tcPr>
            <w:tcW w:w="651" w:type="dxa"/>
            <w:tcBorders>
              <w:left w:val="single" w:sz="18" w:space="0" w:color="auto"/>
            </w:tcBorders>
            <w:vAlign w:val="center"/>
          </w:tcPr>
          <w:p w14:paraId="230C8A25" w14:textId="77777777" w:rsidR="00FB5F63" w:rsidRPr="00874923" w:rsidRDefault="00FB5F63" w:rsidP="00F65B00">
            <w:pPr>
              <w:jc w:val="center"/>
              <w:rPr>
                <w:sz w:val="24"/>
                <w:szCs w:val="24"/>
              </w:rPr>
            </w:pPr>
            <w:r w:rsidRPr="00874923">
              <w:rPr>
                <w:sz w:val="24"/>
                <w:szCs w:val="24"/>
              </w:rPr>
              <w:t>3</w:t>
            </w:r>
          </w:p>
        </w:tc>
        <w:tc>
          <w:tcPr>
            <w:tcW w:w="3540" w:type="dxa"/>
            <w:vAlign w:val="center"/>
          </w:tcPr>
          <w:p w14:paraId="331C66D6" w14:textId="77777777" w:rsidR="00FB5F63" w:rsidRPr="00874923" w:rsidRDefault="00FB5F63" w:rsidP="00F65B00">
            <w:pPr>
              <w:rPr>
                <w:sz w:val="24"/>
                <w:szCs w:val="24"/>
              </w:rPr>
            </w:pPr>
            <w:r w:rsidRPr="00874923">
              <w:rPr>
                <w:sz w:val="24"/>
                <w:szCs w:val="24"/>
              </w:rPr>
              <w:t>Spitalul Orăşenesc Baraolt</w:t>
            </w:r>
          </w:p>
        </w:tc>
        <w:tc>
          <w:tcPr>
            <w:tcW w:w="1260" w:type="dxa"/>
            <w:vAlign w:val="center"/>
          </w:tcPr>
          <w:p w14:paraId="63A1FED3" w14:textId="77777777" w:rsidR="00FB5F63" w:rsidRPr="00874923" w:rsidRDefault="00FB5F63" w:rsidP="00F65B00">
            <w:pPr>
              <w:jc w:val="center"/>
              <w:rPr>
                <w:sz w:val="24"/>
                <w:szCs w:val="24"/>
              </w:rPr>
            </w:pPr>
            <w:r w:rsidRPr="00874923">
              <w:rPr>
                <w:sz w:val="24"/>
                <w:szCs w:val="24"/>
              </w:rPr>
              <w:t>72</w:t>
            </w:r>
          </w:p>
        </w:tc>
        <w:tc>
          <w:tcPr>
            <w:tcW w:w="1260" w:type="dxa"/>
            <w:vAlign w:val="center"/>
          </w:tcPr>
          <w:p w14:paraId="58B9D1BF" w14:textId="77777777" w:rsidR="00FB5F63" w:rsidRPr="00874923" w:rsidRDefault="00FB5F63" w:rsidP="00F65B00">
            <w:pPr>
              <w:jc w:val="center"/>
              <w:rPr>
                <w:sz w:val="24"/>
                <w:szCs w:val="24"/>
              </w:rPr>
            </w:pPr>
            <w:r w:rsidRPr="00874923">
              <w:rPr>
                <w:sz w:val="24"/>
                <w:szCs w:val="24"/>
              </w:rPr>
              <w:t>0</w:t>
            </w:r>
          </w:p>
        </w:tc>
        <w:tc>
          <w:tcPr>
            <w:tcW w:w="2669" w:type="dxa"/>
            <w:tcBorders>
              <w:right w:val="single" w:sz="18" w:space="0" w:color="auto"/>
            </w:tcBorders>
            <w:vAlign w:val="center"/>
          </w:tcPr>
          <w:p w14:paraId="6BB07835" w14:textId="77777777" w:rsidR="00FB5F63" w:rsidRPr="00874923" w:rsidRDefault="00FB5F63" w:rsidP="00F65B00">
            <w:pPr>
              <w:jc w:val="center"/>
              <w:rPr>
                <w:b/>
                <w:bCs/>
                <w:sz w:val="24"/>
                <w:szCs w:val="24"/>
              </w:rPr>
            </w:pPr>
            <w:r w:rsidRPr="00874923">
              <w:rPr>
                <w:b/>
                <w:bCs/>
                <w:sz w:val="24"/>
                <w:szCs w:val="24"/>
              </w:rPr>
              <w:t>72 paturi</w:t>
            </w:r>
          </w:p>
        </w:tc>
      </w:tr>
      <w:tr w:rsidR="00FB5F63" w:rsidRPr="00874923" w14:paraId="12539B7D" w14:textId="77777777" w:rsidTr="00F65B00">
        <w:trPr>
          <w:jc w:val="center"/>
        </w:trPr>
        <w:tc>
          <w:tcPr>
            <w:tcW w:w="651" w:type="dxa"/>
            <w:tcBorders>
              <w:left w:val="single" w:sz="18" w:space="0" w:color="auto"/>
              <w:bottom w:val="single" w:sz="18" w:space="0" w:color="auto"/>
            </w:tcBorders>
            <w:vAlign w:val="center"/>
          </w:tcPr>
          <w:p w14:paraId="6816E852" w14:textId="77777777" w:rsidR="00FB5F63" w:rsidRPr="00874923" w:rsidRDefault="00FB5F63" w:rsidP="00F65B00">
            <w:pPr>
              <w:jc w:val="center"/>
              <w:rPr>
                <w:sz w:val="24"/>
                <w:szCs w:val="24"/>
              </w:rPr>
            </w:pPr>
            <w:r w:rsidRPr="00874923">
              <w:rPr>
                <w:sz w:val="24"/>
                <w:szCs w:val="24"/>
              </w:rPr>
              <w:t>4</w:t>
            </w:r>
          </w:p>
        </w:tc>
        <w:tc>
          <w:tcPr>
            <w:tcW w:w="3540" w:type="dxa"/>
            <w:tcBorders>
              <w:bottom w:val="single" w:sz="18" w:space="0" w:color="auto"/>
            </w:tcBorders>
            <w:vAlign w:val="center"/>
          </w:tcPr>
          <w:p w14:paraId="51DB7B36" w14:textId="77777777" w:rsidR="00FB5F63" w:rsidRPr="00874923" w:rsidRDefault="00FB5F63" w:rsidP="00F65B00">
            <w:pPr>
              <w:rPr>
                <w:sz w:val="24"/>
                <w:szCs w:val="24"/>
              </w:rPr>
            </w:pPr>
            <w:r w:rsidRPr="00874923">
              <w:rPr>
                <w:sz w:val="24"/>
                <w:szCs w:val="24"/>
              </w:rPr>
              <w:t xml:space="preserve">Spitalul de Recuperare Cardiovasculara </w:t>
            </w:r>
          </w:p>
          <w:p w14:paraId="6C12B642" w14:textId="77777777" w:rsidR="00FB5F63" w:rsidRPr="00874923" w:rsidRDefault="00FB5F63" w:rsidP="00F65B00">
            <w:pPr>
              <w:rPr>
                <w:sz w:val="24"/>
                <w:szCs w:val="24"/>
              </w:rPr>
            </w:pPr>
            <w:r w:rsidRPr="00874923">
              <w:rPr>
                <w:sz w:val="24"/>
                <w:szCs w:val="24"/>
              </w:rPr>
              <w:t>„dr. Benedek Géza” Covasna</w:t>
            </w:r>
          </w:p>
        </w:tc>
        <w:tc>
          <w:tcPr>
            <w:tcW w:w="1260" w:type="dxa"/>
            <w:tcBorders>
              <w:bottom w:val="single" w:sz="18" w:space="0" w:color="auto"/>
            </w:tcBorders>
            <w:vAlign w:val="center"/>
          </w:tcPr>
          <w:p w14:paraId="24E6F48B" w14:textId="77777777" w:rsidR="00FB5F63" w:rsidRPr="00874923" w:rsidRDefault="00FB5F63" w:rsidP="00F65B00">
            <w:pPr>
              <w:jc w:val="center"/>
              <w:rPr>
                <w:sz w:val="24"/>
                <w:szCs w:val="24"/>
              </w:rPr>
            </w:pPr>
            <w:r w:rsidRPr="00874923">
              <w:rPr>
                <w:sz w:val="24"/>
                <w:szCs w:val="24"/>
              </w:rPr>
              <w:t>77</w:t>
            </w:r>
          </w:p>
        </w:tc>
        <w:tc>
          <w:tcPr>
            <w:tcW w:w="1260" w:type="dxa"/>
            <w:tcBorders>
              <w:bottom w:val="single" w:sz="18" w:space="0" w:color="auto"/>
            </w:tcBorders>
            <w:vAlign w:val="center"/>
          </w:tcPr>
          <w:p w14:paraId="4B4047FF" w14:textId="77777777" w:rsidR="00FB5F63" w:rsidRPr="00874923" w:rsidRDefault="00FB5F63" w:rsidP="00F65B00">
            <w:pPr>
              <w:jc w:val="center"/>
              <w:rPr>
                <w:sz w:val="24"/>
                <w:szCs w:val="24"/>
              </w:rPr>
            </w:pPr>
            <w:r w:rsidRPr="00874923">
              <w:rPr>
                <w:sz w:val="24"/>
                <w:szCs w:val="24"/>
              </w:rPr>
              <w:t>554</w:t>
            </w:r>
          </w:p>
        </w:tc>
        <w:tc>
          <w:tcPr>
            <w:tcW w:w="2669" w:type="dxa"/>
            <w:tcBorders>
              <w:bottom w:val="single" w:sz="18" w:space="0" w:color="auto"/>
              <w:right w:val="single" w:sz="18" w:space="0" w:color="auto"/>
            </w:tcBorders>
            <w:vAlign w:val="center"/>
          </w:tcPr>
          <w:p w14:paraId="7C16D0C2" w14:textId="77777777" w:rsidR="00FB5F63" w:rsidRPr="00874923" w:rsidRDefault="00FB5F63" w:rsidP="00F65B00">
            <w:pPr>
              <w:jc w:val="center"/>
              <w:rPr>
                <w:b/>
                <w:bCs/>
                <w:sz w:val="24"/>
                <w:szCs w:val="24"/>
              </w:rPr>
            </w:pPr>
            <w:r w:rsidRPr="00874923">
              <w:rPr>
                <w:b/>
                <w:bCs/>
                <w:sz w:val="24"/>
                <w:szCs w:val="24"/>
              </w:rPr>
              <w:t>631 paturi</w:t>
            </w:r>
          </w:p>
        </w:tc>
      </w:tr>
      <w:tr w:rsidR="00FB5F63" w:rsidRPr="00874923" w14:paraId="372F7F51" w14:textId="77777777" w:rsidTr="00F65B00">
        <w:trPr>
          <w:jc w:val="center"/>
        </w:trPr>
        <w:tc>
          <w:tcPr>
            <w:tcW w:w="651" w:type="dxa"/>
            <w:tcBorders>
              <w:top w:val="single" w:sz="18" w:space="0" w:color="auto"/>
              <w:left w:val="single" w:sz="18" w:space="0" w:color="auto"/>
              <w:bottom w:val="single" w:sz="18" w:space="0" w:color="auto"/>
            </w:tcBorders>
            <w:shd w:val="clear" w:color="auto" w:fill="99CCFF"/>
          </w:tcPr>
          <w:p w14:paraId="2C80CB60" w14:textId="77777777" w:rsidR="00FB5F63" w:rsidRPr="00874923" w:rsidRDefault="00FB5F63" w:rsidP="00F65B00">
            <w:pPr>
              <w:jc w:val="center"/>
              <w:rPr>
                <w:b/>
                <w:bCs/>
                <w:sz w:val="24"/>
                <w:szCs w:val="24"/>
              </w:rPr>
            </w:pPr>
          </w:p>
        </w:tc>
        <w:tc>
          <w:tcPr>
            <w:tcW w:w="3540" w:type="dxa"/>
            <w:tcBorders>
              <w:top w:val="single" w:sz="18" w:space="0" w:color="auto"/>
              <w:bottom w:val="single" w:sz="18" w:space="0" w:color="auto"/>
            </w:tcBorders>
            <w:shd w:val="clear" w:color="auto" w:fill="99CCFF"/>
          </w:tcPr>
          <w:p w14:paraId="6406E7DB" w14:textId="77777777" w:rsidR="00FB5F63" w:rsidRPr="00874923" w:rsidRDefault="00FB5F63" w:rsidP="00F65B00">
            <w:pPr>
              <w:jc w:val="center"/>
              <w:rPr>
                <w:b/>
                <w:bCs/>
                <w:sz w:val="24"/>
                <w:szCs w:val="24"/>
              </w:rPr>
            </w:pPr>
            <w:r w:rsidRPr="00874923">
              <w:rPr>
                <w:b/>
                <w:bCs/>
                <w:sz w:val="24"/>
                <w:szCs w:val="24"/>
              </w:rPr>
              <w:t>Total</w:t>
            </w:r>
          </w:p>
        </w:tc>
        <w:tc>
          <w:tcPr>
            <w:tcW w:w="1260" w:type="dxa"/>
            <w:tcBorders>
              <w:top w:val="single" w:sz="18" w:space="0" w:color="auto"/>
              <w:bottom w:val="single" w:sz="18" w:space="0" w:color="auto"/>
            </w:tcBorders>
            <w:shd w:val="clear" w:color="auto" w:fill="99CCFF"/>
          </w:tcPr>
          <w:p w14:paraId="77F9AF6C" w14:textId="77777777" w:rsidR="00FB5F63" w:rsidRPr="00874923" w:rsidRDefault="00FB5F63" w:rsidP="00F65B00">
            <w:pPr>
              <w:jc w:val="center"/>
              <w:rPr>
                <w:b/>
                <w:bCs/>
                <w:sz w:val="24"/>
                <w:szCs w:val="24"/>
              </w:rPr>
            </w:pPr>
            <w:r w:rsidRPr="00874923">
              <w:rPr>
                <w:b/>
                <w:bCs/>
                <w:sz w:val="24"/>
                <w:szCs w:val="24"/>
              </w:rPr>
              <w:t>829</w:t>
            </w:r>
          </w:p>
        </w:tc>
        <w:tc>
          <w:tcPr>
            <w:tcW w:w="1260" w:type="dxa"/>
            <w:tcBorders>
              <w:top w:val="single" w:sz="18" w:space="0" w:color="auto"/>
              <w:bottom w:val="single" w:sz="18" w:space="0" w:color="auto"/>
            </w:tcBorders>
            <w:shd w:val="clear" w:color="auto" w:fill="99CCFF"/>
          </w:tcPr>
          <w:p w14:paraId="40CBAD88" w14:textId="77777777" w:rsidR="00FB5F63" w:rsidRPr="00874923" w:rsidRDefault="00FB5F63" w:rsidP="00F65B00">
            <w:pPr>
              <w:jc w:val="center"/>
              <w:rPr>
                <w:b/>
                <w:bCs/>
                <w:sz w:val="24"/>
                <w:szCs w:val="24"/>
              </w:rPr>
            </w:pPr>
            <w:r w:rsidRPr="00874923">
              <w:rPr>
                <w:b/>
                <w:bCs/>
                <w:sz w:val="24"/>
                <w:szCs w:val="24"/>
              </w:rPr>
              <w:t>624</w:t>
            </w:r>
          </w:p>
        </w:tc>
        <w:tc>
          <w:tcPr>
            <w:tcW w:w="2669" w:type="dxa"/>
            <w:tcBorders>
              <w:top w:val="single" w:sz="18" w:space="0" w:color="auto"/>
              <w:bottom w:val="single" w:sz="18" w:space="0" w:color="auto"/>
              <w:right w:val="single" w:sz="18" w:space="0" w:color="auto"/>
            </w:tcBorders>
            <w:shd w:val="clear" w:color="auto" w:fill="99CCFF"/>
          </w:tcPr>
          <w:p w14:paraId="60CD1871" w14:textId="77777777" w:rsidR="00FB5F63" w:rsidRPr="00874923" w:rsidRDefault="00FB5F63" w:rsidP="00F65B00">
            <w:pPr>
              <w:jc w:val="center"/>
              <w:rPr>
                <w:b/>
                <w:bCs/>
                <w:sz w:val="24"/>
                <w:szCs w:val="24"/>
              </w:rPr>
            </w:pPr>
            <w:r w:rsidRPr="00874923">
              <w:rPr>
                <w:b/>
                <w:bCs/>
                <w:sz w:val="24"/>
                <w:szCs w:val="24"/>
              </w:rPr>
              <w:t>1.453 paturi</w:t>
            </w:r>
          </w:p>
        </w:tc>
      </w:tr>
    </w:tbl>
    <w:p w14:paraId="34341F38" w14:textId="77777777" w:rsidR="00FB5F63" w:rsidRPr="00874923" w:rsidRDefault="00FB5F63" w:rsidP="00FB5F63">
      <w:pPr>
        <w:ind w:firstLine="900"/>
        <w:jc w:val="both"/>
        <w:rPr>
          <w:color w:val="000000"/>
          <w:sz w:val="24"/>
          <w:szCs w:val="24"/>
        </w:rPr>
      </w:pPr>
    </w:p>
    <w:p w14:paraId="4E9E642F" w14:textId="77777777" w:rsidR="00FB5F63" w:rsidRPr="00874923" w:rsidRDefault="00FB5F63" w:rsidP="00FB5F63">
      <w:pPr>
        <w:spacing w:line="380" w:lineRule="exact"/>
        <w:ind w:firstLine="900"/>
        <w:jc w:val="both"/>
        <w:rPr>
          <w:sz w:val="24"/>
          <w:szCs w:val="24"/>
        </w:rPr>
      </w:pPr>
      <w:r w:rsidRPr="00874923">
        <w:rPr>
          <w:color w:val="000000"/>
          <w:sz w:val="24"/>
          <w:szCs w:val="24"/>
        </w:rPr>
        <w:t xml:space="preserve">Din anul 2020, </w:t>
      </w:r>
      <w:r w:rsidRPr="00874923">
        <w:rPr>
          <w:b/>
          <w:bCs/>
          <w:sz w:val="24"/>
          <w:szCs w:val="24"/>
        </w:rPr>
        <w:t xml:space="preserve">în contextul epidemiei cu virusul SARS-CoV-2 </w:t>
      </w:r>
      <w:r w:rsidRPr="00874923">
        <w:rPr>
          <w:sz w:val="24"/>
          <w:szCs w:val="24"/>
        </w:rPr>
        <w:t>legislaţia privind modul de decontare de către</w:t>
      </w:r>
      <w:r w:rsidRPr="00874923">
        <w:rPr>
          <w:b/>
          <w:bCs/>
          <w:sz w:val="24"/>
          <w:szCs w:val="24"/>
        </w:rPr>
        <w:t xml:space="preserve"> </w:t>
      </w:r>
      <w:r w:rsidRPr="00874923">
        <w:rPr>
          <w:sz w:val="24"/>
          <w:szCs w:val="24"/>
        </w:rPr>
        <w:t>casele de asigurări de sănătate a sumelor contractate cu unităţile sanitare cu paturi care acordă servicii în regim de spitalizare continuă a suferit modificări substanţiale, respective modul de decontare lunar este următorul:</w:t>
      </w:r>
    </w:p>
    <w:p w14:paraId="2D764BCC" w14:textId="77777777" w:rsidR="00FB5F63" w:rsidRPr="00874923" w:rsidRDefault="00FB5F63" w:rsidP="00FB5F63">
      <w:pPr>
        <w:pStyle w:val="Listparagraf"/>
        <w:numPr>
          <w:ilvl w:val="0"/>
          <w:numId w:val="23"/>
        </w:numPr>
        <w:autoSpaceDE w:val="0"/>
        <w:autoSpaceDN w:val="0"/>
        <w:adjustRightInd w:val="0"/>
        <w:spacing w:after="0" w:line="380" w:lineRule="exact"/>
        <w:contextualSpacing w:val="0"/>
        <w:jc w:val="both"/>
        <w:rPr>
          <w:rFonts w:ascii="Times New Roman" w:hAnsi="Times New Roman" w:cs="Times New Roman"/>
          <w:sz w:val="24"/>
          <w:szCs w:val="24"/>
        </w:rPr>
      </w:pPr>
      <w:r w:rsidRPr="00874923">
        <w:rPr>
          <w:rFonts w:ascii="Times New Roman" w:hAnsi="Times New Roman" w:cs="Times New Roman"/>
          <w:b/>
          <w:bCs/>
          <w:sz w:val="24"/>
          <w:szCs w:val="24"/>
        </w:rPr>
        <w:t>la nivelul valorii aferente indicatorilor realizaţi în limita valorii de contract</w:t>
      </w:r>
      <w:r w:rsidRPr="00874923">
        <w:rPr>
          <w:rFonts w:ascii="Times New Roman" w:hAnsi="Times New Roman" w:cs="Times New Roman"/>
          <w:sz w:val="24"/>
          <w:szCs w:val="24"/>
        </w:rPr>
        <w:t>;</w:t>
      </w:r>
    </w:p>
    <w:p w14:paraId="2E469A17" w14:textId="77777777" w:rsidR="00FB5F63" w:rsidRPr="00874923" w:rsidRDefault="00FB5F63" w:rsidP="00FB5F63">
      <w:pPr>
        <w:pStyle w:val="Listparagraf"/>
        <w:numPr>
          <w:ilvl w:val="0"/>
          <w:numId w:val="23"/>
        </w:numPr>
        <w:autoSpaceDE w:val="0"/>
        <w:autoSpaceDN w:val="0"/>
        <w:adjustRightInd w:val="0"/>
        <w:spacing w:after="0" w:line="380" w:lineRule="exact"/>
        <w:contextualSpacing w:val="0"/>
        <w:jc w:val="both"/>
        <w:rPr>
          <w:rFonts w:ascii="Times New Roman" w:hAnsi="Times New Roman" w:cs="Times New Roman"/>
          <w:sz w:val="24"/>
          <w:szCs w:val="24"/>
        </w:rPr>
      </w:pPr>
      <w:r w:rsidRPr="00874923">
        <w:rPr>
          <w:rFonts w:ascii="Times New Roman" w:hAnsi="Times New Roman" w:cs="Times New Roman"/>
          <w:b/>
          <w:bCs/>
          <w:sz w:val="24"/>
          <w:szCs w:val="24"/>
        </w:rPr>
        <w:t>la nivelul cheltuielilor efectiv realizate în limita valorii de contract</w:t>
      </w:r>
      <w:r w:rsidRPr="00874923">
        <w:rPr>
          <w:rFonts w:ascii="Times New Roman" w:hAnsi="Times New Roman" w:cs="Times New Roman"/>
          <w:sz w:val="24"/>
          <w:szCs w:val="24"/>
        </w:rPr>
        <w:t>, în situaţia în care valoarea aferentă indicatorilor realizaţi este mai mică decat nivelul cheltuielilor efectiv realizate;</w:t>
      </w:r>
    </w:p>
    <w:p w14:paraId="65923B0C" w14:textId="77777777" w:rsidR="00FB5F63" w:rsidRPr="00874923" w:rsidRDefault="00FB5F63" w:rsidP="00FB5F63">
      <w:pPr>
        <w:pStyle w:val="Listparagraf"/>
        <w:numPr>
          <w:ilvl w:val="0"/>
          <w:numId w:val="23"/>
        </w:numPr>
        <w:autoSpaceDE w:val="0"/>
        <w:autoSpaceDN w:val="0"/>
        <w:adjustRightInd w:val="0"/>
        <w:spacing w:after="0" w:line="380" w:lineRule="exact"/>
        <w:contextualSpacing w:val="0"/>
        <w:jc w:val="both"/>
        <w:rPr>
          <w:rFonts w:ascii="Times New Roman" w:hAnsi="Times New Roman" w:cs="Times New Roman"/>
          <w:sz w:val="24"/>
          <w:szCs w:val="24"/>
        </w:rPr>
      </w:pPr>
      <w:r w:rsidRPr="00874923">
        <w:rPr>
          <w:rFonts w:ascii="Times New Roman" w:hAnsi="Times New Roman" w:cs="Times New Roman"/>
          <w:b/>
          <w:bCs/>
          <w:sz w:val="24"/>
          <w:szCs w:val="24"/>
        </w:rPr>
        <w:t>in cazul creşterii numărului de cazuri COVID-19, care necesită internarea în unităţile sanitare care tratează pacienţi diagnosticaţi cu COVID-19</w:t>
      </w:r>
      <w:r w:rsidRPr="00874923">
        <w:rPr>
          <w:rFonts w:ascii="Times New Roman" w:hAnsi="Times New Roman" w:cs="Times New Roman"/>
          <w:sz w:val="24"/>
          <w:szCs w:val="24"/>
        </w:rPr>
        <w:t xml:space="preserve">, casele de asigurări de sănătate au putut deconta unităţilor sanitare cu paturi care acordă servicii în regim de spitalizare continuă pacienţilor diagnosticaţi cu COVID-19, prevăzute în ordin al ministrului sănătăţii, activitatea desfăşurată lunar, </w:t>
      </w:r>
      <w:r w:rsidRPr="00874923">
        <w:rPr>
          <w:rFonts w:ascii="Times New Roman" w:hAnsi="Times New Roman" w:cs="Times New Roman"/>
          <w:b/>
          <w:bCs/>
          <w:sz w:val="24"/>
          <w:szCs w:val="24"/>
        </w:rPr>
        <w:t>la nivelul cheltuielilor efectiv realizate, în situaţia în care acestea depăşesc nivelul contractat</w:t>
      </w:r>
      <w:r w:rsidRPr="00874923">
        <w:rPr>
          <w:rFonts w:ascii="Times New Roman" w:hAnsi="Times New Roman" w:cs="Times New Roman"/>
          <w:sz w:val="24"/>
          <w:szCs w:val="24"/>
        </w:rPr>
        <w:t xml:space="preserve">, justificat de situaţia epidemiologică generată de coronavirusul SARS-CoV-2. – </w:t>
      </w:r>
      <w:r w:rsidRPr="00874923">
        <w:rPr>
          <w:rFonts w:ascii="Times New Roman" w:hAnsi="Times New Roman" w:cs="Times New Roman"/>
          <w:b/>
          <w:bCs/>
          <w:sz w:val="24"/>
          <w:szCs w:val="24"/>
          <w:u w:val="single"/>
        </w:rPr>
        <w:t>pana la data de 31 martie 2022</w:t>
      </w:r>
    </w:p>
    <w:p w14:paraId="35F01B45" w14:textId="77777777" w:rsidR="00FB5F63" w:rsidRPr="00874923" w:rsidRDefault="00FB5F63" w:rsidP="00FB5F63">
      <w:pPr>
        <w:spacing w:line="380" w:lineRule="exact"/>
        <w:ind w:firstLine="900"/>
        <w:jc w:val="both"/>
        <w:rPr>
          <w:color w:val="000000"/>
          <w:sz w:val="24"/>
          <w:szCs w:val="24"/>
        </w:rPr>
      </w:pPr>
    </w:p>
    <w:p w14:paraId="5752ECB9" w14:textId="77777777" w:rsidR="00FB5F63" w:rsidRPr="00874923" w:rsidRDefault="00FB5F63" w:rsidP="00FB5F63">
      <w:pPr>
        <w:spacing w:line="380" w:lineRule="exact"/>
        <w:ind w:firstLine="900"/>
        <w:jc w:val="both"/>
        <w:rPr>
          <w:color w:val="000000"/>
          <w:sz w:val="24"/>
          <w:szCs w:val="24"/>
        </w:rPr>
      </w:pPr>
      <w:r w:rsidRPr="00874923">
        <w:rPr>
          <w:color w:val="000000"/>
          <w:sz w:val="24"/>
          <w:szCs w:val="24"/>
        </w:rPr>
        <w:t xml:space="preserve">În acest context, </w:t>
      </w:r>
      <w:r w:rsidRPr="00874923">
        <w:rPr>
          <w:b/>
          <w:bCs/>
          <w:color w:val="000000"/>
          <w:sz w:val="24"/>
          <w:szCs w:val="24"/>
        </w:rPr>
        <w:t>în primele 9 luni ale anului 2022, C.A.S Covasna a decontat către cele 4 unități sanitare cu paturi următoarele sume</w:t>
      </w:r>
      <w:r w:rsidRPr="00874923">
        <w:rPr>
          <w:color w:val="000000"/>
          <w:sz w:val="24"/>
          <w:szCs w:val="24"/>
        </w:rPr>
        <w:t>:</w:t>
      </w:r>
    </w:p>
    <w:p w14:paraId="23505A10" w14:textId="77777777" w:rsidR="00FB5F63" w:rsidRPr="00874923" w:rsidRDefault="00FB5F63" w:rsidP="00FB5F63">
      <w:pPr>
        <w:ind w:firstLine="900"/>
        <w:jc w:val="both"/>
        <w:rPr>
          <w:color w:val="000000"/>
          <w:sz w:val="24"/>
          <w:szCs w:val="24"/>
        </w:rPr>
      </w:pPr>
      <w:r w:rsidRPr="00874923">
        <w:rPr>
          <w:color w:val="000000"/>
          <w:sz w:val="24"/>
          <w:szCs w:val="24"/>
        </w:rPr>
        <w:t xml:space="preserve">   </w:t>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t xml:space="preserve">      MII    - LEI -</w:t>
      </w:r>
    </w:p>
    <w:tbl>
      <w:tblPr>
        <w:tblW w:w="10275" w:type="dxa"/>
        <w:tblInd w:w="-106" w:type="dxa"/>
        <w:tblLayout w:type="fixed"/>
        <w:tblLook w:val="0000" w:firstRow="0" w:lastRow="0" w:firstColumn="0" w:lastColumn="0" w:noHBand="0" w:noVBand="0"/>
      </w:tblPr>
      <w:tblGrid>
        <w:gridCol w:w="578"/>
        <w:gridCol w:w="3217"/>
        <w:gridCol w:w="1440"/>
        <w:gridCol w:w="1800"/>
        <w:gridCol w:w="1800"/>
        <w:gridCol w:w="1440"/>
      </w:tblGrid>
      <w:tr w:rsidR="00FB5F63" w:rsidRPr="00874923" w14:paraId="13EBA917" w14:textId="77777777" w:rsidTr="00F65B00">
        <w:trPr>
          <w:trHeight w:val="2031"/>
        </w:trPr>
        <w:tc>
          <w:tcPr>
            <w:tcW w:w="578" w:type="dxa"/>
            <w:tcBorders>
              <w:top w:val="single" w:sz="18" w:space="0" w:color="auto"/>
              <w:left w:val="single" w:sz="18" w:space="0" w:color="auto"/>
              <w:bottom w:val="single" w:sz="18" w:space="0" w:color="auto"/>
              <w:right w:val="single" w:sz="8" w:space="0" w:color="auto"/>
            </w:tcBorders>
            <w:shd w:val="clear" w:color="auto" w:fill="99CCFF"/>
            <w:vAlign w:val="center"/>
          </w:tcPr>
          <w:p w14:paraId="5C9BDE05"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lastRenderedPageBreak/>
              <w:t>Nr. Crt.</w:t>
            </w:r>
          </w:p>
        </w:tc>
        <w:tc>
          <w:tcPr>
            <w:tcW w:w="3217" w:type="dxa"/>
            <w:tcBorders>
              <w:top w:val="single" w:sz="18" w:space="0" w:color="auto"/>
              <w:left w:val="nil"/>
              <w:bottom w:val="single" w:sz="18" w:space="0" w:color="auto"/>
              <w:right w:val="single" w:sz="8" w:space="0" w:color="auto"/>
            </w:tcBorders>
            <w:shd w:val="clear" w:color="auto" w:fill="99CCFF"/>
            <w:vAlign w:val="center"/>
          </w:tcPr>
          <w:p w14:paraId="62A14739"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t>Unitatea sanitară</w:t>
            </w:r>
          </w:p>
        </w:tc>
        <w:tc>
          <w:tcPr>
            <w:tcW w:w="1440" w:type="dxa"/>
            <w:tcBorders>
              <w:top w:val="single" w:sz="18" w:space="0" w:color="auto"/>
              <w:left w:val="nil"/>
              <w:bottom w:val="single" w:sz="18" w:space="0" w:color="auto"/>
              <w:right w:val="single" w:sz="8" w:space="0" w:color="auto"/>
            </w:tcBorders>
            <w:shd w:val="clear" w:color="auto" w:fill="99CCFF"/>
            <w:vAlign w:val="center"/>
          </w:tcPr>
          <w:p w14:paraId="603634A4"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t xml:space="preserve">valoare servicii medicale decontate pentru perioada ianuarie – septembrie  2022                                     </w:t>
            </w:r>
          </w:p>
        </w:tc>
        <w:tc>
          <w:tcPr>
            <w:tcW w:w="1800" w:type="dxa"/>
            <w:tcBorders>
              <w:top w:val="single" w:sz="18" w:space="0" w:color="auto"/>
              <w:left w:val="nil"/>
              <w:bottom w:val="single" w:sz="18" w:space="0" w:color="auto"/>
              <w:right w:val="single" w:sz="8" w:space="0" w:color="auto"/>
            </w:tcBorders>
            <w:shd w:val="clear" w:color="auto" w:fill="99CCFF"/>
            <w:vAlign w:val="center"/>
          </w:tcPr>
          <w:p w14:paraId="1A8E56BD"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t xml:space="preserve">valoare totala cheltuiala efectiva în limita contractelor încheiate decontata în perioada ianuarie – septembrie  2022                                    </w:t>
            </w:r>
          </w:p>
        </w:tc>
        <w:tc>
          <w:tcPr>
            <w:tcW w:w="1800" w:type="dxa"/>
            <w:tcBorders>
              <w:top w:val="single" w:sz="18" w:space="0" w:color="auto"/>
              <w:left w:val="nil"/>
              <w:bottom w:val="single" w:sz="18" w:space="0" w:color="auto"/>
              <w:right w:val="single" w:sz="8" w:space="0" w:color="auto"/>
            </w:tcBorders>
            <w:shd w:val="clear" w:color="auto" w:fill="99CCFF"/>
            <w:vAlign w:val="center"/>
          </w:tcPr>
          <w:p w14:paraId="61A25E5C"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t xml:space="preserve">valoare totala cheltuiala efectiva peste valoarea  contractelor încheiate decontata pentru cheltuieli covid în perioada ianuarie – martie 2022                                                </w:t>
            </w:r>
          </w:p>
        </w:tc>
        <w:tc>
          <w:tcPr>
            <w:tcW w:w="1440" w:type="dxa"/>
            <w:tcBorders>
              <w:top w:val="single" w:sz="18" w:space="0" w:color="auto"/>
              <w:left w:val="nil"/>
              <w:bottom w:val="single" w:sz="18" w:space="0" w:color="auto"/>
              <w:right w:val="single" w:sz="18" w:space="0" w:color="auto"/>
            </w:tcBorders>
            <w:shd w:val="clear" w:color="auto" w:fill="99CCFF"/>
            <w:vAlign w:val="center"/>
          </w:tcPr>
          <w:p w14:paraId="2D0AD720" w14:textId="77777777" w:rsidR="00FB5F63" w:rsidRPr="00874923" w:rsidRDefault="00FB5F63" w:rsidP="00F65B00">
            <w:pPr>
              <w:spacing w:line="220" w:lineRule="exact"/>
              <w:jc w:val="center"/>
              <w:rPr>
                <w:b/>
                <w:bCs/>
                <w:color w:val="000000"/>
                <w:sz w:val="24"/>
                <w:szCs w:val="24"/>
              </w:rPr>
            </w:pPr>
            <w:r w:rsidRPr="00874923">
              <w:rPr>
                <w:b/>
                <w:bCs/>
                <w:color w:val="000000"/>
                <w:sz w:val="24"/>
                <w:szCs w:val="24"/>
              </w:rPr>
              <w:t>total sume decontate în perioada ianuarie - septembrie 2022</w:t>
            </w:r>
          </w:p>
        </w:tc>
      </w:tr>
      <w:tr w:rsidR="00FB5F63" w:rsidRPr="00874923" w14:paraId="00DA2659" w14:textId="77777777" w:rsidTr="00F65B00">
        <w:trPr>
          <w:trHeight w:val="780"/>
        </w:trPr>
        <w:tc>
          <w:tcPr>
            <w:tcW w:w="578" w:type="dxa"/>
            <w:tcBorders>
              <w:top w:val="single" w:sz="18" w:space="0" w:color="auto"/>
              <w:left w:val="single" w:sz="18" w:space="0" w:color="auto"/>
              <w:bottom w:val="single" w:sz="8" w:space="0" w:color="auto"/>
              <w:right w:val="single" w:sz="8" w:space="0" w:color="auto"/>
            </w:tcBorders>
            <w:vAlign w:val="center"/>
          </w:tcPr>
          <w:p w14:paraId="52C28F40" w14:textId="77777777" w:rsidR="00FB5F63" w:rsidRPr="00874923" w:rsidRDefault="00FB5F63" w:rsidP="00F65B00">
            <w:pPr>
              <w:jc w:val="center"/>
              <w:rPr>
                <w:color w:val="000000"/>
                <w:sz w:val="24"/>
                <w:szCs w:val="24"/>
              </w:rPr>
            </w:pPr>
            <w:r w:rsidRPr="00874923">
              <w:rPr>
                <w:color w:val="000000"/>
                <w:sz w:val="24"/>
                <w:szCs w:val="24"/>
              </w:rPr>
              <w:t>1</w:t>
            </w:r>
          </w:p>
        </w:tc>
        <w:tc>
          <w:tcPr>
            <w:tcW w:w="3217" w:type="dxa"/>
            <w:tcBorders>
              <w:top w:val="single" w:sz="18" w:space="0" w:color="auto"/>
              <w:left w:val="nil"/>
              <w:bottom w:val="single" w:sz="8" w:space="0" w:color="auto"/>
              <w:right w:val="single" w:sz="8" w:space="0" w:color="auto"/>
            </w:tcBorders>
            <w:vAlign w:val="center"/>
          </w:tcPr>
          <w:p w14:paraId="0CFE776D" w14:textId="77777777" w:rsidR="00FB5F63" w:rsidRPr="00874923" w:rsidRDefault="00FB5F63" w:rsidP="00F65B00">
            <w:pPr>
              <w:ind w:right="-108"/>
              <w:rPr>
                <w:b/>
                <w:bCs/>
                <w:color w:val="000000"/>
                <w:sz w:val="24"/>
                <w:szCs w:val="24"/>
              </w:rPr>
            </w:pPr>
            <w:r w:rsidRPr="00874923">
              <w:rPr>
                <w:b/>
                <w:bCs/>
                <w:color w:val="000000"/>
                <w:sz w:val="24"/>
                <w:szCs w:val="24"/>
              </w:rPr>
              <w:t xml:space="preserve">Spitalul Judeţean de Urgenţă „dr. Fogolyán Kristóf” </w:t>
            </w:r>
          </w:p>
          <w:p w14:paraId="193836AA" w14:textId="77777777" w:rsidR="00FB5F63" w:rsidRPr="00874923" w:rsidRDefault="00FB5F63" w:rsidP="00F65B00">
            <w:pPr>
              <w:rPr>
                <w:b/>
                <w:bCs/>
                <w:color w:val="000000"/>
                <w:sz w:val="24"/>
                <w:szCs w:val="24"/>
              </w:rPr>
            </w:pPr>
            <w:r w:rsidRPr="00874923">
              <w:rPr>
                <w:b/>
                <w:bCs/>
                <w:color w:val="000000"/>
                <w:sz w:val="24"/>
                <w:szCs w:val="24"/>
              </w:rPr>
              <w:t>Sfântu Gheorghe</w:t>
            </w:r>
          </w:p>
        </w:tc>
        <w:tc>
          <w:tcPr>
            <w:tcW w:w="1440" w:type="dxa"/>
            <w:tcBorders>
              <w:top w:val="single" w:sz="18" w:space="0" w:color="auto"/>
              <w:left w:val="nil"/>
              <w:bottom w:val="single" w:sz="8" w:space="0" w:color="auto"/>
              <w:right w:val="single" w:sz="8" w:space="0" w:color="auto"/>
            </w:tcBorders>
            <w:vAlign w:val="center"/>
          </w:tcPr>
          <w:p w14:paraId="1C95D5BA" w14:textId="77777777" w:rsidR="00FB5F63" w:rsidRPr="00874923" w:rsidRDefault="00FB5F63" w:rsidP="00F65B00">
            <w:pPr>
              <w:jc w:val="center"/>
              <w:rPr>
                <w:b/>
                <w:bCs/>
                <w:sz w:val="24"/>
                <w:szCs w:val="24"/>
              </w:rPr>
            </w:pPr>
            <w:r w:rsidRPr="00874923">
              <w:rPr>
                <w:b/>
                <w:bCs/>
                <w:sz w:val="24"/>
                <w:szCs w:val="24"/>
              </w:rPr>
              <w:t>24.010,63</w:t>
            </w:r>
          </w:p>
        </w:tc>
        <w:tc>
          <w:tcPr>
            <w:tcW w:w="1800" w:type="dxa"/>
            <w:tcBorders>
              <w:top w:val="single" w:sz="18" w:space="0" w:color="auto"/>
              <w:left w:val="nil"/>
              <w:bottom w:val="single" w:sz="8" w:space="0" w:color="auto"/>
              <w:right w:val="single" w:sz="8" w:space="0" w:color="auto"/>
            </w:tcBorders>
            <w:vAlign w:val="center"/>
          </w:tcPr>
          <w:p w14:paraId="3B34FC5D" w14:textId="77777777" w:rsidR="00FB5F63" w:rsidRPr="00874923" w:rsidRDefault="00FB5F63" w:rsidP="00F65B00">
            <w:pPr>
              <w:jc w:val="center"/>
              <w:rPr>
                <w:b/>
                <w:bCs/>
                <w:sz w:val="24"/>
                <w:szCs w:val="24"/>
              </w:rPr>
            </w:pPr>
            <w:r w:rsidRPr="00874923">
              <w:rPr>
                <w:b/>
                <w:bCs/>
                <w:sz w:val="24"/>
                <w:szCs w:val="24"/>
              </w:rPr>
              <w:t>11.272,34</w:t>
            </w:r>
          </w:p>
        </w:tc>
        <w:tc>
          <w:tcPr>
            <w:tcW w:w="1800" w:type="dxa"/>
            <w:tcBorders>
              <w:top w:val="single" w:sz="18" w:space="0" w:color="auto"/>
              <w:left w:val="nil"/>
              <w:bottom w:val="single" w:sz="8" w:space="0" w:color="auto"/>
              <w:right w:val="single" w:sz="8" w:space="0" w:color="auto"/>
            </w:tcBorders>
            <w:vAlign w:val="center"/>
          </w:tcPr>
          <w:p w14:paraId="7AC253AC" w14:textId="77777777" w:rsidR="00FB5F63" w:rsidRPr="00874923" w:rsidRDefault="00FB5F63" w:rsidP="00F65B00">
            <w:pPr>
              <w:jc w:val="center"/>
              <w:rPr>
                <w:b/>
                <w:bCs/>
                <w:sz w:val="24"/>
                <w:szCs w:val="24"/>
              </w:rPr>
            </w:pPr>
            <w:r w:rsidRPr="00874923">
              <w:rPr>
                <w:b/>
                <w:bCs/>
                <w:sz w:val="24"/>
                <w:szCs w:val="24"/>
              </w:rPr>
              <w:t>1.155,71</w:t>
            </w:r>
          </w:p>
        </w:tc>
        <w:tc>
          <w:tcPr>
            <w:tcW w:w="1440" w:type="dxa"/>
            <w:tcBorders>
              <w:top w:val="single" w:sz="18" w:space="0" w:color="auto"/>
              <w:left w:val="nil"/>
              <w:bottom w:val="single" w:sz="8" w:space="0" w:color="auto"/>
              <w:right w:val="single" w:sz="18" w:space="0" w:color="auto"/>
            </w:tcBorders>
            <w:vAlign w:val="center"/>
          </w:tcPr>
          <w:p w14:paraId="0C10F02A" w14:textId="77777777" w:rsidR="00FB5F63" w:rsidRPr="00874923" w:rsidRDefault="00FB5F63" w:rsidP="00F65B00">
            <w:pPr>
              <w:jc w:val="center"/>
              <w:rPr>
                <w:b/>
                <w:bCs/>
                <w:sz w:val="24"/>
                <w:szCs w:val="24"/>
              </w:rPr>
            </w:pPr>
            <w:r w:rsidRPr="00874923">
              <w:rPr>
                <w:b/>
                <w:bCs/>
                <w:sz w:val="24"/>
                <w:szCs w:val="24"/>
              </w:rPr>
              <w:t>36.438,68</w:t>
            </w:r>
          </w:p>
        </w:tc>
      </w:tr>
      <w:tr w:rsidR="00FB5F63" w:rsidRPr="00874923" w14:paraId="2E863BFD" w14:textId="77777777" w:rsidTr="00F65B00">
        <w:trPr>
          <w:trHeight w:val="383"/>
        </w:trPr>
        <w:tc>
          <w:tcPr>
            <w:tcW w:w="578" w:type="dxa"/>
            <w:tcBorders>
              <w:top w:val="single" w:sz="8" w:space="0" w:color="auto"/>
              <w:left w:val="single" w:sz="18" w:space="0" w:color="auto"/>
              <w:bottom w:val="single" w:sz="8" w:space="0" w:color="auto"/>
              <w:right w:val="single" w:sz="8" w:space="0" w:color="auto"/>
            </w:tcBorders>
            <w:vAlign w:val="center"/>
          </w:tcPr>
          <w:p w14:paraId="4BFDC274" w14:textId="77777777" w:rsidR="00FB5F63" w:rsidRPr="00874923" w:rsidRDefault="00FB5F63" w:rsidP="00F65B00">
            <w:pPr>
              <w:jc w:val="center"/>
              <w:rPr>
                <w:color w:val="000000"/>
                <w:sz w:val="24"/>
                <w:szCs w:val="24"/>
              </w:rPr>
            </w:pPr>
            <w:r w:rsidRPr="00874923">
              <w:rPr>
                <w:color w:val="000000"/>
                <w:sz w:val="24"/>
                <w:szCs w:val="24"/>
              </w:rPr>
              <w:t>2</w:t>
            </w:r>
          </w:p>
        </w:tc>
        <w:tc>
          <w:tcPr>
            <w:tcW w:w="3217" w:type="dxa"/>
            <w:tcBorders>
              <w:top w:val="single" w:sz="8" w:space="0" w:color="auto"/>
              <w:left w:val="nil"/>
              <w:bottom w:val="single" w:sz="8" w:space="0" w:color="auto"/>
              <w:right w:val="single" w:sz="8" w:space="0" w:color="auto"/>
            </w:tcBorders>
            <w:vAlign w:val="center"/>
          </w:tcPr>
          <w:p w14:paraId="6119B6BA" w14:textId="77777777" w:rsidR="00FB5F63" w:rsidRPr="00874923" w:rsidRDefault="00FB5F63" w:rsidP="00F65B00">
            <w:pPr>
              <w:rPr>
                <w:b/>
                <w:bCs/>
                <w:color w:val="000000"/>
                <w:sz w:val="24"/>
                <w:szCs w:val="24"/>
              </w:rPr>
            </w:pPr>
            <w:r w:rsidRPr="00874923">
              <w:rPr>
                <w:b/>
                <w:bCs/>
                <w:color w:val="000000"/>
                <w:sz w:val="24"/>
                <w:szCs w:val="24"/>
              </w:rPr>
              <w:t xml:space="preserve">Spitalul Municipal </w:t>
            </w:r>
          </w:p>
          <w:p w14:paraId="3283FA07" w14:textId="77777777" w:rsidR="00FB5F63" w:rsidRPr="00874923" w:rsidRDefault="00FB5F63" w:rsidP="00F65B00">
            <w:pPr>
              <w:rPr>
                <w:b/>
                <w:bCs/>
                <w:color w:val="000000"/>
                <w:sz w:val="24"/>
                <w:szCs w:val="24"/>
              </w:rPr>
            </w:pPr>
            <w:r w:rsidRPr="00874923">
              <w:rPr>
                <w:b/>
                <w:bCs/>
                <w:color w:val="000000"/>
                <w:sz w:val="24"/>
                <w:szCs w:val="24"/>
              </w:rPr>
              <w:t>Târgu Secuiesc</w:t>
            </w:r>
          </w:p>
        </w:tc>
        <w:tc>
          <w:tcPr>
            <w:tcW w:w="1440" w:type="dxa"/>
            <w:tcBorders>
              <w:top w:val="single" w:sz="8" w:space="0" w:color="auto"/>
              <w:left w:val="nil"/>
              <w:bottom w:val="single" w:sz="8" w:space="0" w:color="auto"/>
              <w:right w:val="single" w:sz="8" w:space="0" w:color="auto"/>
            </w:tcBorders>
            <w:vAlign w:val="center"/>
          </w:tcPr>
          <w:p w14:paraId="0C1BAD12" w14:textId="77777777" w:rsidR="00FB5F63" w:rsidRPr="00874923" w:rsidRDefault="00FB5F63" w:rsidP="00F65B00">
            <w:pPr>
              <w:jc w:val="center"/>
              <w:rPr>
                <w:b/>
                <w:bCs/>
                <w:sz w:val="24"/>
                <w:szCs w:val="24"/>
              </w:rPr>
            </w:pPr>
            <w:r w:rsidRPr="00874923">
              <w:rPr>
                <w:b/>
                <w:bCs/>
                <w:sz w:val="24"/>
                <w:szCs w:val="24"/>
              </w:rPr>
              <w:t>7.575,48</w:t>
            </w:r>
          </w:p>
        </w:tc>
        <w:tc>
          <w:tcPr>
            <w:tcW w:w="1800" w:type="dxa"/>
            <w:tcBorders>
              <w:top w:val="single" w:sz="8" w:space="0" w:color="auto"/>
              <w:left w:val="nil"/>
              <w:bottom w:val="single" w:sz="8" w:space="0" w:color="auto"/>
              <w:right w:val="single" w:sz="8" w:space="0" w:color="auto"/>
            </w:tcBorders>
            <w:vAlign w:val="center"/>
          </w:tcPr>
          <w:p w14:paraId="1CCB4CCE" w14:textId="77777777" w:rsidR="00FB5F63" w:rsidRPr="00874923" w:rsidRDefault="00FB5F63" w:rsidP="00F65B00">
            <w:pPr>
              <w:jc w:val="center"/>
              <w:rPr>
                <w:b/>
                <w:bCs/>
                <w:sz w:val="24"/>
                <w:szCs w:val="24"/>
              </w:rPr>
            </w:pPr>
            <w:r w:rsidRPr="00874923">
              <w:rPr>
                <w:b/>
                <w:bCs/>
                <w:sz w:val="24"/>
                <w:szCs w:val="24"/>
              </w:rPr>
              <w:t>2.591,84</w:t>
            </w:r>
          </w:p>
        </w:tc>
        <w:tc>
          <w:tcPr>
            <w:tcW w:w="1800" w:type="dxa"/>
            <w:tcBorders>
              <w:top w:val="single" w:sz="8" w:space="0" w:color="auto"/>
              <w:left w:val="nil"/>
              <w:bottom w:val="single" w:sz="8" w:space="0" w:color="auto"/>
              <w:right w:val="single" w:sz="8" w:space="0" w:color="auto"/>
            </w:tcBorders>
            <w:vAlign w:val="center"/>
          </w:tcPr>
          <w:p w14:paraId="3E4E3654" w14:textId="77777777" w:rsidR="00FB5F63" w:rsidRPr="00874923" w:rsidRDefault="00FB5F63" w:rsidP="00F65B00">
            <w:pPr>
              <w:jc w:val="center"/>
              <w:rPr>
                <w:b/>
                <w:bCs/>
                <w:sz w:val="24"/>
                <w:szCs w:val="24"/>
              </w:rPr>
            </w:pPr>
            <w:r w:rsidRPr="00874923">
              <w:rPr>
                <w:b/>
                <w:bCs/>
                <w:sz w:val="24"/>
                <w:szCs w:val="24"/>
              </w:rPr>
              <w:t>476,95</w:t>
            </w:r>
          </w:p>
        </w:tc>
        <w:tc>
          <w:tcPr>
            <w:tcW w:w="1440" w:type="dxa"/>
            <w:tcBorders>
              <w:top w:val="single" w:sz="8" w:space="0" w:color="auto"/>
              <w:left w:val="nil"/>
              <w:bottom w:val="single" w:sz="8" w:space="0" w:color="auto"/>
              <w:right w:val="single" w:sz="18" w:space="0" w:color="auto"/>
            </w:tcBorders>
            <w:vAlign w:val="center"/>
          </w:tcPr>
          <w:p w14:paraId="598716E5" w14:textId="77777777" w:rsidR="00FB5F63" w:rsidRPr="00874923" w:rsidRDefault="00FB5F63" w:rsidP="00F65B00">
            <w:pPr>
              <w:jc w:val="center"/>
              <w:rPr>
                <w:b/>
                <w:bCs/>
                <w:sz w:val="24"/>
                <w:szCs w:val="24"/>
              </w:rPr>
            </w:pPr>
            <w:r w:rsidRPr="00874923">
              <w:rPr>
                <w:b/>
                <w:bCs/>
                <w:sz w:val="24"/>
                <w:szCs w:val="24"/>
              </w:rPr>
              <w:t>10.644,27</w:t>
            </w:r>
          </w:p>
        </w:tc>
      </w:tr>
      <w:tr w:rsidR="00FB5F63" w:rsidRPr="00874923" w14:paraId="1CCCB3A2" w14:textId="77777777" w:rsidTr="00F65B00">
        <w:trPr>
          <w:trHeight w:val="330"/>
        </w:trPr>
        <w:tc>
          <w:tcPr>
            <w:tcW w:w="578" w:type="dxa"/>
            <w:tcBorders>
              <w:top w:val="single" w:sz="8" w:space="0" w:color="auto"/>
              <w:left w:val="single" w:sz="18" w:space="0" w:color="auto"/>
              <w:bottom w:val="single" w:sz="8" w:space="0" w:color="auto"/>
              <w:right w:val="single" w:sz="8" w:space="0" w:color="auto"/>
            </w:tcBorders>
            <w:vAlign w:val="center"/>
          </w:tcPr>
          <w:p w14:paraId="6EB828DB" w14:textId="77777777" w:rsidR="00FB5F63" w:rsidRPr="00874923" w:rsidRDefault="00FB5F63" w:rsidP="00F65B00">
            <w:pPr>
              <w:jc w:val="center"/>
              <w:rPr>
                <w:color w:val="000000"/>
                <w:sz w:val="24"/>
                <w:szCs w:val="24"/>
              </w:rPr>
            </w:pPr>
            <w:r w:rsidRPr="00874923">
              <w:rPr>
                <w:color w:val="000000"/>
                <w:sz w:val="24"/>
                <w:szCs w:val="24"/>
              </w:rPr>
              <w:t>3</w:t>
            </w:r>
          </w:p>
        </w:tc>
        <w:tc>
          <w:tcPr>
            <w:tcW w:w="3217" w:type="dxa"/>
            <w:tcBorders>
              <w:top w:val="single" w:sz="8" w:space="0" w:color="auto"/>
              <w:left w:val="nil"/>
              <w:bottom w:val="single" w:sz="8" w:space="0" w:color="auto"/>
              <w:right w:val="single" w:sz="8" w:space="0" w:color="auto"/>
            </w:tcBorders>
            <w:vAlign w:val="center"/>
          </w:tcPr>
          <w:p w14:paraId="2A04527F" w14:textId="77777777" w:rsidR="00FB5F63" w:rsidRPr="00874923" w:rsidRDefault="00FB5F63" w:rsidP="00F65B00">
            <w:pPr>
              <w:rPr>
                <w:b/>
                <w:bCs/>
                <w:color w:val="000000"/>
                <w:sz w:val="24"/>
                <w:szCs w:val="24"/>
              </w:rPr>
            </w:pPr>
            <w:r w:rsidRPr="00874923">
              <w:rPr>
                <w:b/>
                <w:bCs/>
                <w:color w:val="000000"/>
                <w:sz w:val="24"/>
                <w:szCs w:val="24"/>
              </w:rPr>
              <w:t>Spitalul Orăşenesc Baraolt</w:t>
            </w:r>
          </w:p>
        </w:tc>
        <w:tc>
          <w:tcPr>
            <w:tcW w:w="1440" w:type="dxa"/>
            <w:tcBorders>
              <w:top w:val="single" w:sz="8" w:space="0" w:color="auto"/>
              <w:left w:val="nil"/>
              <w:bottom w:val="single" w:sz="8" w:space="0" w:color="auto"/>
              <w:right w:val="single" w:sz="8" w:space="0" w:color="auto"/>
            </w:tcBorders>
            <w:vAlign w:val="center"/>
          </w:tcPr>
          <w:p w14:paraId="02DD8C36" w14:textId="77777777" w:rsidR="00FB5F63" w:rsidRPr="00874923" w:rsidRDefault="00FB5F63" w:rsidP="00F65B00">
            <w:pPr>
              <w:jc w:val="center"/>
              <w:rPr>
                <w:b/>
                <w:bCs/>
                <w:sz w:val="24"/>
                <w:szCs w:val="24"/>
              </w:rPr>
            </w:pPr>
            <w:r w:rsidRPr="00874923">
              <w:rPr>
                <w:b/>
                <w:bCs/>
                <w:sz w:val="24"/>
                <w:szCs w:val="24"/>
              </w:rPr>
              <w:t>2.611,66</w:t>
            </w:r>
          </w:p>
        </w:tc>
        <w:tc>
          <w:tcPr>
            <w:tcW w:w="1800" w:type="dxa"/>
            <w:tcBorders>
              <w:top w:val="single" w:sz="8" w:space="0" w:color="auto"/>
              <w:left w:val="nil"/>
              <w:bottom w:val="single" w:sz="8" w:space="0" w:color="auto"/>
              <w:right w:val="single" w:sz="8" w:space="0" w:color="auto"/>
            </w:tcBorders>
            <w:vAlign w:val="center"/>
          </w:tcPr>
          <w:p w14:paraId="08589E54" w14:textId="77777777" w:rsidR="00FB5F63" w:rsidRPr="00874923" w:rsidRDefault="00FB5F63" w:rsidP="00F65B00">
            <w:pPr>
              <w:jc w:val="center"/>
              <w:rPr>
                <w:b/>
                <w:bCs/>
                <w:sz w:val="24"/>
                <w:szCs w:val="24"/>
              </w:rPr>
            </w:pPr>
            <w:r w:rsidRPr="00874923">
              <w:rPr>
                <w:b/>
                <w:bCs/>
                <w:sz w:val="24"/>
                <w:szCs w:val="24"/>
              </w:rPr>
              <w:t>706,67</w:t>
            </w:r>
          </w:p>
        </w:tc>
        <w:tc>
          <w:tcPr>
            <w:tcW w:w="1800" w:type="dxa"/>
            <w:tcBorders>
              <w:top w:val="single" w:sz="8" w:space="0" w:color="auto"/>
              <w:left w:val="nil"/>
              <w:bottom w:val="single" w:sz="8" w:space="0" w:color="auto"/>
              <w:right w:val="single" w:sz="8" w:space="0" w:color="auto"/>
            </w:tcBorders>
            <w:vAlign w:val="center"/>
          </w:tcPr>
          <w:p w14:paraId="4ABEC486" w14:textId="77777777" w:rsidR="00FB5F63" w:rsidRPr="00874923" w:rsidRDefault="00FB5F63" w:rsidP="00F65B00">
            <w:pPr>
              <w:jc w:val="center"/>
              <w:rPr>
                <w:b/>
                <w:bCs/>
                <w:sz w:val="24"/>
                <w:szCs w:val="24"/>
              </w:rPr>
            </w:pPr>
            <w:r w:rsidRPr="00874923">
              <w:rPr>
                <w:b/>
                <w:bCs/>
                <w:sz w:val="24"/>
                <w:szCs w:val="24"/>
              </w:rPr>
              <w:t>241,24</w:t>
            </w:r>
          </w:p>
        </w:tc>
        <w:tc>
          <w:tcPr>
            <w:tcW w:w="1440" w:type="dxa"/>
            <w:tcBorders>
              <w:top w:val="single" w:sz="8" w:space="0" w:color="auto"/>
              <w:left w:val="nil"/>
              <w:bottom w:val="single" w:sz="8" w:space="0" w:color="auto"/>
              <w:right w:val="single" w:sz="18" w:space="0" w:color="auto"/>
            </w:tcBorders>
            <w:vAlign w:val="center"/>
          </w:tcPr>
          <w:p w14:paraId="13862882" w14:textId="77777777" w:rsidR="00FB5F63" w:rsidRPr="00874923" w:rsidRDefault="00FB5F63" w:rsidP="00F65B00">
            <w:pPr>
              <w:jc w:val="center"/>
              <w:rPr>
                <w:b/>
                <w:bCs/>
                <w:sz w:val="24"/>
                <w:szCs w:val="24"/>
              </w:rPr>
            </w:pPr>
            <w:r w:rsidRPr="00874923">
              <w:rPr>
                <w:b/>
                <w:bCs/>
                <w:sz w:val="24"/>
                <w:szCs w:val="24"/>
              </w:rPr>
              <w:t>3.559,57</w:t>
            </w:r>
          </w:p>
        </w:tc>
      </w:tr>
      <w:tr w:rsidR="00FB5F63" w:rsidRPr="00874923" w14:paraId="0B9A1B55" w14:textId="77777777" w:rsidTr="00F65B00">
        <w:trPr>
          <w:trHeight w:val="780"/>
        </w:trPr>
        <w:tc>
          <w:tcPr>
            <w:tcW w:w="578" w:type="dxa"/>
            <w:tcBorders>
              <w:top w:val="single" w:sz="8" w:space="0" w:color="auto"/>
              <w:left w:val="single" w:sz="18" w:space="0" w:color="auto"/>
              <w:bottom w:val="single" w:sz="18" w:space="0" w:color="auto"/>
              <w:right w:val="single" w:sz="8" w:space="0" w:color="auto"/>
            </w:tcBorders>
            <w:vAlign w:val="center"/>
          </w:tcPr>
          <w:p w14:paraId="74140E5D" w14:textId="77777777" w:rsidR="00FB5F63" w:rsidRPr="00874923" w:rsidRDefault="00FB5F63" w:rsidP="00F65B00">
            <w:pPr>
              <w:jc w:val="center"/>
              <w:rPr>
                <w:color w:val="000000"/>
                <w:sz w:val="24"/>
                <w:szCs w:val="24"/>
              </w:rPr>
            </w:pPr>
            <w:r w:rsidRPr="00874923">
              <w:rPr>
                <w:color w:val="000000"/>
                <w:sz w:val="24"/>
                <w:szCs w:val="24"/>
              </w:rPr>
              <w:t>4</w:t>
            </w:r>
          </w:p>
        </w:tc>
        <w:tc>
          <w:tcPr>
            <w:tcW w:w="3217" w:type="dxa"/>
            <w:tcBorders>
              <w:top w:val="single" w:sz="8" w:space="0" w:color="auto"/>
              <w:left w:val="nil"/>
              <w:bottom w:val="single" w:sz="18" w:space="0" w:color="auto"/>
              <w:right w:val="single" w:sz="8" w:space="0" w:color="auto"/>
            </w:tcBorders>
            <w:vAlign w:val="center"/>
          </w:tcPr>
          <w:p w14:paraId="4077EEAF" w14:textId="77777777" w:rsidR="00FB5F63" w:rsidRPr="00874923" w:rsidRDefault="00FB5F63" w:rsidP="00F65B00">
            <w:pPr>
              <w:ind w:right="-108"/>
              <w:rPr>
                <w:b/>
                <w:bCs/>
                <w:color w:val="000000"/>
                <w:sz w:val="24"/>
                <w:szCs w:val="24"/>
              </w:rPr>
            </w:pPr>
            <w:r w:rsidRPr="00874923">
              <w:rPr>
                <w:b/>
                <w:bCs/>
                <w:color w:val="000000"/>
                <w:sz w:val="24"/>
                <w:szCs w:val="24"/>
              </w:rPr>
              <w:t xml:space="preserve">Spitalul de Recuperare Cardiovasculara                         „dr. Benedek Géza” Covasna </w:t>
            </w:r>
          </w:p>
        </w:tc>
        <w:tc>
          <w:tcPr>
            <w:tcW w:w="1440" w:type="dxa"/>
            <w:tcBorders>
              <w:top w:val="single" w:sz="8" w:space="0" w:color="auto"/>
              <w:left w:val="nil"/>
              <w:bottom w:val="single" w:sz="18" w:space="0" w:color="auto"/>
              <w:right w:val="single" w:sz="8" w:space="0" w:color="auto"/>
            </w:tcBorders>
            <w:vAlign w:val="center"/>
          </w:tcPr>
          <w:p w14:paraId="540C94CD" w14:textId="77777777" w:rsidR="00FB5F63" w:rsidRPr="00874923" w:rsidRDefault="00FB5F63" w:rsidP="00F65B00">
            <w:pPr>
              <w:jc w:val="center"/>
              <w:rPr>
                <w:b/>
                <w:bCs/>
                <w:sz w:val="24"/>
                <w:szCs w:val="24"/>
              </w:rPr>
            </w:pPr>
            <w:r w:rsidRPr="00874923">
              <w:rPr>
                <w:b/>
                <w:bCs/>
                <w:sz w:val="24"/>
                <w:szCs w:val="24"/>
              </w:rPr>
              <w:t>18.971,18</w:t>
            </w:r>
          </w:p>
        </w:tc>
        <w:tc>
          <w:tcPr>
            <w:tcW w:w="1800" w:type="dxa"/>
            <w:tcBorders>
              <w:top w:val="single" w:sz="8" w:space="0" w:color="auto"/>
              <w:left w:val="nil"/>
              <w:bottom w:val="single" w:sz="18" w:space="0" w:color="auto"/>
              <w:right w:val="single" w:sz="8" w:space="0" w:color="auto"/>
            </w:tcBorders>
            <w:vAlign w:val="center"/>
          </w:tcPr>
          <w:p w14:paraId="01B56587" w14:textId="77777777" w:rsidR="00FB5F63" w:rsidRPr="00874923" w:rsidRDefault="00FB5F63" w:rsidP="00F65B00">
            <w:pPr>
              <w:jc w:val="center"/>
              <w:rPr>
                <w:b/>
                <w:bCs/>
                <w:sz w:val="24"/>
                <w:szCs w:val="24"/>
              </w:rPr>
            </w:pPr>
            <w:r w:rsidRPr="00874923">
              <w:rPr>
                <w:b/>
                <w:bCs/>
                <w:sz w:val="24"/>
                <w:szCs w:val="24"/>
              </w:rPr>
              <w:t>10.825,40</w:t>
            </w:r>
          </w:p>
        </w:tc>
        <w:tc>
          <w:tcPr>
            <w:tcW w:w="1800" w:type="dxa"/>
            <w:tcBorders>
              <w:top w:val="single" w:sz="8" w:space="0" w:color="auto"/>
              <w:left w:val="nil"/>
              <w:bottom w:val="single" w:sz="18" w:space="0" w:color="auto"/>
              <w:right w:val="single" w:sz="8" w:space="0" w:color="auto"/>
            </w:tcBorders>
            <w:vAlign w:val="center"/>
          </w:tcPr>
          <w:p w14:paraId="2704927C" w14:textId="77777777" w:rsidR="00FB5F63" w:rsidRPr="00874923" w:rsidRDefault="00FB5F63" w:rsidP="00F65B00">
            <w:pPr>
              <w:jc w:val="center"/>
              <w:rPr>
                <w:b/>
                <w:bCs/>
                <w:sz w:val="24"/>
                <w:szCs w:val="24"/>
              </w:rPr>
            </w:pPr>
            <w:r w:rsidRPr="00874923">
              <w:rPr>
                <w:b/>
                <w:bCs/>
                <w:sz w:val="24"/>
                <w:szCs w:val="24"/>
              </w:rPr>
              <w:t>0,00</w:t>
            </w:r>
          </w:p>
        </w:tc>
        <w:tc>
          <w:tcPr>
            <w:tcW w:w="1440" w:type="dxa"/>
            <w:tcBorders>
              <w:top w:val="single" w:sz="8" w:space="0" w:color="auto"/>
              <w:left w:val="nil"/>
              <w:bottom w:val="single" w:sz="18" w:space="0" w:color="auto"/>
              <w:right w:val="single" w:sz="18" w:space="0" w:color="auto"/>
            </w:tcBorders>
            <w:vAlign w:val="center"/>
          </w:tcPr>
          <w:p w14:paraId="7574597E" w14:textId="77777777" w:rsidR="00FB5F63" w:rsidRPr="00874923" w:rsidRDefault="00FB5F63" w:rsidP="00F65B00">
            <w:pPr>
              <w:jc w:val="center"/>
              <w:rPr>
                <w:b/>
                <w:bCs/>
                <w:sz w:val="24"/>
                <w:szCs w:val="24"/>
              </w:rPr>
            </w:pPr>
            <w:r w:rsidRPr="00874923">
              <w:rPr>
                <w:b/>
                <w:bCs/>
                <w:sz w:val="24"/>
                <w:szCs w:val="24"/>
              </w:rPr>
              <w:t>29.796,58</w:t>
            </w:r>
          </w:p>
        </w:tc>
      </w:tr>
      <w:tr w:rsidR="00FB5F63" w:rsidRPr="00874923" w14:paraId="301F1599" w14:textId="77777777" w:rsidTr="00F65B00">
        <w:trPr>
          <w:trHeight w:val="304"/>
        </w:trPr>
        <w:tc>
          <w:tcPr>
            <w:tcW w:w="578" w:type="dxa"/>
            <w:tcBorders>
              <w:top w:val="single" w:sz="18" w:space="0" w:color="auto"/>
              <w:left w:val="single" w:sz="18" w:space="0" w:color="auto"/>
              <w:bottom w:val="single" w:sz="18" w:space="0" w:color="auto"/>
              <w:right w:val="single" w:sz="8" w:space="0" w:color="auto"/>
            </w:tcBorders>
            <w:shd w:val="clear" w:color="auto" w:fill="99CCFF"/>
            <w:vAlign w:val="center"/>
          </w:tcPr>
          <w:p w14:paraId="3217365D" w14:textId="77777777" w:rsidR="00FB5F63" w:rsidRPr="00874923" w:rsidRDefault="00FB5F63" w:rsidP="00F65B00">
            <w:pPr>
              <w:jc w:val="center"/>
              <w:rPr>
                <w:b/>
                <w:bCs/>
                <w:color w:val="000000"/>
                <w:sz w:val="24"/>
                <w:szCs w:val="24"/>
              </w:rPr>
            </w:pPr>
            <w:r w:rsidRPr="00874923">
              <w:rPr>
                <w:b/>
                <w:bCs/>
                <w:color w:val="000000"/>
                <w:sz w:val="24"/>
                <w:szCs w:val="24"/>
              </w:rPr>
              <w:t> </w:t>
            </w:r>
          </w:p>
        </w:tc>
        <w:tc>
          <w:tcPr>
            <w:tcW w:w="3217" w:type="dxa"/>
            <w:tcBorders>
              <w:top w:val="single" w:sz="18" w:space="0" w:color="auto"/>
              <w:left w:val="nil"/>
              <w:bottom w:val="single" w:sz="18" w:space="0" w:color="auto"/>
              <w:right w:val="single" w:sz="8" w:space="0" w:color="auto"/>
            </w:tcBorders>
            <w:shd w:val="clear" w:color="auto" w:fill="99CCFF"/>
            <w:vAlign w:val="center"/>
          </w:tcPr>
          <w:p w14:paraId="3F8D6740" w14:textId="77777777" w:rsidR="00FB5F63" w:rsidRPr="00874923" w:rsidRDefault="00FB5F63" w:rsidP="00F65B00">
            <w:pPr>
              <w:jc w:val="center"/>
              <w:rPr>
                <w:b/>
                <w:bCs/>
                <w:color w:val="000000"/>
                <w:sz w:val="24"/>
                <w:szCs w:val="24"/>
              </w:rPr>
            </w:pPr>
            <w:r w:rsidRPr="00874923">
              <w:rPr>
                <w:b/>
                <w:bCs/>
                <w:color w:val="000000"/>
                <w:sz w:val="24"/>
                <w:szCs w:val="24"/>
              </w:rPr>
              <w:t>TOTAL</w:t>
            </w:r>
          </w:p>
        </w:tc>
        <w:tc>
          <w:tcPr>
            <w:tcW w:w="1440" w:type="dxa"/>
            <w:tcBorders>
              <w:top w:val="single" w:sz="18" w:space="0" w:color="auto"/>
              <w:left w:val="nil"/>
              <w:bottom w:val="single" w:sz="18" w:space="0" w:color="auto"/>
              <w:right w:val="single" w:sz="8" w:space="0" w:color="auto"/>
            </w:tcBorders>
            <w:shd w:val="clear" w:color="auto" w:fill="99CCFF"/>
            <w:vAlign w:val="center"/>
          </w:tcPr>
          <w:p w14:paraId="2EBED772" w14:textId="77777777" w:rsidR="00FB5F63" w:rsidRPr="00874923" w:rsidRDefault="00FB5F63" w:rsidP="00F65B00">
            <w:pPr>
              <w:pStyle w:val="xl109"/>
              <w:pBdr>
                <w:left w:val="none" w:sz="0" w:space="0" w:color="auto"/>
                <w:bottom w:val="none" w:sz="0" w:space="0" w:color="auto"/>
              </w:pBdr>
              <w:spacing w:before="0" w:beforeAutospacing="0" w:after="0" w:afterAutospacing="0"/>
              <w:textAlignment w:val="auto"/>
              <w:rPr>
                <w:rFonts w:ascii="Times New Roman" w:hAnsi="Times New Roman" w:cs="Times New Roman"/>
                <w:noProof/>
                <w:color w:val="000000"/>
                <w:lang w:eastAsia="en-US"/>
              </w:rPr>
            </w:pPr>
            <w:r w:rsidRPr="00874923">
              <w:rPr>
                <w:rFonts w:ascii="Times New Roman" w:hAnsi="Times New Roman" w:cs="Times New Roman"/>
                <w:noProof/>
                <w:lang w:eastAsia="en-US"/>
              </w:rPr>
              <w:t>53.168,95</w:t>
            </w:r>
          </w:p>
        </w:tc>
        <w:tc>
          <w:tcPr>
            <w:tcW w:w="1800" w:type="dxa"/>
            <w:tcBorders>
              <w:top w:val="single" w:sz="18" w:space="0" w:color="auto"/>
              <w:left w:val="nil"/>
              <w:bottom w:val="single" w:sz="18" w:space="0" w:color="auto"/>
              <w:right w:val="single" w:sz="8" w:space="0" w:color="auto"/>
            </w:tcBorders>
            <w:shd w:val="clear" w:color="auto" w:fill="99CCFF"/>
            <w:vAlign w:val="center"/>
          </w:tcPr>
          <w:p w14:paraId="6A5BF80B" w14:textId="77777777" w:rsidR="00FB5F63" w:rsidRPr="00874923" w:rsidRDefault="00FB5F63" w:rsidP="00F65B00">
            <w:pPr>
              <w:pStyle w:val="xl109"/>
              <w:pBdr>
                <w:left w:val="none" w:sz="0" w:space="0" w:color="auto"/>
                <w:bottom w:val="none" w:sz="0" w:space="0" w:color="auto"/>
              </w:pBdr>
              <w:spacing w:before="0" w:beforeAutospacing="0" w:after="0" w:afterAutospacing="0"/>
              <w:textAlignment w:val="auto"/>
              <w:rPr>
                <w:rFonts w:ascii="Times New Roman" w:hAnsi="Times New Roman" w:cs="Times New Roman"/>
                <w:b w:val="0"/>
                <w:bCs w:val="0"/>
                <w:color w:val="000000"/>
              </w:rPr>
            </w:pPr>
            <w:r w:rsidRPr="00874923">
              <w:rPr>
                <w:rFonts w:ascii="Times New Roman" w:hAnsi="Times New Roman" w:cs="Times New Roman"/>
                <w:noProof/>
              </w:rPr>
              <w:t>25.396,25</w:t>
            </w:r>
          </w:p>
        </w:tc>
        <w:tc>
          <w:tcPr>
            <w:tcW w:w="1800" w:type="dxa"/>
            <w:tcBorders>
              <w:top w:val="single" w:sz="18" w:space="0" w:color="auto"/>
              <w:left w:val="nil"/>
              <w:bottom w:val="single" w:sz="18" w:space="0" w:color="auto"/>
              <w:right w:val="single" w:sz="8" w:space="0" w:color="auto"/>
            </w:tcBorders>
            <w:shd w:val="clear" w:color="auto" w:fill="99CCFF"/>
            <w:vAlign w:val="center"/>
          </w:tcPr>
          <w:p w14:paraId="6547B0B6" w14:textId="77777777" w:rsidR="00FB5F63" w:rsidRPr="00874923" w:rsidRDefault="00FB5F63" w:rsidP="00F65B00">
            <w:pPr>
              <w:jc w:val="center"/>
              <w:rPr>
                <w:b/>
                <w:bCs/>
                <w:color w:val="000000"/>
                <w:sz w:val="24"/>
                <w:szCs w:val="24"/>
              </w:rPr>
            </w:pPr>
            <w:r w:rsidRPr="00874923">
              <w:rPr>
                <w:b/>
                <w:bCs/>
                <w:sz w:val="24"/>
                <w:szCs w:val="24"/>
              </w:rPr>
              <w:t>1.873,90</w:t>
            </w:r>
          </w:p>
        </w:tc>
        <w:tc>
          <w:tcPr>
            <w:tcW w:w="1440" w:type="dxa"/>
            <w:tcBorders>
              <w:top w:val="single" w:sz="18" w:space="0" w:color="auto"/>
              <w:left w:val="nil"/>
              <w:bottom w:val="single" w:sz="18" w:space="0" w:color="auto"/>
              <w:right w:val="single" w:sz="18" w:space="0" w:color="auto"/>
            </w:tcBorders>
            <w:shd w:val="clear" w:color="auto" w:fill="99CCFF"/>
            <w:vAlign w:val="center"/>
          </w:tcPr>
          <w:p w14:paraId="0A53137B" w14:textId="77777777" w:rsidR="00FB5F63" w:rsidRPr="00874923" w:rsidRDefault="00FB5F63" w:rsidP="00F65B00">
            <w:pPr>
              <w:jc w:val="center"/>
              <w:rPr>
                <w:b/>
                <w:bCs/>
                <w:color w:val="000000"/>
                <w:sz w:val="24"/>
                <w:szCs w:val="24"/>
              </w:rPr>
            </w:pPr>
            <w:r w:rsidRPr="00874923">
              <w:rPr>
                <w:b/>
                <w:bCs/>
                <w:sz w:val="24"/>
                <w:szCs w:val="24"/>
              </w:rPr>
              <w:t>80.439,10</w:t>
            </w:r>
          </w:p>
        </w:tc>
      </w:tr>
    </w:tbl>
    <w:p w14:paraId="338C6619" w14:textId="77777777" w:rsidR="00FB5F63" w:rsidRPr="00874923" w:rsidRDefault="00FB5F63" w:rsidP="00FB5F63">
      <w:pPr>
        <w:ind w:firstLine="900"/>
        <w:jc w:val="both"/>
        <w:rPr>
          <w:color w:val="000000"/>
          <w:sz w:val="24"/>
          <w:szCs w:val="24"/>
        </w:rPr>
      </w:pPr>
      <w:r w:rsidRPr="00874923">
        <w:rPr>
          <w:color w:val="000000"/>
          <w:sz w:val="24"/>
          <w:szCs w:val="24"/>
        </w:rPr>
        <w:tab/>
      </w:r>
    </w:p>
    <w:p w14:paraId="2C35ACEB" w14:textId="77777777" w:rsidR="00FB5F63" w:rsidRPr="00874923" w:rsidRDefault="00FB5F63" w:rsidP="00FB5F63">
      <w:pPr>
        <w:spacing w:line="340" w:lineRule="exact"/>
        <w:ind w:firstLine="900"/>
        <w:jc w:val="both"/>
        <w:rPr>
          <w:b/>
          <w:bCs/>
          <w:i/>
          <w:iCs/>
          <w:color w:val="000000"/>
          <w:sz w:val="24"/>
          <w:szCs w:val="24"/>
        </w:rPr>
      </w:pPr>
      <w:r w:rsidRPr="00874923">
        <w:rPr>
          <w:color w:val="000000"/>
          <w:sz w:val="24"/>
          <w:szCs w:val="24"/>
        </w:rPr>
        <w:t xml:space="preserve">In paralel cu </w:t>
      </w:r>
      <w:r w:rsidRPr="00874923">
        <w:rPr>
          <w:b/>
          <w:bCs/>
          <w:color w:val="000000"/>
          <w:sz w:val="24"/>
          <w:szCs w:val="24"/>
        </w:rPr>
        <w:t>activitatea de contractare și decontare a serviciilor medicale spitaliceşti</w:t>
      </w:r>
      <w:r w:rsidRPr="00874923">
        <w:rPr>
          <w:color w:val="000000"/>
          <w:sz w:val="24"/>
          <w:szCs w:val="24"/>
        </w:rPr>
        <w:t xml:space="preserve">, tot prin intermediul CAS Covasna au fost realizate plătite către cele 4 unități sanitare cu paturi, reprezentând </w:t>
      </w:r>
      <w:r w:rsidRPr="00874923">
        <w:rPr>
          <w:b/>
          <w:bCs/>
          <w:i/>
          <w:iCs/>
          <w:color w:val="000000"/>
          <w:sz w:val="24"/>
          <w:szCs w:val="24"/>
        </w:rPr>
        <w:t>"Transferuri din bugetul fondului naţional unic de asigurări sociale de sănătate către unităţile sanitare pentru acoperirea creșterilor salariale", respectiv:</w:t>
      </w:r>
    </w:p>
    <w:p w14:paraId="22377310" w14:textId="77777777" w:rsidR="00FB5F63" w:rsidRPr="00874923" w:rsidRDefault="00FB5F63" w:rsidP="00FB5F63">
      <w:pPr>
        <w:spacing w:line="340" w:lineRule="exact"/>
        <w:ind w:firstLine="900"/>
        <w:jc w:val="both"/>
        <w:rPr>
          <w:b/>
          <w:bCs/>
          <w:i/>
          <w:iCs/>
          <w:color w:val="000000"/>
          <w:sz w:val="24"/>
          <w:szCs w:val="24"/>
        </w:rPr>
      </w:pPr>
    </w:p>
    <w:p w14:paraId="4445EF6C" w14:textId="77777777" w:rsidR="00FB5F63" w:rsidRPr="00874923" w:rsidRDefault="00FB5F63" w:rsidP="00FB5F63">
      <w:pPr>
        <w:jc w:val="both"/>
        <w:rPr>
          <w:b/>
          <w:bCs/>
          <w:color w:val="000000"/>
          <w:sz w:val="24"/>
          <w:szCs w:val="24"/>
        </w:rPr>
      </w:pPr>
      <w:r w:rsidRPr="00874923">
        <w:rPr>
          <w:color w:val="000000"/>
          <w:sz w:val="24"/>
          <w:szCs w:val="24"/>
        </w:rPr>
        <w:sym w:font="Wingdings" w:char="F0D8"/>
      </w:r>
      <w:r w:rsidRPr="00874923">
        <w:rPr>
          <w:color w:val="000000"/>
          <w:sz w:val="24"/>
          <w:szCs w:val="24"/>
        </w:rPr>
        <w:t xml:space="preserve"> </w:t>
      </w:r>
      <w:r w:rsidRPr="00874923">
        <w:rPr>
          <w:b/>
          <w:bCs/>
          <w:color w:val="000000"/>
          <w:sz w:val="24"/>
          <w:szCs w:val="24"/>
        </w:rPr>
        <w:t>Art. 38, alin 3 lit g) din Legea nr. 153/2017</w:t>
      </w:r>
      <w:r w:rsidRPr="00874923">
        <w:rPr>
          <w:color w:val="000000"/>
          <w:sz w:val="24"/>
          <w:szCs w:val="24"/>
        </w:rPr>
        <w:t xml:space="preserve"> – suma de </w:t>
      </w:r>
      <w:r w:rsidRPr="00874923">
        <w:rPr>
          <w:b/>
          <w:bCs/>
          <w:color w:val="000000"/>
          <w:sz w:val="24"/>
          <w:szCs w:val="24"/>
        </w:rPr>
        <w:t>69.265.640,00 lei;</w:t>
      </w:r>
    </w:p>
    <w:p w14:paraId="49FEEE6E" w14:textId="77777777" w:rsidR="00FB5F63" w:rsidRPr="00874923" w:rsidRDefault="00FB5F63" w:rsidP="00FB5F63">
      <w:pPr>
        <w:jc w:val="both"/>
        <w:rPr>
          <w:color w:val="000000"/>
          <w:sz w:val="24"/>
          <w:szCs w:val="24"/>
        </w:rPr>
      </w:pPr>
    </w:p>
    <w:p w14:paraId="540DD6E3" w14:textId="77777777" w:rsidR="00FB5F63" w:rsidRPr="00874923" w:rsidRDefault="00FB5F63" w:rsidP="00FB5F63">
      <w:pPr>
        <w:pStyle w:val="Listparagraf"/>
        <w:autoSpaceDE w:val="0"/>
        <w:autoSpaceDN w:val="0"/>
        <w:adjustRightInd w:val="0"/>
        <w:spacing w:line="340" w:lineRule="exact"/>
        <w:ind w:left="0" w:right="-82" w:firstLine="708"/>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sym w:font="Wingdings" w:char="F0D8"/>
      </w:r>
      <w:r w:rsidRPr="00874923">
        <w:rPr>
          <w:rFonts w:ascii="Times New Roman" w:hAnsi="Times New Roman" w:cs="Times New Roman"/>
          <w:color w:val="000000"/>
          <w:sz w:val="24"/>
          <w:szCs w:val="24"/>
        </w:rPr>
        <w:t xml:space="preserve"> </w:t>
      </w:r>
      <w:r w:rsidRPr="00874923">
        <w:rPr>
          <w:rFonts w:ascii="Times New Roman" w:hAnsi="Times New Roman" w:cs="Times New Roman"/>
          <w:b/>
          <w:bCs/>
          <w:color w:val="000000"/>
          <w:sz w:val="24"/>
          <w:szCs w:val="24"/>
        </w:rPr>
        <w:t>Art. 38, alin 4 din Legea nr. 153/2017</w:t>
      </w:r>
      <w:r w:rsidRPr="00874923">
        <w:rPr>
          <w:rFonts w:ascii="Times New Roman" w:hAnsi="Times New Roman" w:cs="Times New Roman"/>
          <w:color w:val="000000"/>
          <w:sz w:val="24"/>
          <w:szCs w:val="24"/>
        </w:rPr>
        <w:t xml:space="preserve"> – suma de </w:t>
      </w:r>
      <w:r w:rsidRPr="00874923">
        <w:rPr>
          <w:rFonts w:ascii="Times New Roman" w:hAnsi="Times New Roman" w:cs="Times New Roman"/>
          <w:b/>
          <w:bCs/>
          <w:color w:val="000000"/>
          <w:sz w:val="24"/>
          <w:szCs w:val="24"/>
        </w:rPr>
        <w:t>8.489.510 lei</w:t>
      </w:r>
      <w:r w:rsidRPr="00874923">
        <w:rPr>
          <w:rFonts w:ascii="Times New Roman" w:hAnsi="Times New Roman" w:cs="Times New Roman"/>
          <w:color w:val="000000"/>
          <w:sz w:val="24"/>
          <w:szCs w:val="24"/>
        </w:rPr>
        <w:t>, din care:</w:t>
      </w:r>
    </w:p>
    <w:p w14:paraId="31F9B601" w14:textId="77777777" w:rsidR="00FB5F63" w:rsidRPr="00874923" w:rsidRDefault="00FB5F63" w:rsidP="00FB5F63">
      <w:pPr>
        <w:pStyle w:val="Listparagraf"/>
        <w:numPr>
          <w:ilvl w:val="0"/>
          <w:numId w:val="26"/>
        </w:numPr>
        <w:autoSpaceDE w:val="0"/>
        <w:autoSpaceDN w:val="0"/>
        <w:adjustRightInd w:val="0"/>
        <w:spacing w:after="0" w:line="340" w:lineRule="exact"/>
        <w:ind w:left="1276" w:hanging="283"/>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 xml:space="preserve">influenţe financiare determinate de creşterile salariale prevăzute de </w:t>
      </w:r>
      <w:r w:rsidRPr="00874923">
        <w:rPr>
          <w:rFonts w:ascii="Times New Roman" w:hAnsi="Times New Roman" w:cs="Times New Roman"/>
          <w:b/>
          <w:bCs/>
          <w:color w:val="000000"/>
          <w:sz w:val="24"/>
          <w:szCs w:val="24"/>
        </w:rPr>
        <w:t>art.38, alin 4 din Legea nr.153/2017</w:t>
      </w:r>
      <w:r w:rsidRPr="00874923">
        <w:rPr>
          <w:rFonts w:ascii="Times New Roman" w:hAnsi="Times New Roman" w:cs="Times New Roman"/>
          <w:color w:val="000000"/>
          <w:sz w:val="24"/>
          <w:szCs w:val="24"/>
        </w:rPr>
        <w:t xml:space="preserve">, reprezentând majorarea cu ¼ din diferenţa dintre salariul de bază, solda de funcţie/salariul de funcţie, îndemnizaţia de încadrare prevăzute de lege pentru anul 2022 şi cel/cea din luna decembrie 2018 conform </w:t>
      </w:r>
      <w:r w:rsidRPr="00874923">
        <w:rPr>
          <w:rFonts w:ascii="Times New Roman" w:hAnsi="Times New Roman" w:cs="Times New Roman"/>
          <w:b/>
          <w:bCs/>
          <w:color w:val="000000"/>
          <w:sz w:val="24"/>
          <w:szCs w:val="24"/>
        </w:rPr>
        <w:t>art.34 alin (1) din OUG 114/2018</w:t>
      </w:r>
      <w:r w:rsidRPr="00874923">
        <w:rPr>
          <w:rFonts w:ascii="Times New Roman" w:hAnsi="Times New Roman" w:cs="Times New Roman"/>
          <w:color w:val="000000"/>
          <w:sz w:val="24"/>
          <w:szCs w:val="24"/>
        </w:rPr>
        <w:t xml:space="preserve">, cu modificările şi completările ulterioare – </w:t>
      </w:r>
      <w:r w:rsidRPr="00874923">
        <w:rPr>
          <w:rFonts w:ascii="Times New Roman" w:hAnsi="Times New Roman" w:cs="Times New Roman"/>
          <w:b/>
          <w:bCs/>
          <w:color w:val="000000"/>
          <w:sz w:val="24"/>
          <w:szCs w:val="24"/>
        </w:rPr>
        <w:t>3.769.070 lei</w:t>
      </w:r>
      <w:r w:rsidRPr="00874923">
        <w:rPr>
          <w:rFonts w:ascii="Times New Roman" w:hAnsi="Times New Roman" w:cs="Times New Roman"/>
          <w:color w:val="000000"/>
          <w:sz w:val="24"/>
          <w:szCs w:val="24"/>
        </w:rPr>
        <w:t>;</w:t>
      </w:r>
    </w:p>
    <w:p w14:paraId="53C821A6" w14:textId="77777777" w:rsidR="00FB5F63" w:rsidRPr="00874923" w:rsidRDefault="00FB5F63" w:rsidP="00FB5F63">
      <w:pPr>
        <w:pStyle w:val="Listparagraf"/>
        <w:numPr>
          <w:ilvl w:val="0"/>
          <w:numId w:val="26"/>
        </w:numPr>
        <w:autoSpaceDE w:val="0"/>
        <w:autoSpaceDN w:val="0"/>
        <w:adjustRightInd w:val="0"/>
        <w:spacing w:after="0" w:line="340" w:lineRule="exact"/>
        <w:ind w:left="1276" w:hanging="283"/>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 xml:space="preserve">influente financiare determinate de creşterile salariale prevăzute de </w:t>
      </w:r>
      <w:r w:rsidRPr="00874923">
        <w:rPr>
          <w:rFonts w:ascii="Times New Roman" w:hAnsi="Times New Roman" w:cs="Times New Roman"/>
          <w:b/>
          <w:bCs/>
          <w:color w:val="000000"/>
          <w:sz w:val="24"/>
          <w:szCs w:val="24"/>
        </w:rPr>
        <w:t>art.38, alin.4 din Legea nr.153/2017</w:t>
      </w:r>
      <w:r w:rsidRPr="00874923">
        <w:rPr>
          <w:rFonts w:ascii="Times New Roman" w:hAnsi="Times New Roman" w:cs="Times New Roman"/>
          <w:color w:val="000000"/>
          <w:sz w:val="24"/>
          <w:szCs w:val="24"/>
        </w:rPr>
        <w:t xml:space="preserve"> reprezentând majorarea cu 1/3 din diferenţa dintre salariul de bază, solda de funcţie/salariul de funcţie, indemnizaţia de încadrare prevăzute de lege pentru anul 2022 şi cel/cea din luna decembrie 2019, conform </w:t>
      </w:r>
      <w:r w:rsidRPr="00874923">
        <w:rPr>
          <w:rFonts w:ascii="Times New Roman" w:hAnsi="Times New Roman" w:cs="Times New Roman"/>
          <w:b/>
          <w:bCs/>
          <w:color w:val="000000"/>
          <w:sz w:val="24"/>
          <w:szCs w:val="24"/>
        </w:rPr>
        <w:t>art.45 din Legea nr.5/2020</w:t>
      </w:r>
      <w:r w:rsidRPr="00874923">
        <w:rPr>
          <w:rFonts w:ascii="Times New Roman" w:hAnsi="Times New Roman" w:cs="Times New Roman"/>
          <w:color w:val="000000"/>
          <w:sz w:val="24"/>
          <w:szCs w:val="24"/>
        </w:rPr>
        <w:t xml:space="preserve"> – </w:t>
      </w:r>
      <w:r w:rsidRPr="00874923">
        <w:rPr>
          <w:rFonts w:ascii="Times New Roman" w:hAnsi="Times New Roman" w:cs="Times New Roman"/>
          <w:b/>
          <w:bCs/>
          <w:color w:val="000000"/>
          <w:sz w:val="24"/>
          <w:szCs w:val="24"/>
        </w:rPr>
        <w:t>3.684.670 lei</w:t>
      </w:r>
    </w:p>
    <w:p w14:paraId="3FBFBC9D" w14:textId="77777777" w:rsidR="00FB5F63" w:rsidRPr="00874923" w:rsidRDefault="00FB5F63" w:rsidP="00FB5F63">
      <w:pPr>
        <w:spacing w:line="340" w:lineRule="exact"/>
        <w:ind w:left="993"/>
        <w:jc w:val="both"/>
        <w:rPr>
          <w:color w:val="000000"/>
          <w:sz w:val="24"/>
          <w:szCs w:val="24"/>
        </w:rPr>
      </w:pPr>
    </w:p>
    <w:p w14:paraId="39B3AEAC" w14:textId="77777777" w:rsidR="00FB5F63" w:rsidRPr="00874923" w:rsidRDefault="00FB5F63" w:rsidP="00FB5F63">
      <w:pPr>
        <w:pStyle w:val="Listparagraf"/>
        <w:numPr>
          <w:ilvl w:val="0"/>
          <w:numId w:val="26"/>
        </w:numPr>
        <w:autoSpaceDE w:val="0"/>
        <w:autoSpaceDN w:val="0"/>
        <w:adjustRightInd w:val="0"/>
        <w:spacing w:after="0" w:line="340" w:lineRule="exact"/>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 xml:space="preserve">influente financiare determinate de creşterile salariale prevăzute de </w:t>
      </w:r>
      <w:r w:rsidRPr="00874923">
        <w:rPr>
          <w:rFonts w:ascii="Times New Roman" w:hAnsi="Times New Roman" w:cs="Times New Roman"/>
          <w:b/>
          <w:bCs/>
          <w:color w:val="000000"/>
          <w:sz w:val="24"/>
          <w:szCs w:val="24"/>
        </w:rPr>
        <w:t>art. 38 alin. 4^3  din Legea-cadru nr. 153/2017</w:t>
      </w:r>
      <w:r w:rsidRPr="00874923">
        <w:rPr>
          <w:rFonts w:ascii="Times New Roman" w:hAnsi="Times New Roman" w:cs="Times New Roman"/>
          <w:color w:val="000000"/>
          <w:sz w:val="24"/>
          <w:szCs w:val="24"/>
        </w:rPr>
        <w:t xml:space="preserve">,cu modificările și completările ulterioare – </w:t>
      </w:r>
      <w:r w:rsidRPr="00874923">
        <w:rPr>
          <w:rFonts w:ascii="Times New Roman" w:hAnsi="Times New Roman" w:cs="Times New Roman"/>
          <w:b/>
          <w:bCs/>
          <w:color w:val="000000"/>
          <w:sz w:val="24"/>
          <w:szCs w:val="24"/>
        </w:rPr>
        <w:t>304.880 lei</w:t>
      </w:r>
      <w:r w:rsidRPr="00874923">
        <w:rPr>
          <w:rFonts w:ascii="Times New Roman" w:hAnsi="Times New Roman" w:cs="Times New Roman"/>
          <w:color w:val="000000"/>
          <w:sz w:val="24"/>
          <w:szCs w:val="24"/>
        </w:rPr>
        <w:t>;</w:t>
      </w:r>
    </w:p>
    <w:p w14:paraId="3D40DBF2" w14:textId="77777777" w:rsidR="00FB5F63" w:rsidRPr="00874923" w:rsidRDefault="00FB5F63" w:rsidP="00FB5F63">
      <w:pPr>
        <w:pStyle w:val="Listparagraf"/>
        <w:rPr>
          <w:rFonts w:ascii="Times New Roman" w:hAnsi="Times New Roman" w:cs="Times New Roman"/>
          <w:color w:val="000000"/>
          <w:sz w:val="24"/>
          <w:szCs w:val="24"/>
        </w:rPr>
      </w:pPr>
    </w:p>
    <w:p w14:paraId="7C42961F" w14:textId="77777777" w:rsidR="00FB5F63" w:rsidRPr="00874923" w:rsidRDefault="00FB5F63" w:rsidP="00FB5F63">
      <w:pPr>
        <w:pStyle w:val="Listparagraf"/>
        <w:numPr>
          <w:ilvl w:val="0"/>
          <w:numId w:val="26"/>
        </w:numPr>
        <w:autoSpaceDE w:val="0"/>
        <w:autoSpaceDN w:val="0"/>
        <w:adjustRightInd w:val="0"/>
        <w:spacing w:after="0" w:line="340" w:lineRule="exact"/>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 xml:space="preserve">influente financiare determinate de creşterile salariale prevăzute de </w:t>
      </w:r>
      <w:r w:rsidRPr="00874923">
        <w:rPr>
          <w:rFonts w:ascii="Times New Roman" w:hAnsi="Times New Roman" w:cs="Times New Roman"/>
          <w:b/>
          <w:bCs/>
          <w:color w:val="000000"/>
          <w:sz w:val="24"/>
          <w:szCs w:val="24"/>
        </w:rPr>
        <w:t>art. 38 alin. 4^4 din Legea-cadru nr. 153/2017</w:t>
      </w:r>
      <w:r w:rsidRPr="00874923">
        <w:rPr>
          <w:rFonts w:ascii="Times New Roman" w:hAnsi="Times New Roman" w:cs="Times New Roman"/>
          <w:color w:val="000000"/>
          <w:sz w:val="24"/>
          <w:szCs w:val="24"/>
        </w:rPr>
        <w:t xml:space="preserve">, cu modificările și completările ulterioare – </w:t>
      </w:r>
      <w:r w:rsidRPr="00874923">
        <w:rPr>
          <w:rFonts w:ascii="Times New Roman" w:hAnsi="Times New Roman" w:cs="Times New Roman"/>
          <w:b/>
          <w:bCs/>
          <w:color w:val="000000"/>
          <w:sz w:val="24"/>
          <w:szCs w:val="24"/>
        </w:rPr>
        <w:t>178.100 lei</w:t>
      </w:r>
      <w:r w:rsidRPr="00874923">
        <w:rPr>
          <w:rFonts w:ascii="Times New Roman" w:hAnsi="Times New Roman" w:cs="Times New Roman"/>
          <w:color w:val="000000"/>
          <w:sz w:val="24"/>
          <w:szCs w:val="24"/>
        </w:rPr>
        <w:t>;</w:t>
      </w:r>
    </w:p>
    <w:p w14:paraId="218620D8" w14:textId="77777777" w:rsidR="00FB5F63" w:rsidRPr="00874923" w:rsidRDefault="00FB5F63" w:rsidP="00FB5F63">
      <w:pPr>
        <w:spacing w:line="340" w:lineRule="exact"/>
        <w:ind w:left="360"/>
        <w:jc w:val="both"/>
        <w:rPr>
          <w:color w:val="000000"/>
          <w:sz w:val="24"/>
          <w:szCs w:val="24"/>
        </w:rPr>
      </w:pPr>
    </w:p>
    <w:p w14:paraId="31A6C26E" w14:textId="77777777" w:rsidR="00FB5F63" w:rsidRPr="00874923" w:rsidRDefault="00FB5F63" w:rsidP="00FB5F63">
      <w:pPr>
        <w:pStyle w:val="Listparagraf"/>
        <w:numPr>
          <w:ilvl w:val="0"/>
          <w:numId w:val="26"/>
        </w:numPr>
        <w:autoSpaceDE w:val="0"/>
        <w:autoSpaceDN w:val="0"/>
        <w:adjustRightInd w:val="0"/>
        <w:spacing w:after="0" w:line="340" w:lineRule="exact"/>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lastRenderedPageBreak/>
        <w:t xml:space="preserve">majorarea acordată suplimentar drepturilor salariale cuvenite, in cuantum de 75%,  pentru personalul din unităţile sanitare publice, conform art.7, alin.(8) din OUG 110/2021 – </w:t>
      </w:r>
      <w:r w:rsidRPr="00874923">
        <w:rPr>
          <w:rFonts w:ascii="Times New Roman" w:hAnsi="Times New Roman" w:cs="Times New Roman"/>
          <w:b/>
          <w:bCs/>
          <w:color w:val="000000"/>
          <w:sz w:val="24"/>
          <w:szCs w:val="24"/>
        </w:rPr>
        <w:t>126.680 lei</w:t>
      </w:r>
      <w:r w:rsidRPr="00874923">
        <w:rPr>
          <w:rFonts w:ascii="Times New Roman" w:hAnsi="Times New Roman" w:cs="Times New Roman"/>
          <w:color w:val="000000"/>
          <w:sz w:val="24"/>
          <w:szCs w:val="24"/>
        </w:rPr>
        <w:t>.</w:t>
      </w:r>
    </w:p>
    <w:p w14:paraId="657DC622" w14:textId="77777777" w:rsidR="00FB5F63" w:rsidRPr="00874923" w:rsidRDefault="00FB5F63" w:rsidP="00FB5F63">
      <w:pPr>
        <w:spacing w:line="340" w:lineRule="exact"/>
        <w:ind w:left="360"/>
        <w:jc w:val="both"/>
        <w:rPr>
          <w:color w:val="000000"/>
          <w:sz w:val="24"/>
          <w:szCs w:val="24"/>
        </w:rPr>
      </w:pPr>
    </w:p>
    <w:p w14:paraId="2526EDD4" w14:textId="77777777" w:rsidR="00FB5F63" w:rsidRPr="00874923" w:rsidRDefault="00FB5F63" w:rsidP="00FB5F63">
      <w:pPr>
        <w:pStyle w:val="Listparagraf"/>
        <w:numPr>
          <w:ilvl w:val="0"/>
          <w:numId w:val="26"/>
        </w:numPr>
        <w:autoSpaceDE w:val="0"/>
        <w:autoSpaceDN w:val="0"/>
        <w:adjustRightInd w:val="0"/>
        <w:spacing w:after="0" w:line="340" w:lineRule="exact"/>
        <w:contextualSpacing w:val="0"/>
        <w:jc w:val="both"/>
        <w:rPr>
          <w:rFonts w:ascii="Times New Roman" w:hAnsi="Times New Roman" w:cs="Times New Roman"/>
          <w:color w:val="000000"/>
          <w:sz w:val="24"/>
          <w:szCs w:val="24"/>
        </w:rPr>
      </w:pPr>
      <w:r w:rsidRPr="00874923">
        <w:rPr>
          <w:rFonts w:ascii="Times New Roman" w:hAnsi="Times New Roman" w:cs="Times New Roman"/>
          <w:color w:val="000000"/>
          <w:sz w:val="24"/>
          <w:szCs w:val="24"/>
        </w:rPr>
        <w:t xml:space="preserve">influente financiare determinate de cresterile salariale prevazute de art.I, alin.(3) din OUG nr.130/2021 reprezentand majorarea cu 1/4 din diferenţa dintre salariul de bază prevăzut de Legea-cadru nr. 153/2017, cu modificările şi completările ulterioare, pentru anul 2022 şi cel din luna decembrie 2021 – </w:t>
      </w:r>
      <w:r w:rsidRPr="00874923">
        <w:rPr>
          <w:rFonts w:ascii="Times New Roman" w:hAnsi="Times New Roman" w:cs="Times New Roman"/>
          <w:b/>
          <w:bCs/>
          <w:color w:val="000000"/>
          <w:sz w:val="24"/>
          <w:szCs w:val="24"/>
        </w:rPr>
        <w:t>1.035.770 lei</w:t>
      </w:r>
    </w:p>
    <w:p w14:paraId="617EB1EF" w14:textId="77777777" w:rsidR="00FB5F63" w:rsidRPr="00874923" w:rsidRDefault="00FB5F63" w:rsidP="00FB5F63">
      <w:pPr>
        <w:spacing w:line="340" w:lineRule="exact"/>
        <w:ind w:left="360"/>
        <w:jc w:val="both"/>
        <w:rPr>
          <w:color w:val="000000"/>
          <w:sz w:val="24"/>
          <w:szCs w:val="24"/>
        </w:rPr>
      </w:pPr>
    </w:p>
    <w:p w14:paraId="547D0872" w14:textId="77777777" w:rsidR="00FB5F63" w:rsidRPr="00874923" w:rsidRDefault="00FB5F63" w:rsidP="00FB5F63">
      <w:pPr>
        <w:spacing w:line="340" w:lineRule="exact"/>
        <w:ind w:firstLine="900"/>
        <w:jc w:val="both"/>
        <w:rPr>
          <w:color w:val="000000"/>
          <w:sz w:val="24"/>
          <w:szCs w:val="24"/>
        </w:rPr>
      </w:pPr>
      <w:r w:rsidRPr="00874923">
        <w:rPr>
          <w:color w:val="000000"/>
          <w:sz w:val="24"/>
          <w:szCs w:val="24"/>
        </w:rPr>
        <w:t xml:space="preserve">O situaţie comparativa a sumelor decontate pentru servicii medicale spitaliceşti respectiv sume reprezentând cheltuieli de funcţionare și sumele necesare acoperirii creşterilor salariale pe fiecare spital în parte este prezentata mai jos. </w:t>
      </w:r>
    </w:p>
    <w:p w14:paraId="5BB9E976" w14:textId="77777777" w:rsidR="00FB5F63" w:rsidRPr="00874923" w:rsidRDefault="00FB5F63" w:rsidP="00FB5F63">
      <w:pPr>
        <w:ind w:firstLine="900"/>
        <w:jc w:val="both"/>
        <w:rPr>
          <w:color w:val="000000"/>
          <w:sz w:val="24"/>
          <w:szCs w:val="24"/>
        </w:rPr>
      </w:pP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color w:val="000000"/>
          <w:sz w:val="24"/>
          <w:szCs w:val="24"/>
        </w:rPr>
        <w:tab/>
      </w:r>
      <w:r w:rsidRPr="00874923">
        <w:rPr>
          <w:b/>
          <w:bCs/>
          <w:color w:val="000000"/>
          <w:sz w:val="24"/>
          <w:szCs w:val="24"/>
        </w:rPr>
        <w:t>MII- LEI</w:t>
      </w:r>
      <w:r w:rsidRPr="00874923">
        <w:rPr>
          <w:color w:val="000000"/>
          <w:sz w:val="24"/>
          <w:szCs w:val="24"/>
        </w:rPr>
        <w:t xml:space="preserve"> -</w:t>
      </w:r>
    </w:p>
    <w:tbl>
      <w:tblPr>
        <w:tblW w:w="10363" w:type="dxa"/>
        <w:tblInd w:w="-106" w:type="dxa"/>
        <w:tblLayout w:type="fixed"/>
        <w:tblLook w:val="0000" w:firstRow="0" w:lastRow="0" w:firstColumn="0" w:lastColumn="0" w:noHBand="0" w:noVBand="0"/>
      </w:tblPr>
      <w:tblGrid>
        <w:gridCol w:w="597"/>
        <w:gridCol w:w="3378"/>
        <w:gridCol w:w="2700"/>
        <w:gridCol w:w="1980"/>
        <w:gridCol w:w="1708"/>
      </w:tblGrid>
      <w:tr w:rsidR="00FB5F63" w:rsidRPr="00874923" w14:paraId="15554321" w14:textId="77777777" w:rsidTr="00F65B00">
        <w:trPr>
          <w:trHeight w:val="1919"/>
        </w:trPr>
        <w:tc>
          <w:tcPr>
            <w:tcW w:w="597" w:type="dxa"/>
            <w:tcBorders>
              <w:top w:val="single" w:sz="18" w:space="0" w:color="auto"/>
              <w:left w:val="single" w:sz="18" w:space="0" w:color="auto"/>
              <w:bottom w:val="single" w:sz="18" w:space="0" w:color="auto"/>
              <w:right w:val="single" w:sz="8" w:space="0" w:color="auto"/>
            </w:tcBorders>
            <w:shd w:val="clear" w:color="auto" w:fill="99CCFF"/>
            <w:vAlign w:val="center"/>
          </w:tcPr>
          <w:p w14:paraId="063E2ADD" w14:textId="77777777" w:rsidR="00FB5F63" w:rsidRPr="00874923" w:rsidRDefault="00FB5F63" w:rsidP="00F65B00">
            <w:pPr>
              <w:jc w:val="center"/>
              <w:rPr>
                <w:b/>
                <w:bCs/>
                <w:color w:val="000000"/>
                <w:sz w:val="24"/>
                <w:szCs w:val="24"/>
              </w:rPr>
            </w:pPr>
            <w:r w:rsidRPr="00874923">
              <w:rPr>
                <w:b/>
                <w:bCs/>
                <w:color w:val="000000"/>
                <w:sz w:val="24"/>
                <w:szCs w:val="24"/>
              </w:rPr>
              <w:t>Nr. Crt</w:t>
            </w:r>
          </w:p>
        </w:tc>
        <w:tc>
          <w:tcPr>
            <w:tcW w:w="3378" w:type="dxa"/>
            <w:tcBorders>
              <w:top w:val="single" w:sz="18" w:space="0" w:color="auto"/>
              <w:left w:val="nil"/>
              <w:bottom w:val="single" w:sz="18" w:space="0" w:color="auto"/>
              <w:right w:val="single" w:sz="8" w:space="0" w:color="auto"/>
            </w:tcBorders>
            <w:shd w:val="clear" w:color="auto" w:fill="99CCFF"/>
            <w:vAlign w:val="center"/>
          </w:tcPr>
          <w:p w14:paraId="19FF0F58" w14:textId="77777777" w:rsidR="00FB5F63" w:rsidRPr="00874923" w:rsidRDefault="00FB5F63" w:rsidP="00F65B00">
            <w:pPr>
              <w:jc w:val="center"/>
              <w:rPr>
                <w:b/>
                <w:bCs/>
                <w:color w:val="000000"/>
                <w:sz w:val="24"/>
                <w:szCs w:val="24"/>
              </w:rPr>
            </w:pPr>
            <w:r w:rsidRPr="00874923">
              <w:rPr>
                <w:b/>
                <w:bCs/>
                <w:color w:val="000000"/>
                <w:sz w:val="24"/>
                <w:szCs w:val="24"/>
              </w:rPr>
              <w:t>Unitatea sanitară</w:t>
            </w:r>
          </w:p>
        </w:tc>
        <w:tc>
          <w:tcPr>
            <w:tcW w:w="2700" w:type="dxa"/>
            <w:tcBorders>
              <w:top w:val="single" w:sz="18" w:space="0" w:color="auto"/>
              <w:left w:val="nil"/>
              <w:bottom w:val="single" w:sz="18" w:space="0" w:color="auto"/>
              <w:right w:val="single" w:sz="8" w:space="0" w:color="auto"/>
            </w:tcBorders>
            <w:shd w:val="clear" w:color="auto" w:fill="99CCFF"/>
            <w:vAlign w:val="center"/>
          </w:tcPr>
          <w:p w14:paraId="68FC5924" w14:textId="77777777" w:rsidR="00FB5F63" w:rsidRPr="00874923" w:rsidRDefault="00FB5F63" w:rsidP="00F65B00">
            <w:pPr>
              <w:jc w:val="center"/>
              <w:rPr>
                <w:b/>
                <w:bCs/>
                <w:color w:val="000000"/>
                <w:sz w:val="24"/>
                <w:szCs w:val="24"/>
              </w:rPr>
            </w:pPr>
            <w:r w:rsidRPr="00874923">
              <w:rPr>
                <w:b/>
                <w:bCs/>
                <w:color w:val="000000"/>
                <w:sz w:val="24"/>
                <w:szCs w:val="24"/>
              </w:rPr>
              <w:t xml:space="preserve">Valoarea serviciilor medicale realizate și  a cheltuielilor de funcţionare  în perioada ianuarie – septembrie                                      </w:t>
            </w:r>
          </w:p>
        </w:tc>
        <w:tc>
          <w:tcPr>
            <w:tcW w:w="1980" w:type="dxa"/>
            <w:tcBorders>
              <w:top w:val="single" w:sz="18" w:space="0" w:color="auto"/>
              <w:left w:val="nil"/>
              <w:bottom w:val="single" w:sz="18" w:space="0" w:color="auto"/>
              <w:right w:val="single" w:sz="8" w:space="0" w:color="auto"/>
            </w:tcBorders>
            <w:shd w:val="clear" w:color="auto" w:fill="99CCFF"/>
            <w:vAlign w:val="center"/>
          </w:tcPr>
          <w:p w14:paraId="33F4A06E" w14:textId="77777777" w:rsidR="00FB5F63" w:rsidRPr="00874923" w:rsidRDefault="00FB5F63" w:rsidP="00F65B00">
            <w:pPr>
              <w:jc w:val="center"/>
              <w:rPr>
                <w:b/>
                <w:bCs/>
                <w:color w:val="000000"/>
                <w:sz w:val="24"/>
                <w:szCs w:val="24"/>
              </w:rPr>
            </w:pPr>
            <w:r w:rsidRPr="00874923">
              <w:rPr>
                <w:b/>
                <w:bCs/>
                <w:color w:val="000000"/>
                <w:sz w:val="24"/>
                <w:szCs w:val="24"/>
              </w:rPr>
              <w:t xml:space="preserve">Valoare influente creşteri salariale aferente perioadei ianuarie –septembrie                </w:t>
            </w:r>
          </w:p>
        </w:tc>
        <w:tc>
          <w:tcPr>
            <w:tcW w:w="1708" w:type="dxa"/>
            <w:tcBorders>
              <w:top w:val="single" w:sz="18" w:space="0" w:color="auto"/>
              <w:left w:val="nil"/>
              <w:bottom w:val="single" w:sz="18" w:space="0" w:color="auto"/>
              <w:right w:val="single" w:sz="18" w:space="0" w:color="auto"/>
            </w:tcBorders>
            <w:shd w:val="clear" w:color="auto" w:fill="99CCFF"/>
            <w:vAlign w:val="center"/>
          </w:tcPr>
          <w:p w14:paraId="4ABB7A72" w14:textId="77777777" w:rsidR="00FB5F63" w:rsidRPr="00874923" w:rsidRDefault="00FB5F63" w:rsidP="00F65B00">
            <w:pPr>
              <w:jc w:val="center"/>
              <w:rPr>
                <w:b/>
                <w:bCs/>
                <w:color w:val="000000"/>
                <w:sz w:val="24"/>
                <w:szCs w:val="24"/>
              </w:rPr>
            </w:pPr>
            <w:r w:rsidRPr="00874923">
              <w:rPr>
                <w:b/>
                <w:bCs/>
                <w:color w:val="000000"/>
                <w:sz w:val="24"/>
                <w:szCs w:val="24"/>
              </w:rPr>
              <w:t>(%) Influente salariale din valoare servicii medicale și cheltuieli de funcţionare</w:t>
            </w:r>
          </w:p>
        </w:tc>
      </w:tr>
      <w:tr w:rsidR="00FB5F63" w:rsidRPr="00874923" w14:paraId="3F10205D" w14:textId="77777777" w:rsidTr="00F65B00">
        <w:trPr>
          <w:trHeight w:val="702"/>
        </w:trPr>
        <w:tc>
          <w:tcPr>
            <w:tcW w:w="597" w:type="dxa"/>
            <w:tcBorders>
              <w:top w:val="single" w:sz="18" w:space="0" w:color="auto"/>
              <w:left w:val="single" w:sz="18" w:space="0" w:color="auto"/>
              <w:bottom w:val="single" w:sz="2" w:space="0" w:color="auto"/>
              <w:right w:val="single" w:sz="2" w:space="0" w:color="auto"/>
            </w:tcBorders>
            <w:vAlign w:val="center"/>
          </w:tcPr>
          <w:p w14:paraId="02FD090E" w14:textId="77777777" w:rsidR="00FB5F63" w:rsidRPr="00874923" w:rsidRDefault="00FB5F63" w:rsidP="00F65B00">
            <w:pPr>
              <w:jc w:val="center"/>
              <w:rPr>
                <w:color w:val="000000"/>
                <w:sz w:val="24"/>
                <w:szCs w:val="24"/>
              </w:rPr>
            </w:pPr>
            <w:r w:rsidRPr="00874923">
              <w:rPr>
                <w:color w:val="000000"/>
                <w:sz w:val="24"/>
                <w:szCs w:val="24"/>
              </w:rPr>
              <w:t>1</w:t>
            </w:r>
          </w:p>
        </w:tc>
        <w:tc>
          <w:tcPr>
            <w:tcW w:w="3378" w:type="dxa"/>
            <w:tcBorders>
              <w:top w:val="single" w:sz="18" w:space="0" w:color="auto"/>
              <w:left w:val="single" w:sz="2" w:space="0" w:color="auto"/>
              <w:bottom w:val="single" w:sz="2" w:space="0" w:color="auto"/>
              <w:right w:val="single" w:sz="2" w:space="0" w:color="auto"/>
            </w:tcBorders>
            <w:vAlign w:val="center"/>
          </w:tcPr>
          <w:p w14:paraId="40511D2D" w14:textId="77777777" w:rsidR="00FB5F63" w:rsidRPr="00874923" w:rsidRDefault="00FB5F63" w:rsidP="00F65B00">
            <w:pPr>
              <w:rPr>
                <w:color w:val="000000"/>
                <w:sz w:val="24"/>
                <w:szCs w:val="24"/>
              </w:rPr>
            </w:pPr>
            <w:r w:rsidRPr="00874923">
              <w:rPr>
                <w:color w:val="000000"/>
                <w:sz w:val="24"/>
                <w:szCs w:val="24"/>
              </w:rPr>
              <w:t xml:space="preserve">Spitalul Judeţean de Urgenţă „dr. Fogolyán Kristóf” </w:t>
            </w:r>
          </w:p>
          <w:p w14:paraId="02D91EF2" w14:textId="77777777" w:rsidR="00FB5F63" w:rsidRPr="00874923" w:rsidRDefault="00FB5F63" w:rsidP="00F65B00">
            <w:pPr>
              <w:rPr>
                <w:color w:val="000000"/>
                <w:sz w:val="24"/>
                <w:szCs w:val="24"/>
              </w:rPr>
            </w:pPr>
            <w:r w:rsidRPr="00874923">
              <w:rPr>
                <w:color w:val="000000"/>
                <w:sz w:val="24"/>
                <w:szCs w:val="24"/>
              </w:rPr>
              <w:t>Sfântu Gheorghe</w:t>
            </w:r>
          </w:p>
        </w:tc>
        <w:tc>
          <w:tcPr>
            <w:tcW w:w="2700" w:type="dxa"/>
            <w:tcBorders>
              <w:top w:val="single" w:sz="18" w:space="0" w:color="auto"/>
              <w:left w:val="single" w:sz="2" w:space="0" w:color="auto"/>
              <w:bottom w:val="single" w:sz="2" w:space="0" w:color="auto"/>
              <w:right w:val="single" w:sz="2" w:space="0" w:color="auto"/>
            </w:tcBorders>
            <w:vAlign w:val="center"/>
          </w:tcPr>
          <w:p w14:paraId="5E84DAFE" w14:textId="77777777" w:rsidR="00FB5F63" w:rsidRPr="00874923" w:rsidRDefault="00FB5F63" w:rsidP="00F65B00">
            <w:pPr>
              <w:jc w:val="center"/>
              <w:rPr>
                <w:b/>
                <w:bCs/>
                <w:sz w:val="24"/>
                <w:szCs w:val="24"/>
              </w:rPr>
            </w:pPr>
            <w:r w:rsidRPr="00874923">
              <w:rPr>
                <w:b/>
                <w:bCs/>
                <w:sz w:val="24"/>
                <w:szCs w:val="24"/>
              </w:rPr>
              <w:t>36.438,68</w:t>
            </w:r>
          </w:p>
        </w:tc>
        <w:tc>
          <w:tcPr>
            <w:tcW w:w="1980" w:type="dxa"/>
            <w:tcBorders>
              <w:top w:val="single" w:sz="18" w:space="0" w:color="auto"/>
              <w:left w:val="single" w:sz="2" w:space="0" w:color="auto"/>
              <w:bottom w:val="single" w:sz="2" w:space="0" w:color="auto"/>
              <w:right w:val="single" w:sz="2" w:space="0" w:color="auto"/>
            </w:tcBorders>
            <w:vAlign w:val="center"/>
          </w:tcPr>
          <w:p w14:paraId="29D21B24" w14:textId="77777777" w:rsidR="00FB5F63" w:rsidRPr="00874923" w:rsidRDefault="00FB5F63" w:rsidP="00F65B00">
            <w:pPr>
              <w:jc w:val="center"/>
              <w:rPr>
                <w:b/>
                <w:bCs/>
                <w:sz w:val="24"/>
                <w:szCs w:val="24"/>
              </w:rPr>
            </w:pPr>
            <w:r w:rsidRPr="00874923">
              <w:rPr>
                <w:b/>
                <w:bCs/>
                <w:sz w:val="24"/>
                <w:szCs w:val="24"/>
              </w:rPr>
              <w:t>36.855,76</w:t>
            </w:r>
          </w:p>
        </w:tc>
        <w:tc>
          <w:tcPr>
            <w:tcW w:w="1708" w:type="dxa"/>
            <w:tcBorders>
              <w:top w:val="single" w:sz="18" w:space="0" w:color="auto"/>
              <w:left w:val="single" w:sz="2" w:space="0" w:color="auto"/>
              <w:bottom w:val="single" w:sz="2" w:space="0" w:color="auto"/>
              <w:right w:val="single" w:sz="18" w:space="0" w:color="auto"/>
            </w:tcBorders>
            <w:vAlign w:val="center"/>
          </w:tcPr>
          <w:p w14:paraId="7C680EE3" w14:textId="77777777" w:rsidR="00FB5F63" w:rsidRPr="00874923" w:rsidRDefault="00FB5F63" w:rsidP="00F65B00">
            <w:pPr>
              <w:jc w:val="center"/>
              <w:rPr>
                <w:b/>
                <w:bCs/>
                <w:color w:val="000000"/>
                <w:sz w:val="24"/>
                <w:szCs w:val="24"/>
              </w:rPr>
            </w:pPr>
            <w:r w:rsidRPr="00874923">
              <w:rPr>
                <w:b/>
                <w:bCs/>
                <w:color w:val="000000"/>
                <w:sz w:val="24"/>
                <w:szCs w:val="24"/>
              </w:rPr>
              <w:t>101,14 %</w:t>
            </w:r>
          </w:p>
        </w:tc>
      </w:tr>
      <w:tr w:rsidR="00FB5F63" w:rsidRPr="00874923" w14:paraId="7AB938BD" w14:textId="77777777" w:rsidTr="00F65B00">
        <w:trPr>
          <w:trHeight w:val="560"/>
        </w:trPr>
        <w:tc>
          <w:tcPr>
            <w:tcW w:w="597" w:type="dxa"/>
            <w:tcBorders>
              <w:top w:val="single" w:sz="2" w:space="0" w:color="auto"/>
              <w:left w:val="single" w:sz="18" w:space="0" w:color="auto"/>
              <w:bottom w:val="single" w:sz="2" w:space="0" w:color="auto"/>
              <w:right w:val="single" w:sz="2" w:space="0" w:color="auto"/>
            </w:tcBorders>
            <w:vAlign w:val="center"/>
          </w:tcPr>
          <w:p w14:paraId="68B65A09" w14:textId="77777777" w:rsidR="00FB5F63" w:rsidRPr="00874923" w:rsidRDefault="00FB5F63" w:rsidP="00F65B00">
            <w:pPr>
              <w:jc w:val="center"/>
              <w:rPr>
                <w:color w:val="000000"/>
                <w:sz w:val="24"/>
                <w:szCs w:val="24"/>
              </w:rPr>
            </w:pPr>
            <w:r w:rsidRPr="00874923">
              <w:rPr>
                <w:color w:val="000000"/>
                <w:sz w:val="24"/>
                <w:szCs w:val="24"/>
              </w:rPr>
              <w:t>2</w:t>
            </w:r>
          </w:p>
        </w:tc>
        <w:tc>
          <w:tcPr>
            <w:tcW w:w="3378" w:type="dxa"/>
            <w:tcBorders>
              <w:top w:val="single" w:sz="2" w:space="0" w:color="auto"/>
              <w:left w:val="single" w:sz="2" w:space="0" w:color="auto"/>
              <w:bottom w:val="single" w:sz="2" w:space="0" w:color="auto"/>
              <w:right w:val="single" w:sz="2" w:space="0" w:color="auto"/>
            </w:tcBorders>
            <w:vAlign w:val="center"/>
          </w:tcPr>
          <w:p w14:paraId="36A90BB3" w14:textId="77777777" w:rsidR="00FB5F63" w:rsidRPr="00874923" w:rsidRDefault="00FB5F63" w:rsidP="00F65B00">
            <w:pPr>
              <w:rPr>
                <w:color w:val="000000"/>
                <w:sz w:val="24"/>
                <w:szCs w:val="24"/>
              </w:rPr>
            </w:pPr>
            <w:r w:rsidRPr="00874923">
              <w:rPr>
                <w:color w:val="000000"/>
                <w:sz w:val="24"/>
                <w:szCs w:val="24"/>
              </w:rPr>
              <w:t xml:space="preserve">Spitalul Municipal </w:t>
            </w:r>
          </w:p>
          <w:p w14:paraId="0E32923F" w14:textId="77777777" w:rsidR="00FB5F63" w:rsidRPr="00874923" w:rsidRDefault="00FB5F63" w:rsidP="00F65B00">
            <w:pPr>
              <w:rPr>
                <w:color w:val="000000"/>
                <w:sz w:val="24"/>
                <w:szCs w:val="24"/>
              </w:rPr>
            </w:pPr>
            <w:r w:rsidRPr="00874923">
              <w:rPr>
                <w:color w:val="000000"/>
                <w:sz w:val="24"/>
                <w:szCs w:val="24"/>
              </w:rPr>
              <w:t>Târgu Secuiesc</w:t>
            </w:r>
          </w:p>
        </w:tc>
        <w:tc>
          <w:tcPr>
            <w:tcW w:w="2700" w:type="dxa"/>
            <w:tcBorders>
              <w:top w:val="single" w:sz="2" w:space="0" w:color="auto"/>
              <w:left w:val="single" w:sz="2" w:space="0" w:color="auto"/>
              <w:bottom w:val="single" w:sz="2" w:space="0" w:color="auto"/>
              <w:right w:val="single" w:sz="2" w:space="0" w:color="auto"/>
            </w:tcBorders>
            <w:vAlign w:val="center"/>
          </w:tcPr>
          <w:p w14:paraId="4521218D" w14:textId="77777777" w:rsidR="00FB5F63" w:rsidRPr="00874923" w:rsidRDefault="00FB5F63" w:rsidP="00F65B00">
            <w:pPr>
              <w:jc w:val="center"/>
              <w:rPr>
                <w:b/>
                <w:bCs/>
                <w:sz w:val="24"/>
                <w:szCs w:val="24"/>
              </w:rPr>
            </w:pPr>
            <w:r w:rsidRPr="00874923">
              <w:rPr>
                <w:b/>
                <w:bCs/>
                <w:sz w:val="24"/>
                <w:szCs w:val="24"/>
              </w:rPr>
              <w:t>10.644,27</w:t>
            </w:r>
          </w:p>
        </w:tc>
        <w:tc>
          <w:tcPr>
            <w:tcW w:w="1980" w:type="dxa"/>
            <w:tcBorders>
              <w:top w:val="single" w:sz="2" w:space="0" w:color="auto"/>
              <w:left w:val="single" w:sz="2" w:space="0" w:color="auto"/>
              <w:bottom w:val="single" w:sz="2" w:space="0" w:color="auto"/>
              <w:right w:val="single" w:sz="2" w:space="0" w:color="auto"/>
            </w:tcBorders>
            <w:vAlign w:val="center"/>
          </w:tcPr>
          <w:p w14:paraId="2310ED93" w14:textId="77777777" w:rsidR="00FB5F63" w:rsidRPr="00874923" w:rsidRDefault="00FB5F63" w:rsidP="00F65B00">
            <w:pPr>
              <w:jc w:val="center"/>
              <w:rPr>
                <w:b/>
                <w:bCs/>
                <w:sz w:val="24"/>
                <w:szCs w:val="24"/>
              </w:rPr>
            </w:pPr>
            <w:r w:rsidRPr="00874923">
              <w:rPr>
                <w:b/>
                <w:bCs/>
                <w:sz w:val="24"/>
                <w:szCs w:val="24"/>
              </w:rPr>
              <w:t>13.113,70</w:t>
            </w:r>
          </w:p>
        </w:tc>
        <w:tc>
          <w:tcPr>
            <w:tcW w:w="1708" w:type="dxa"/>
            <w:tcBorders>
              <w:top w:val="single" w:sz="2" w:space="0" w:color="auto"/>
              <w:left w:val="single" w:sz="2" w:space="0" w:color="auto"/>
              <w:bottom w:val="single" w:sz="2" w:space="0" w:color="auto"/>
              <w:right w:val="single" w:sz="18" w:space="0" w:color="auto"/>
            </w:tcBorders>
            <w:vAlign w:val="center"/>
          </w:tcPr>
          <w:p w14:paraId="5B76E197" w14:textId="77777777" w:rsidR="00FB5F63" w:rsidRPr="00874923" w:rsidRDefault="00FB5F63" w:rsidP="00F65B00">
            <w:pPr>
              <w:jc w:val="center"/>
              <w:rPr>
                <w:b/>
                <w:bCs/>
                <w:color w:val="000000"/>
                <w:sz w:val="24"/>
                <w:szCs w:val="24"/>
              </w:rPr>
            </w:pPr>
            <w:r w:rsidRPr="00874923">
              <w:rPr>
                <w:b/>
                <w:bCs/>
                <w:color w:val="000000"/>
                <w:sz w:val="24"/>
                <w:szCs w:val="24"/>
              </w:rPr>
              <w:t>123,20 %</w:t>
            </w:r>
          </w:p>
        </w:tc>
      </w:tr>
      <w:tr w:rsidR="00FB5F63" w:rsidRPr="00874923" w14:paraId="04536E93" w14:textId="77777777" w:rsidTr="00F65B00">
        <w:trPr>
          <w:trHeight w:val="373"/>
        </w:trPr>
        <w:tc>
          <w:tcPr>
            <w:tcW w:w="597" w:type="dxa"/>
            <w:tcBorders>
              <w:top w:val="single" w:sz="2" w:space="0" w:color="auto"/>
              <w:left w:val="single" w:sz="18" w:space="0" w:color="auto"/>
              <w:bottom w:val="single" w:sz="2" w:space="0" w:color="auto"/>
              <w:right w:val="single" w:sz="2" w:space="0" w:color="auto"/>
            </w:tcBorders>
            <w:vAlign w:val="center"/>
          </w:tcPr>
          <w:p w14:paraId="2EC2B787" w14:textId="77777777" w:rsidR="00FB5F63" w:rsidRPr="00874923" w:rsidRDefault="00FB5F63" w:rsidP="00F65B00">
            <w:pPr>
              <w:jc w:val="center"/>
              <w:rPr>
                <w:color w:val="000000"/>
                <w:sz w:val="24"/>
                <w:szCs w:val="24"/>
              </w:rPr>
            </w:pPr>
            <w:r w:rsidRPr="00874923">
              <w:rPr>
                <w:color w:val="000000"/>
                <w:sz w:val="24"/>
                <w:szCs w:val="24"/>
              </w:rPr>
              <w:t>3</w:t>
            </w:r>
          </w:p>
        </w:tc>
        <w:tc>
          <w:tcPr>
            <w:tcW w:w="3378" w:type="dxa"/>
            <w:tcBorders>
              <w:top w:val="single" w:sz="2" w:space="0" w:color="auto"/>
              <w:left w:val="single" w:sz="2" w:space="0" w:color="auto"/>
              <w:bottom w:val="single" w:sz="2" w:space="0" w:color="auto"/>
              <w:right w:val="single" w:sz="2" w:space="0" w:color="auto"/>
            </w:tcBorders>
            <w:vAlign w:val="center"/>
          </w:tcPr>
          <w:p w14:paraId="7F077C19" w14:textId="77777777" w:rsidR="00FB5F63" w:rsidRPr="00874923" w:rsidRDefault="00FB5F63" w:rsidP="00F65B00">
            <w:pPr>
              <w:rPr>
                <w:color w:val="000000"/>
                <w:sz w:val="24"/>
                <w:szCs w:val="24"/>
              </w:rPr>
            </w:pPr>
            <w:r w:rsidRPr="00874923">
              <w:rPr>
                <w:color w:val="000000"/>
                <w:sz w:val="24"/>
                <w:szCs w:val="24"/>
              </w:rPr>
              <w:t>Spitalul Orăşenesc Baraolt</w:t>
            </w:r>
          </w:p>
        </w:tc>
        <w:tc>
          <w:tcPr>
            <w:tcW w:w="2700" w:type="dxa"/>
            <w:tcBorders>
              <w:top w:val="single" w:sz="2" w:space="0" w:color="auto"/>
              <w:left w:val="single" w:sz="2" w:space="0" w:color="auto"/>
              <w:bottom w:val="single" w:sz="2" w:space="0" w:color="auto"/>
              <w:right w:val="single" w:sz="2" w:space="0" w:color="auto"/>
            </w:tcBorders>
            <w:vAlign w:val="center"/>
          </w:tcPr>
          <w:p w14:paraId="5D30C4EA" w14:textId="77777777" w:rsidR="00FB5F63" w:rsidRPr="00874923" w:rsidRDefault="00FB5F63" w:rsidP="00F65B00">
            <w:pPr>
              <w:jc w:val="center"/>
              <w:rPr>
                <w:b/>
                <w:bCs/>
                <w:sz w:val="24"/>
                <w:szCs w:val="24"/>
              </w:rPr>
            </w:pPr>
            <w:r w:rsidRPr="00874923">
              <w:rPr>
                <w:b/>
                <w:bCs/>
                <w:sz w:val="24"/>
                <w:szCs w:val="24"/>
              </w:rPr>
              <w:t>3.559,57</w:t>
            </w:r>
          </w:p>
        </w:tc>
        <w:tc>
          <w:tcPr>
            <w:tcW w:w="1980" w:type="dxa"/>
            <w:tcBorders>
              <w:top w:val="single" w:sz="2" w:space="0" w:color="auto"/>
              <w:left w:val="single" w:sz="2" w:space="0" w:color="auto"/>
              <w:bottom w:val="single" w:sz="2" w:space="0" w:color="auto"/>
              <w:right w:val="single" w:sz="2" w:space="0" w:color="auto"/>
            </w:tcBorders>
            <w:vAlign w:val="center"/>
          </w:tcPr>
          <w:p w14:paraId="32FF2C56" w14:textId="77777777" w:rsidR="00FB5F63" w:rsidRPr="00874923" w:rsidRDefault="00FB5F63" w:rsidP="00F65B00">
            <w:pPr>
              <w:jc w:val="center"/>
              <w:rPr>
                <w:b/>
                <w:bCs/>
                <w:sz w:val="24"/>
                <w:szCs w:val="24"/>
              </w:rPr>
            </w:pPr>
            <w:r w:rsidRPr="00874923">
              <w:rPr>
                <w:b/>
                <w:bCs/>
                <w:sz w:val="24"/>
                <w:szCs w:val="24"/>
              </w:rPr>
              <w:t>4.946,98</w:t>
            </w:r>
          </w:p>
        </w:tc>
        <w:tc>
          <w:tcPr>
            <w:tcW w:w="1708" w:type="dxa"/>
            <w:tcBorders>
              <w:top w:val="single" w:sz="2" w:space="0" w:color="auto"/>
              <w:left w:val="single" w:sz="2" w:space="0" w:color="auto"/>
              <w:bottom w:val="single" w:sz="2" w:space="0" w:color="auto"/>
              <w:right w:val="single" w:sz="18" w:space="0" w:color="auto"/>
            </w:tcBorders>
            <w:vAlign w:val="center"/>
          </w:tcPr>
          <w:p w14:paraId="0254A53B" w14:textId="77777777" w:rsidR="00FB5F63" w:rsidRPr="00874923" w:rsidRDefault="00FB5F63" w:rsidP="00F65B00">
            <w:pPr>
              <w:jc w:val="center"/>
              <w:rPr>
                <w:b/>
                <w:bCs/>
                <w:color w:val="000000"/>
                <w:sz w:val="24"/>
                <w:szCs w:val="24"/>
              </w:rPr>
            </w:pPr>
            <w:r w:rsidRPr="00874923">
              <w:rPr>
                <w:b/>
                <w:bCs/>
                <w:color w:val="000000"/>
                <w:sz w:val="24"/>
                <w:szCs w:val="24"/>
              </w:rPr>
              <w:t>138,98 %</w:t>
            </w:r>
          </w:p>
        </w:tc>
      </w:tr>
      <w:tr w:rsidR="00FB5F63" w:rsidRPr="00874923" w14:paraId="4E2CC5FD" w14:textId="77777777" w:rsidTr="00F65B00">
        <w:trPr>
          <w:trHeight w:val="702"/>
        </w:trPr>
        <w:tc>
          <w:tcPr>
            <w:tcW w:w="597" w:type="dxa"/>
            <w:tcBorders>
              <w:top w:val="single" w:sz="2" w:space="0" w:color="auto"/>
              <w:left w:val="single" w:sz="18" w:space="0" w:color="auto"/>
              <w:bottom w:val="single" w:sz="18" w:space="0" w:color="auto"/>
              <w:right w:val="single" w:sz="2" w:space="0" w:color="auto"/>
            </w:tcBorders>
            <w:vAlign w:val="center"/>
          </w:tcPr>
          <w:p w14:paraId="0FC5C258" w14:textId="77777777" w:rsidR="00FB5F63" w:rsidRPr="00874923" w:rsidRDefault="00FB5F63" w:rsidP="00F65B00">
            <w:pPr>
              <w:jc w:val="center"/>
              <w:rPr>
                <w:color w:val="000000"/>
                <w:sz w:val="24"/>
                <w:szCs w:val="24"/>
              </w:rPr>
            </w:pPr>
            <w:r w:rsidRPr="00874923">
              <w:rPr>
                <w:color w:val="000000"/>
                <w:sz w:val="24"/>
                <w:szCs w:val="24"/>
              </w:rPr>
              <w:t>4</w:t>
            </w:r>
          </w:p>
        </w:tc>
        <w:tc>
          <w:tcPr>
            <w:tcW w:w="3378" w:type="dxa"/>
            <w:tcBorders>
              <w:top w:val="single" w:sz="2" w:space="0" w:color="auto"/>
              <w:left w:val="single" w:sz="2" w:space="0" w:color="auto"/>
              <w:bottom w:val="single" w:sz="18" w:space="0" w:color="auto"/>
              <w:right w:val="single" w:sz="2" w:space="0" w:color="auto"/>
            </w:tcBorders>
            <w:vAlign w:val="center"/>
          </w:tcPr>
          <w:p w14:paraId="30BD5246" w14:textId="77777777" w:rsidR="00FB5F63" w:rsidRPr="00874923" w:rsidRDefault="00FB5F63" w:rsidP="00F65B00">
            <w:pPr>
              <w:rPr>
                <w:color w:val="000000"/>
                <w:sz w:val="24"/>
                <w:szCs w:val="24"/>
              </w:rPr>
            </w:pPr>
            <w:r w:rsidRPr="00874923">
              <w:rPr>
                <w:color w:val="000000"/>
                <w:sz w:val="24"/>
                <w:szCs w:val="24"/>
              </w:rPr>
              <w:t xml:space="preserve">Spitalul de Recuperare Cardiovasculara </w:t>
            </w:r>
          </w:p>
          <w:p w14:paraId="6A0A0761" w14:textId="77777777" w:rsidR="00FB5F63" w:rsidRPr="00874923" w:rsidRDefault="00FB5F63" w:rsidP="00F65B00">
            <w:pPr>
              <w:rPr>
                <w:color w:val="000000"/>
                <w:sz w:val="24"/>
                <w:szCs w:val="24"/>
              </w:rPr>
            </w:pPr>
            <w:r w:rsidRPr="00874923">
              <w:rPr>
                <w:color w:val="000000"/>
                <w:sz w:val="24"/>
                <w:szCs w:val="24"/>
              </w:rPr>
              <w:t>„dr. Benedek Géza” Covasna</w:t>
            </w:r>
          </w:p>
        </w:tc>
        <w:tc>
          <w:tcPr>
            <w:tcW w:w="2700" w:type="dxa"/>
            <w:tcBorders>
              <w:top w:val="single" w:sz="2" w:space="0" w:color="auto"/>
              <w:left w:val="single" w:sz="2" w:space="0" w:color="auto"/>
              <w:bottom w:val="single" w:sz="18" w:space="0" w:color="auto"/>
              <w:right w:val="single" w:sz="2" w:space="0" w:color="auto"/>
            </w:tcBorders>
            <w:vAlign w:val="center"/>
          </w:tcPr>
          <w:p w14:paraId="1DCA026C" w14:textId="77777777" w:rsidR="00FB5F63" w:rsidRPr="00874923" w:rsidRDefault="00FB5F63" w:rsidP="00F65B00">
            <w:pPr>
              <w:jc w:val="center"/>
              <w:rPr>
                <w:b/>
                <w:bCs/>
                <w:sz w:val="24"/>
                <w:szCs w:val="24"/>
              </w:rPr>
            </w:pPr>
            <w:r w:rsidRPr="00874923">
              <w:rPr>
                <w:b/>
                <w:bCs/>
                <w:sz w:val="24"/>
                <w:szCs w:val="24"/>
              </w:rPr>
              <w:t>29.796,58</w:t>
            </w:r>
          </w:p>
        </w:tc>
        <w:tc>
          <w:tcPr>
            <w:tcW w:w="1980" w:type="dxa"/>
            <w:tcBorders>
              <w:top w:val="single" w:sz="2" w:space="0" w:color="auto"/>
              <w:left w:val="single" w:sz="2" w:space="0" w:color="auto"/>
              <w:bottom w:val="single" w:sz="18" w:space="0" w:color="auto"/>
              <w:right w:val="single" w:sz="2" w:space="0" w:color="auto"/>
            </w:tcBorders>
            <w:vAlign w:val="center"/>
          </w:tcPr>
          <w:p w14:paraId="69CBB3DC" w14:textId="77777777" w:rsidR="00FB5F63" w:rsidRPr="00874923" w:rsidRDefault="00FB5F63" w:rsidP="00F65B00">
            <w:pPr>
              <w:jc w:val="center"/>
              <w:rPr>
                <w:b/>
                <w:bCs/>
                <w:sz w:val="24"/>
                <w:szCs w:val="24"/>
              </w:rPr>
            </w:pPr>
            <w:r w:rsidRPr="00874923">
              <w:rPr>
                <w:b/>
                <w:bCs/>
                <w:sz w:val="24"/>
                <w:szCs w:val="24"/>
              </w:rPr>
              <w:t>23.448,37</w:t>
            </w:r>
          </w:p>
        </w:tc>
        <w:tc>
          <w:tcPr>
            <w:tcW w:w="1708" w:type="dxa"/>
            <w:tcBorders>
              <w:top w:val="single" w:sz="2" w:space="0" w:color="auto"/>
              <w:left w:val="single" w:sz="2" w:space="0" w:color="auto"/>
              <w:bottom w:val="single" w:sz="18" w:space="0" w:color="auto"/>
              <w:right w:val="single" w:sz="18" w:space="0" w:color="auto"/>
            </w:tcBorders>
            <w:vAlign w:val="center"/>
          </w:tcPr>
          <w:p w14:paraId="46BFFBD4" w14:textId="77777777" w:rsidR="00FB5F63" w:rsidRPr="00874923" w:rsidRDefault="00FB5F63" w:rsidP="00F65B00">
            <w:pPr>
              <w:jc w:val="center"/>
              <w:rPr>
                <w:b/>
                <w:bCs/>
                <w:color w:val="000000"/>
                <w:sz w:val="24"/>
                <w:szCs w:val="24"/>
              </w:rPr>
            </w:pPr>
            <w:r w:rsidRPr="00874923">
              <w:rPr>
                <w:b/>
                <w:bCs/>
                <w:color w:val="000000"/>
                <w:sz w:val="24"/>
                <w:szCs w:val="24"/>
              </w:rPr>
              <w:t>78,69 %</w:t>
            </w:r>
          </w:p>
        </w:tc>
      </w:tr>
      <w:tr w:rsidR="00FB5F63" w:rsidRPr="00874923" w14:paraId="1F028C41" w14:textId="77777777" w:rsidTr="00F65B00">
        <w:trPr>
          <w:trHeight w:val="426"/>
        </w:trPr>
        <w:tc>
          <w:tcPr>
            <w:tcW w:w="597" w:type="dxa"/>
            <w:tcBorders>
              <w:top w:val="single" w:sz="18" w:space="0" w:color="auto"/>
              <w:left w:val="single" w:sz="18" w:space="0" w:color="auto"/>
              <w:bottom w:val="single" w:sz="18" w:space="0" w:color="auto"/>
              <w:right w:val="single" w:sz="8" w:space="0" w:color="auto"/>
            </w:tcBorders>
            <w:shd w:val="clear" w:color="auto" w:fill="99CCFF"/>
            <w:vAlign w:val="center"/>
          </w:tcPr>
          <w:p w14:paraId="26B449D0" w14:textId="77777777" w:rsidR="00FB5F63" w:rsidRPr="00874923" w:rsidRDefault="00FB5F63" w:rsidP="00F65B00">
            <w:pPr>
              <w:jc w:val="center"/>
              <w:rPr>
                <w:b/>
                <w:bCs/>
                <w:color w:val="000000"/>
                <w:sz w:val="24"/>
                <w:szCs w:val="24"/>
              </w:rPr>
            </w:pPr>
          </w:p>
        </w:tc>
        <w:tc>
          <w:tcPr>
            <w:tcW w:w="3378" w:type="dxa"/>
            <w:tcBorders>
              <w:top w:val="single" w:sz="18" w:space="0" w:color="auto"/>
              <w:left w:val="nil"/>
              <w:bottom w:val="single" w:sz="18" w:space="0" w:color="auto"/>
              <w:right w:val="single" w:sz="8" w:space="0" w:color="auto"/>
            </w:tcBorders>
            <w:shd w:val="clear" w:color="auto" w:fill="99CCFF"/>
            <w:vAlign w:val="center"/>
          </w:tcPr>
          <w:p w14:paraId="6D806E4D" w14:textId="77777777" w:rsidR="00FB5F63" w:rsidRPr="00874923" w:rsidRDefault="00FB5F63" w:rsidP="00F65B00">
            <w:pPr>
              <w:jc w:val="center"/>
              <w:rPr>
                <w:b/>
                <w:bCs/>
                <w:color w:val="000000"/>
                <w:sz w:val="24"/>
                <w:szCs w:val="24"/>
              </w:rPr>
            </w:pPr>
            <w:r w:rsidRPr="00874923">
              <w:rPr>
                <w:b/>
                <w:bCs/>
                <w:color w:val="000000"/>
                <w:sz w:val="24"/>
                <w:szCs w:val="24"/>
              </w:rPr>
              <w:t>Total</w:t>
            </w:r>
          </w:p>
        </w:tc>
        <w:tc>
          <w:tcPr>
            <w:tcW w:w="2700" w:type="dxa"/>
            <w:tcBorders>
              <w:top w:val="single" w:sz="18" w:space="0" w:color="auto"/>
              <w:left w:val="nil"/>
              <w:bottom w:val="single" w:sz="18" w:space="0" w:color="auto"/>
              <w:right w:val="single" w:sz="8" w:space="0" w:color="auto"/>
            </w:tcBorders>
            <w:shd w:val="clear" w:color="auto" w:fill="99CCFF"/>
            <w:vAlign w:val="center"/>
          </w:tcPr>
          <w:p w14:paraId="73147396" w14:textId="77777777" w:rsidR="00FB5F63" w:rsidRPr="00874923" w:rsidRDefault="00FB5F63" w:rsidP="00F65B00">
            <w:pPr>
              <w:jc w:val="center"/>
              <w:rPr>
                <w:b/>
                <w:bCs/>
                <w:color w:val="000000"/>
                <w:sz w:val="24"/>
                <w:szCs w:val="24"/>
              </w:rPr>
            </w:pPr>
            <w:r w:rsidRPr="00874923">
              <w:rPr>
                <w:b/>
                <w:bCs/>
                <w:color w:val="000000"/>
                <w:sz w:val="24"/>
                <w:szCs w:val="24"/>
              </w:rPr>
              <w:t>80.439,10</w:t>
            </w:r>
          </w:p>
        </w:tc>
        <w:tc>
          <w:tcPr>
            <w:tcW w:w="1980" w:type="dxa"/>
            <w:tcBorders>
              <w:top w:val="single" w:sz="18" w:space="0" w:color="auto"/>
              <w:left w:val="nil"/>
              <w:bottom w:val="single" w:sz="18" w:space="0" w:color="auto"/>
              <w:right w:val="single" w:sz="8" w:space="0" w:color="auto"/>
            </w:tcBorders>
            <w:shd w:val="clear" w:color="auto" w:fill="99CCFF"/>
            <w:vAlign w:val="center"/>
          </w:tcPr>
          <w:p w14:paraId="72A325D2" w14:textId="77777777" w:rsidR="00FB5F63" w:rsidRPr="00874923" w:rsidRDefault="00FB5F63" w:rsidP="00F65B00">
            <w:pPr>
              <w:jc w:val="center"/>
              <w:rPr>
                <w:b/>
                <w:bCs/>
                <w:color w:val="000000"/>
                <w:sz w:val="24"/>
                <w:szCs w:val="24"/>
              </w:rPr>
            </w:pPr>
            <w:r w:rsidRPr="00874923">
              <w:rPr>
                <w:b/>
                <w:bCs/>
                <w:color w:val="000000"/>
                <w:sz w:val="24"/>
                <w:szCs w:val="24"/>
              </w:rPr>
              <w:t>78.364,81</w:t>
            </w:r>
          </w:p>
        </w:tc>
        <w:tc>
          <w:tcPr>
            <w:tcW w:w="1708" w:type="dxa"/>
            <w:tcBorders>
              <w:top w:val="single" w:sz="18" w:space="0" w:color="auto"/>
              <w:left w:val="nil"/>
              <w:bottom w:val="single" w:sz="18" w:space="0" w:color="auto"/>
              <w:right w:val="single" w:sz="18" w:space="0" w:color="auto"/>
            </w:tcBorders>
            <w:shd w:val="clear" w:color="auto" w:fill="99CCFF"/>
            <w:vAlign w:val="center"/>
          </w:tcPr>
          <w:p w14:paraId="77EECB84" w14:textId="77777777" w:rsidR="00FB5F63" w:rsidRPr="00874923" w:rsidRDefault="00FB5F63" w:rsidP="00F65B00">
            <w:pPr>
              <w:jc w:val="center"/>
              <w:rPr>
                <w:b/>
                <w:bCs/>
                <w:color w:val="000000"/>
                <w:sz w:val="24"/>
                <w:szCs w:val="24"/>
              </w:rPr>
            </w:pPr>
            <w:r w:rsidRPr="00874923">
              <w:rPr>
                <w:b/>
                <w:bCs/>
                <w:color w:val="000000"/>
                <w:sz w:val="24"/>
                <w:szCs w:val="24"/>
              </w:rPr>
              <w:t>97,42 %</w:t>
            </w:r>
          </w:p>
        </w:tc>
      </w:tr>
    </w:tbl>
    <w:p w14:paraId="3FCB527C" w14:textId="77777777" w:rsidR="00FB5F63" w:rsidRPr="00874923" w:rsidRDefault="00FB5F63" w:rsidP="00FB5F63">
      <w:pPr>
        <w:spacing w:line="320" w:lineRule="exact"/>
        <w:ind w:firstLine="720"/>
        <w:jc w:val="both"/>
        <w:rPr>
          <w:color w:val="000000"/>
          <w:spacing w:val="-6"/>
          <w:sz w:val="24"/>
          <w:szCs w:val="24"/>
        </w:rPr>
      </w:pPr>
    </w:p>
    <w:p w14:paraId="762833B6" w14:textId="77777777" w:rsidR="00FB5F63" w:rsidRPr="00874923" w:rsidRDefault="00FB5F63" w:rsidP="00FB5F63">
      <w:pPr>
        <w:spacing w:line="340" w:lineRule="exact"/>
        <w:ind w:firstLine="900"/>
        <w:jc w:val="both"/>
        <w:rPr>
          <w:color w:val="000000"/>
          <w:sz w:val="24"/>
          <w:szCs w:val="24"/>
        </w:rPr>
      </w:pPr>
      <w:r w:rsidRPr="00874923">
        <w:rPr>
          <w:color w:val="000000"/>
          <w:sz w:val="24"/>
          <w:szCs w:val="24"/>
        </w:rPr>
        <w:t>Incepând cu luna iunie 2022 casele de asigurări de sănătate finanțează cheltuielile cu hrana acordata pacienților internați (inclusiv pentru însoțitori acolo unde legea permite ca pacientul să fie însoțit)  respectiv – “Alocaţia de hrană pentru însoţitori se suportă din suma contractată cu această destinaţie pentru persoana care însoţeşte copilul internat în vârstă de până la 3 ani, precum şi pentru însoţitorul persoanei cu handicap grav sau accentuat internate, dacă medicul consideră necesară prezenţa lor pentru o perioadă determinată” la nivelul de 22 sau 33 lei pe zi de internare.</w:t>
      </w:r>
    </w:p>
    <w:p w14:paraId="7F54D70E" w14:textId="77777777" w:rsidR="00FB5F63" w:rsidRPr="00874923" w:rsidRDefault="00FB5F63" w:rsidP="00FB5F63">
      <w:pPr>
        <w:rPr>
          <w:color w:val="1F497D"/>
          <w:sz w:val="24"/>
          <w:szCs w:val="24"/>
        </w:rPr>
      </w:pPr>
    </w:p>
    <w:p w14:paraId="74CB43B8" w14:textId="77777777" w:rsidR="00FB5F63" w:rsidRPr="00874923" w:rsidRDefault="00FB5F63" w:rsidP="00FB5F63">
      <w:pPr>
        <w:jc w:val="center"/>
        <w:rPr>
          <w:b/>
          <w:bCs/>
          <w:sz w:val="24"/>
          <w:szCs w:val="24"/>
        </w:rPr>
      </w:pPr>
      <w:r w:rsidRPr="00874923">
        <w:rPr>
          <w:b/>
          <w:bCs/>
          <w:sz w:val="24"/>
          <w:szCs w:val="24"/>
        </w:rPr>
        <w:t>Nivelul alocaţiilor de hrană pentru consumurile colective din unităţile sanitare publice</w:t>
      </w:r>
    </w:p>
    <w:p w14:paraId="34F1F1FD" w14:textId="77777777" w:rsidR="00FB5F63" w:rsidRPr="00874923" w:rsidRDefault="00FB5F63" w:rsidP="00FB5F63">
      <w:pPr>
        <w:jc w:val="center"/>
        <w:rPr>
          <w:b/>
          <w:bCs/>
          <w:sz w:val="24"/>
          <w:szCs w:val="24"/>
        </w:rPr>
      </w:pPr>
    </w:p>
    <w:p w14:paraId="40DD5266" w14:textId="77777777" w:rsidR="00FB5F63" w:rsidRPr="00874923" w:rsidRDefault="00FB5F63" w:rsidP="00FB5F63">
      <w:pPr>
        <w:ind w:left="4956" w:firstLine="708"/>
        <w:jc w:val="center"/>
        <w:rPr>
          <w:b/>
          <w:bCs/>
          <w:sz w:val="24"/>
          <w:szCs w:val="24"/>
        </w:rPr>
      </w:pPr>
      <w:r w:rsidRPr="00874923">
        <w:rPr>
          <w:b/>
          <w:bCs/>
          <w:sz w:val="24"/>
          <w:szCs w:val="24"/>
        </w:rPr>
        <w:t>Lei/zi de internare</w:t>
      </w:r>
    </w:p>
    <w:tbl>
      <w:tblPr>
        <w:tblW w:w="6480" w:type="dxa"/>
        <w:jc w:val="center"/>
        <w:tblBorders>
          <w:top w:val="single" w:sz="18" w:space="0" w:color="auto"/>
          <w:left w:val="single" w:sz="18" w:space="0" w:color="auto"/>
          <w:bottom w:val="single" w:sz="18" w:space="0" w:color="auto"/>
          <w:right w:val="single" w:sz="18" w:space="0" w:color="auto"/>
          <w:insideH w:val="single" w:sz="4" w:space="0" w:color="auto"/>
          <w:insideV w:val="single" w:sz="8" w:space="0" w:color="auto"/>
        </w:tblBorders>
        <w:tblLook w:val="0000" w:firstRow="0" w:lastRow="0" w:firstColumn="0" w:lastColumn="0" w:noHBand="0" w:noVBand="0"/>
      </w:tblPr>
      <w:tblGrid>
        <w:gridCol w:w="5520"/>
        <w:gridCol w:w="960"/>
      </w:tblGrid>
      <w:tr w:rsidR="00FB5F63" w:rsidRPr="00874923" w14:paraId="5864B3CF" w14:textId="77777777" w:rsidTr="00F65B00">
        <w:trPr>
          <w:trHeight w:val="300"/>
          <w:jc w:val="center"/>
        </w:trPr>
        <w:tc>
          <w:tcPr>
            <w:tcW w:w="5520" w:type="dxa"/>
            <w:tcBorders>
              <w:top w:val="single" w:sz="18" w:space="0" w:color="auto"/>
              <w:right w:val="single" w:sz="18" w:space="0" w:color="auto"/>
            </w:tcBorders>
            <w:noWrap/>
            <w:vAlign w:val="center"/>
          </w:tcPr>
          <w:p w14:paraId="05AEE495" w14:textId="77777777" w:rsidR="00FB5F63" w:rsidRPr="00874923" w:rsidRDefault="00FB5F63" w:rsidP="00F65B00">
            <w:pPr>
              <w:rPr>
                <w:b/>
                <w:bCs/>
                <w:color w:val="000000"/>
                <w:sz w:val="24"/>
                <w:szCs w:val="24"/>
                <w:lang w:val="fr-FR"/>
              </w:rPr>
            </w:pPr>
            <w:r w:rsidRPr="00874923">
              <w:rPr>
                <w:b/>
                <w:bCs/>
                <w:color w:val="000000"/>
                <w:sz w:val="24"/>
                <w:szCs w:val="24"/>
              </w:rPr>
              <w:t>Pacienţi spitalizaţi - copii şi adulţi </w:t>
            </w:r>
          </w:p>
        </w:tc>
        <w:tc>
          <w:tcPr>
            <w:tcW w:w="960" w:type="dxa"/>
            <w:tcBorders>
              <w:top w:val="single" w:sz="18" w:space="0" w:color="auto"/>
              <w:left w:val="single" w:sz="18" w:space="0" w:color="auto"/>
            </w:tcBorders>
            <w:noWrap/>
            <w:vAlign w:val="center"/>
          </w:tcPr>
          <w:p w14:paraId="2183CD38"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22</w:t>
            </w:r>
          </w:p>
        </w:tc>
      </w:tr>
      <w:tr w:rsidR="00FB5F63" w:rsidRPr="00874923" w14:paraId="5A946E64" w14:textId="77777777" w:rsidTr="00F65B00">
        <w:trPr>
          <w:trHeight w:val="300"/>
          <w:jc w:val="center"/>
        </w:trPr>
        <w:tc>
          <w:tcPr>
            <w:tcW w:w="5520" w:type="dxa"/>
            <w:tcBorders>
              <w:right w:val="single" w:sz="18" w:space="0" w:color="auto"/>
            </w:tcBorders>
            <w:noWrap/>
            <w:vAlign w:val="center"/>
          </w:tcPr>
          <w:p w14:paraId="2A52FD91" w14:textId="77777777" w:rsidR="00FB5F63" w:rsidRPr="00874923" w:rsidRDefault="00FB5F63" w:rsidP="00F65B00">
            <w:pPr>
              <w:rPr>
                <w:b/>
                <w:bCs/>
                <w:color w:val="000000"/>
                <w:sz w:val="24"/>
                <w:szCs w:val="24"/>
                <w:lang w:val="fr-FR"/>
              </w:rPr>
            </w:pPr>
            <w:r w:rsidRPr="00874923">
              <w:rPr>
                <w:b/>
                <w:bCs/>
                <w:color w:val="000000"/>
                <w:sz w:val="24"/>
                <w:szCs w:val="24"/>
                <w:lang w:val="fr-FR"/>
              </w:rPr>
              <w:t>Bolnavi TBC şi HIV/SIDA - copii şi adulţi</w:t>
            </w:r>
          </w:p>
        </w:tc>
        <w:tc>
          <w:tcPr>
            <w:tcW w:w="960" w:type="dxa"/>
            <w:tcBorders>
              <w:left w:val="single" w:sz="18" w:space="0" w:color="auto"/>
            </w:tcBorders>
            <w:noWrap/>
            <w:vAlign w:val="center"/>
          </w:tcPr>
          <w:p w14:paraId="4CD676B2"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33</w:t>
            </w:r>
          </w:p>
        </w:tc>
      </w:tr>
      <w:tr w:rsidR="00FB5F63" w:rsidRPr="00874923" w14:paraId="1F4454E3" w14:textId="77777777" w:rsidTr="00F65B00">
        <w:trPr>
          <w:trHeight w:val="300"/>
          <w:jc w:val="center"/>
        </w:trPr>
        <w:tc>
          <w:tcPr>
            <w:tcW w:w="5520" w:type="dxa"/>
            <w:tcBorders>
              <w:right w:val="single" w:sz="18" w:space="0" w:color="auto"/>
            </w:tcBorders>
            <w:noWrap/>
            <w:vAlign w:val="center"/>
          </w:tcPr>
          <w:p w14:paraId="0B5BE978" w14:textId="77777777" w:rsidR="00FB5F63" w:rsidRPr="00874923" w:rsidRDefault="00FB5F63" w:rsidP="00F65B00">
            <w:pPr>
              <w:rPr>
                <w:b/>
                <w:bCs/>
                <w:color w:val="000000"/>
                <w:sz w:val="24"/>
                <w:szCs w:val="24"/>
                <w:lang w:val="fr-FR"/>
              </w:rPr>
            </w:pPr>
            <w:r w:rsidRPr="00874923">
              <w:rPr>
                <w:b/>
                <w:bCs/>
                <w:color w:val="000000"/>
                <w:sz w:val="24"/>
                <w:szCs w:val="24"/>
                <w:lang w:val="fr-FR"/>
              </w:rPr>
              <w:t>Bolnavi diabet - copii şi adulţi</w:t>
            </w:r>
          </w:p>
        </w:tc>
        <w:tc>
          <w:tcPr>
            <w:tcW w:w="960" w:type="dxa"/>
            <w:tcBorders>
              <w:left w:val="single" w:sz="18" w:space="0" w:color="auto"/>
            </w:tcBorders>
            <w:noWrap/>
            <w:vAlign w:val="center"/>
          </w:tcPr>
          <w:p w14:paraId="60184CBA"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33</w:t>
            </w:r>
          </w:p>
        </w:tc>
      </w:tr>
      <w:tr w:rsidR="00FB5F63" w:rsidRPr="00874923" w14:paraId="0FB1BD3C" w14:textId="77777777" w:rsidTr="00F65B00">
        <w:trPr>
          <w:trHeight w:val="300"/>
          <w:jc w:val="center"/>
        </w:trPr>
        <w:tc>
          <w:tcPr>
            <w:tcW w:w="5520" w:type="dxa"/>
            <w:tcBorders>
              <w:right w:val="single" w:sz="18" w:space="0" w:color="auto"/>
            </w:tcBorders>
            <w:noWrap/>
            <w:vAlign w:val="center"/>
          </w:tcPr>
          <w:p w14:paraId="1B794FB9" w14:textId="77777777" w:rsidR="00FB5F63" w:rsidRPr="00874923" w:rsidRDefault="00FB5F63" w:rsidP="00F65B00">
            <w:pPr>
              <w:rPr>
                <w:b/>
                <w:bCs/>
                <w:color w:val="000000"/>
                <w:sz w:val="24"/>
                <w:szCs w:val="24"/>
                <w:lang w:val="fr-FR"/>
              </w:rPr>
            </w:pPr>
            <w:r w:rsidRPr="00874923">
              <w:rPr>
                <w:b/>
                <w:bCs/>
                <w:color w:val="000000"/>
                <w:sz w:val="24"/>
                <w:szCs w:val="24"/>
                <w:lang w:val="fr-FR"/>
              </w:rPr>
              <w:t>Bolnavi arşi</w:t>
            </w:r>
          </w:p>
        </w:tc>
        <w:tc>
          <w:tcPr>
            <w:tcW w:w="960" w:type="dxa"/>
            <w:tcBorders>
              <w:left w:val="single" w:sz="18" w:space="0" w:color="auto"/>
            </w:tcBorders>
            <w:noWrap/>
            <w:vAlign w:val="center"/>
          </w:tcPr>
          <w:p w14:paraId="17F43C15"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33</w:t>
            </w:r>
          </w:p>
        </w:tc>
      </w:tr>
      <w:tr w:rsidR="00FB5F63" w:rsidRPr="00874923" w14:paraId="6CE06E6A" w14:textId="77777777" w:rsidTr="00F65B00">
        <w:trPr>
          <w:trHeight w:val="300"/>
          <w:jc w:val="center"/>
        </w:trPr>
        <w:tc>
          <w:tcPr>
            <w:tcW w:w="5520" w:type="dxa"/>
            <w:tcBorders>
              <w:right w:val="single" w:sz="18" w:space="0" w:color="auto"/>
            </w:tcBorders>
            <w:noWrap/>
            <w:vAlign w:val="center"/>
          </w:tcPr>
          <w:p w14:paraId="30B564D7" w14:textId="77777777" w:rsidR="00FB5F63" w:rsidRPr="00874923" w:rsidRDefault="00FB5F63" w:rsidP="00F65B00">
            <w:pPr>
              <w:rPr>
                <w:b/>
                <w:bCs/>
                <w:color w:val="000000"/>
                <w:sz w:val="24"/>
                <w:szCs w:val="24"/>
                <w:lang w:val="fr-FR"/>
              </w:rPr>
            </w:pPr>
            <w:r w:rsidRPr="00874923">
              <w:rPr>
                <w:b/>
                <w:bCs/>
                <w:color w:val="000000"/>
                <w:sz w:val="24"/>
                <w:szCs w:val="24"/>
                <w:lang w:val="fr-FR"/>
              </w:rPr>
              <w:lastRenderedPageBreak/>
              <w:t>Bolnavi în leprozerii </w:t>
            </w:r>
          </w:p>
        </w:tc>
        <w:tc>
          <w:tcPr>
            <w:tcW w:w="960" w:type="dxa"/>
            <w:tcBorders>
              <w:left w:val="single" w:sz="18" w:space="0" w:color="auto"/>
            </w:tcBorders>
            <w:noWrap/>
            <w:vAlign w:val="center"/>
          </w:tcPr>
          <w:p w14:paraId="39EA4EDE"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33</w:t>
            </w:r>
          </w:p>
        </w:tc>
      </w:tr>
      <w:tr w:rsidR="00FB5F63" w:rsidRPr="00874923" w14:paraId="2575A991" w14:textId="77777777" w:rsidTr="00F65B00">
        <w:trPr>
          <w:trHeight w:val="300"/>
          <w:jc w:val="center"/>
        </w:trPr>
        <w:tc>
          <w:tcPr>
            <w:tcW w:w="5520" w:type="dxa"/>
            <w:tcBorders>
              <w:right w:val="single" w:sz="18" w:space="0" w:color="auto"/>
            </w:tcBorders>
            <w:noWrap/>
            <w:vAlign w:val="center"/>
          </w:tcPr>
          <w:p w14:paraId="78F8DB8E" w14:textId="77777777" w:rsidR="00FB5F63" w:rsidRPr="00874923" w:rsidRDefault="00FB5F63" w:rsidP="00F65B00">
            <w:pPr>
              <w:rPr>
                <w:b/>
                <w:bCs/>
                <w:color w:val="000000"/>
                <w:sz w:val="24"/>
                <w:szCs w:val="24"/>
                <w:lang w:val="fr-FR"/>
              </w:rPr>
            </w:pPr>
            <w:r w:rsidRPr="00874923">
              <w:rPr>
                <w:b/>
                <w:bCs/>
                <w:color w:val="000000"/>
                <w:sz w:val="24"/>
                <w:szCs w:val="24"/>
                <w:lang w:val="fr-FR"/>
              </w:rPr>
              <w:t>Lăuze</w:t>
            </w:r>
          </w:p>
        </w:tc>
        <w:tc>
          <w:tcPr>
            <w:tcW w:w="960" w:type="dxa"/>
            <w:tcBorders>
              <w:left w:val="single" w:sz="18" w:space="0" w:color="auto"/>
            </w:tcBorders>
            <w:noWrap/>
            <w:vAlign w:val="center"/>
          </w:tcPr>
          <w:p w14:paraId="7E0BCAF2"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22</w:t>
            </w:r>
          </w:p>
        </w:tc>
      </w:tr>
      <w:tr w:rsidR="00FB5F63" w:rsidRPr="00874923" w14:paraId="53F7BD67" w14:textId="77777777" w:rsidTr="00F65B00">
        <w:trPr>
          <w:trHeight w:val="315"/>
          <w:jc w:val="center"/>
        </w:trPr>
        <w:tc>
          <w:tcPr>
            <w:tcW w:w="5520" w:type="dxa"/>
            <w:tcBorders>
              <w:bottom w:val="single" w:sz="18" w:space="0" w:color="auto"/>
              <w:right w:val="single" w:sz="18" w:space="0" w:color="auto"/>
            </w:tcBorders>
            <w:noWrap/>
            <w:vAlign w:val="center"/>
          </w:tcPr>
          <w:p w14:paraId="2DF6D8B3" w14:textId="77777777" w:rsidR="00FB5F63" w:rsidRPr="00874923" w:rsidRDefault="00FB5F63" w:rsidP="00F65B00">
            <w:pPr>
              <w:rPr>
                <w:b/>
                <w:bCs/>
                <w:color w:val="000000"/>
                <w:sz w:val="24"/>
                <w:szCs w:val="24"/>
                <w:lang w:val="fr-FR"/>
              </w:rPr>
            </w:pPr>
            <w:r w:rsidRPr="00874923">
              <w:rPr>
                <w:b/>
                <w:bCs/>
                <w:color w:val="000000"/>
                <w:sz w:val="24"/>
                <w:szCs w:val="24"/>
                <w:lang w:val="fr-FR"/>
              </w:rPr>
              <w:t>Însoţitori </w:t>
            </w:r>
          </w:p>
        </w:tc>
        <w:tc>
          <w:tcPr>
            <w:tcW w:w="960" w:type="dxa"/>
            <w:tcBorders>
              <w:left w:val="single" w:sz="18" w:space="0" w:color="auto"/>
              <w:bottom w:val="single" w:sz="18" w:space="0" w:color="auto"/>
            </w:tcBorders>
            <w:noWrap/>
            <w:vAlign w:val="center"/>
          </w:tcPr>
          <w:p w14:paraId="71E40744"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22</w:t>
            </w:r>
          </w:p>
        </w:tc>
      </w:tr>
    </w:tbl>
    <w:p w14:paraId="622A0271" w14:textId="77777777" w:rsidR="00FB5F63" w:rsidRPr="00874923" w:rsidRDefault="00FB5F63" w:rsidP="00FB5F63">
      <w:pPr>
        <w:jc w:val="center"/>
        <w:rPr>
          <w:b/>
          <w:bCs/>
          <w:sz w:val="24"/>
          <w:szCs w:val="24"/>
        </w:rPr>
      </w:pPr>
    </w:p>
    <w:p w14:paraId="00AC83B8" w14:textId="77777777" w:rsidR="00FB5F63" w:rsidRPr="00874923" w:rsidRDefault="00FB5F63" w:rsidP="00FB5F63">
      <w:pPr>
        <w:spacing w:line="360" w:lineRule="auto"/>
        <w:ind w:firstLine="992"/>
        <w:rPr>
          <w:color w:val="000000"/>
          <w:sz w:val="24"/>
          <w:szCs w:val="24"/>
        </w:rPr>
      </w:pPr>
      <w:r w:rsidRPr="00874923">
        <w:rPr>
          <w:color w:val="000000"/>
          <w:sz w:val="24"/>
          <w:szCs w:val="24"/>
        </w:rPr>
        <w:t xml:space="preserve">In acest sens, pana la aceasta data am decontat catre cele 4 spitale din judet suma de </w:t>
      </w:r>
      <w:r w:rsidRPr="00874923">
        <w:rPr>
          <w:b/>
          <w:bCs/>
          <w:color w:val="000000"/>
          <w:sz w:val="24"/>
          <w:szCs w:val="24"/>
        </w:rPr>
        <w:t>1.936,55 mii lei</w:t>
      </w:r>
      <w:r w:rsidRPr="00874923">
        <w:rPr>
          <w:color w:val="000000"/>
          <w:sz w:val="24"/>
          <w:szCs w:val="24"/>
        </w:rPr>
        <w:t xml:space="preserve"> (perioada iunie-septembrie)</w:t>
      </w:r>
    </w:p>
    <w:p w14:paraId="7545D513" w14:textId="77777777" w:rsidR="00FB5F63" w:rsidRPr="00874923" w:rsidRDefault="00FB5F63" w:rsidP="00FB5F63">
      <w:pPr>
        <w:spacing w:line="320" w:lineRule="exact"/>
        <w:ind w:firstLine="720"/>
        <w:jc w:val="both"/>
        <w:rPr>
          <w:color w:val="000000"/>
          <w:spacing w:val="-6"/>
          <w:sz w:val="24"/>
          <w:szCs w:val="24"/>
        </w:rPr>
      </w:pPr>
    </w:p>
    <w:p w14:paraId="130C32B1" w14:textId="77777777" w:rsidR="00FB5F63" w:rsidRPr="00874923" w:rsidRDefault="00FB5F63" w:rsidP="00FB5F63">
      <w:pPr>
        <w:spacing w:line="340" w:lineRule="exact"/>
        <w:ind w:left="1440" w:hanging="540"/>
        <w:jc w:val="both"/>
        <w:rPr>
          <w:b/>
          <w:bCs/>
          <w:caps/>
          <w:color w:val="000000"/>
          <w:sz w:val="24"/>
          <w:szCs w:val="24"/>
        </w:rPr>
      </w:pPr>
      <w:r w:rsidRPr="00874923">
        <w:rPr>
          <w:b/>
          <w:bCs/>
          <w:caps/>
          <w:color w:val="000000"/>
          <w:sz w:val="24"/>
          <w:szCs w:val="24"/>
        </w:rPr>
        <w:t xml:space="preserve">3.4. Asistenţa medicală ambulatorie de specialitate </w:t>
      </w:r>
    </w:p>
    <w:p w14:paraId="560167D2" w14:textId="77777777" w:rsidR="00FB5F63" w:rsidRPr="00874923" w:rsidRDefault="00FB5F63" w:rsidP="00FB5F63">
      <w:pPr>
        <w:spacing w:line="340" w:lineRule="exact"/>
        <w:ind w:left="1440" w:hanging="540"/>
        <w:jc w:val="both"/>
        <w:rPr>
          <w:b/>
          <w:bCs/>
          <w:caps/>
          <w:color w:val="000000"/>
          <w:sz w:val="24"/>
          <w:szCs w:val="24"/>
        </w:rPr>
      </w:pPr>
      <w:r w:rsidRPr="00874923">
        <w:rPr>
          <w:b/>
          <w:bCs/>
          <w:caps/>
          <w:color w:val="000000"/>
          <w:sz w:val="24"/>
          <w:szCs w:val="24"/>
        </w:rPr>
        <w:t xml:space="preserve">       - specialităţi paraclinice</w:t>
      </w:r>
    </w:p>
    <w:p w14:paraId="0EF8D3FC" w14:textId="77777777" w:rsidR="00FB5F63" w:rsidRPr="00874923" w:rsidRDefault="00FB5F63" w:rsidP="00FB5F63">
      <w:pPr>
        <w:spacing w:before="120" w:line="320" w:lineRule="exact"/>
        <w:ind w:firstLine="720"/>
        <w:jc w:val="both"/>
        <w:rPr>
          <w:color w:val="000000"/>
          <w:sz w:val="24"/>
          <w:szCs w:val="24"/>
        </w:rPr>
      </w:pPr>
      <w:r w:rsidRPr="00874923">
        <w:rPr>
          <w:color w:val="000000"/>
          <w:sz w:val="24"/>
          <w:szCs w:val="24"/>
        </w:rPr>
        <w:t xml:space="preserve">Pentru acest domeniu de asistenta medicala au fost încheiate un număr de 7 contracte de furnizare servicii medicale în asistenţă medicală ambulatorie pentru specialităţi paraclinice. </w:t>
      </w:r>
    </w:p>
    <w:p w14:paraId="7AE92536" w14:textId="77777777" w:rsidR="00FB5F63" w:rsidRPr="00874923" w:rsidRDefault="00FB5F63" w:rsidP="00FB5F63">
      <w:pPr>
        <w:pStyle w:val="Indentcorptext"/>
        <w:spacing w:line="320" w:lineRule="exact"/>
        <w:rPr>
          <w:sz w:val="24"/>
          <w:szCs w:val="24"/>
        </w:rPr>
      </w:pPr>
      <w:r w:rsidRPr="00874923">
        <w:rPr>
          <w:sz w:val="24"/>
          <w:szCs w:val="24"/>
        </w:rPr>
        <w:t>De asemenea a fost încheiat și un act adiţional pentru efectuarea de ecografii pediatrice. Furnizarea de servicii medicale în asistenţa medicală de specialitate pentru specialităţi paraclinice se desfăşoară prin intermediul următorilor furnizori aflaţi în relaţie contractuală cu instituţia noastră:</w:t>
      </w:r>
    </w:p>
    <w:p w14:paraId="5D45916F" w14:textId="77777777" w:rsidR="00FB5F63" w:rsidRPr="00874923" w:rsidRDefault="00FB5F63" w:rsidP="00FB5F63">
      <w:pPr>
        <w:spacing w:line="320" w:lineRule="exact"/>
        <w:ind w:firstLine="284"/>
        <w:jc w:val="both"/>
        <w:rPr>
          <w:b/>
          <w:bCs/>
          <w:color w:val="000000"/>
          <w:sz w:val="24"/>
          <w:szCs w:val="24"/>
        </w:rPr>
      </w:pPr>
      <w:r w:rsidRPr="00874923">
        <w:rPr>
          <w:b/>
          <w:bCs/>
          <w:color w:val="000000"/>
          <w:sz w:val="24"/>
          <w:szCs w:val="24"/>
        </w:rPr>
        <w:t>-   pentru efectuarea de investigaţii medicale paraclinice – analize de laborator:</w:t>
      </w:r>
    </w:p>
    <w:p w14:paraId="50E9433D" w14:textId="77777777" w:rsidR="00FB5F63" w:rsidRPr="00874923" w:rsidRDefault="00FB5F63" w:rsidP="00FB5F63">
      <w:pPr>
        <w:pStyle w:val="Antet"/>
        <w:tabs>
          <w:tab w:val="clear" w:pos="4153"/>
          <w:tab w:val="clear" w:pos="8306"/>
        </w:tabs>
        <w:ind w:left="1080"/>
        <w:jc w:val="both"/>
        <w:rPr>
          <w:color w:val="000000"/>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584"/>
        <w:gridCol w:w="2340"/>
        <w:gridCol w:w="3240"/>
      </w:tblGrid>
      <w:tr w:rsidR="00FB5F63" w:rsidRPr="00874923" w14:paraId="3759FEFC" w14:textId="77777777" w:rsidTr="00F65B00">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1FC554ED" w14:textId="77777777" w:rsidR="00FB5F63" w:rsidRPr="00874923" w:rsidRDefault="00FB5F63" w:rsidP="00F65B00">
            <w:pPr>
              <w:jc w:val="center"/>
              <w:rPr>
                <w:b/>
                <w:bCs/>
                <w:sz w:val="24"/>
                <w:szCs w:val="24"/>
              </w:rPr>
            </w:pPr>
            <w:r w:rsidRPr="00874923">
              <w:rPr>
                <w:b/>
                <w:bCs/>
                <w:sz w:val="24"/>
                <w:szCs w:val="24"/>
              </w:rPr>
              <w:t>Nr.</w:t>
            </w:r>
          </w:p>
          <w:p w14:paraId="7057D2CC" w14:textId="77777777" w:rsidR="00FB5F63" w:rsidRPr="00874923" w:rsidRDefault="00FB5F63" w:rsidP="00F65B00">
            <w:pPr>
              <w:jc w:val="center"/>
              <w:rPr>
                <w:b/>
                <w:bCs/>
                <w:sz w:val="24"/>
                <w:szCs w:val="24"/>
              </w:rPr>
            </w:pPr>
            <w:r w:rsidRPr="00874923">
              <w:rPr>
                <w:b/>
                <w:bCs/>
                <w:sz w:val="24"/>
                <w:szCs w:val="24"/>
              </w:rPr>
              <w:t>crt</w:t>
            </w:r>
          </w:p>
        </w:tc>
        <w:tc>
          <w:tcPr>
            <w:tcW w:w="3584" w:type="dxa"/>
            <w:tcBorders>
              <w:top w:val="single" w:sz="18" w:space="0" w:color="auto"/>
              <w:bottom w:val="single" w:sz="18" w:space="0" w:color="auto"/>
            </w:tcBorders>
            <w:shd w:val="clear" w:color="auto" w:fill="99CCFF"/>
            <w:vAlign w:val="center"/>
          </w:tcPr>
          <w:p w14:paraId="743EDFFB" w14:textId="77777777" w:rsidR="00FB5F63" w:rsidRPr="00874923" w:rsidRDefault="00FB5F63" w:rsidP="00F65B00">
            <w:pPr>
              <w:jc w:val="center"/>
              <w:rPr>
                <w:b/>
                <w:bCs/>
                <w:sz w:val="24"/>
                <w:szCs w:val="24"/>
              </w:rPr>
            </w:pPr>
            <w:r w:rsidRPr="00874923">
              <w:rPr>
                <w:b/>
                <w:bCs/>
                <w:sz w:val="24"/>
                <w:szCs w:val="24"/>
              </w:rPr>
              <w:t>Furnizori servicii medicale</w:t>
            </w:r>
          </w:p>
          <w:p w14:paraId="2B239466" w14:textId="77777777" w:rsidR="00FB5F63" w:rsidRPr="00874923" w:rsidRDefault="00FB5F63" w:rsidP="00F65B00">
            <w:pPr>
              <w:jc w:val="center"/>
              <w:rPr>
                <w:b/>
                <w:bCs/>
                <w:sz w:val="24"/>
                <w:szCs w:val="24"/>
              </w:rPr>
            </w:pPr>
            <w:r w:rsidRPr="00874923">
              <w:rPr>
                <w:b/>
                <w:bCs/>
                <w:sz w:val="24"/>
                <w:szCs w:val="24"/>
              </w:rPr>
              <w:t>paraclinice -laboratoare de analize medicale</w:t>
            </w:r>
          </w:p>
        </w:tc>
        <w:tc>
          <w:tcPr>
            <w:tcW w:w="2340" w:type="dxa"/>
            <w:tcBorders>
              <w:top w:val="single" w:sz="18" w:space="0" w:color="auto"/>
              <w:bottom w:val="single" w:sz="18" w:space="0" w:color="auto"/>
            </w:tcBorders>
            <w:shd w:val="clear" w:color="auto" w:fill="99CCFF"/>
            <w:vAlign w:val="center"/>
          </w:tcPr>
          <w:p w14:paraId="0F00DC68" w14:textId="77777777" w:rsidR="00FB5F63" w:rsidRPr="00874923" w:rsidRDefault="00FB5F63" w:rsidP="00F65B00">
            <w:pPr>
              <w:jc w:val="center"/>
              <w:rPr>
                <w:b/>
                <w:bCs/>
                <w:sz w:val="24"/>
                <w:szCs w:val="24"/>
              </w:rPr>
            </w:pPr>
            <w:r w:rsidRPr="00874923">
              <w:rPr>
                <w:b/>
                <w:bCs/>
                <w:sz w:val="24"/>
                <w:szCs w:val="24"/>
              </w:rPr>
              <w:t>Localitatea</w:t>
            </w:r>
          </w:p>
        </w:tc>
        <w:tc>
          <w:tcPr>
            <w:tcW w:w="3240" w:type="dxa"/>
            <w:tcBorders>
              <w:top w:val="single" w:sz="18" w:space="0" w:color="auto"/>
              <w:bottom w:val="single" w:sz="18" w:space="0" w:color="auto"/>
              <w:right w:val="single" w:sz="18" w:space="0" w:color="auto"/>
            </w:tcBorders>
            <w:shd w:val="clear" w:color="auto" w:fill="99CCFF"/>
            <w:vAlign w:val="center"/>
          </w:tcPr>
          <w:p w14:paraId="2F1442F8" w14:textId="77777777" w:rsidR="00FB5F63" w:rsidRPr="00874923" w:rsidRDefault="00FB5F63" w:rsidP="00F65B00">
            <w:pPr>
              <w:jc w:val="center"/>
              <w:rPr>
                <w:b/>
                <w:bCs/>
                <w:sz w:val="24"/>
                <w:szCs w:val="24"/>
              </w:rPr>
            </w:pPr>
            <w:r w:rsidRPr="00874923">
              <w:rPr>
                <w:b/>
                <w:bCs/>
                <w:sz w:val="24"/>
                <w:szCs w:val="24"/>
              </w:rPr>
              <w:t>Valoare contract în anul 2022, conform punctajelor obţinute din aplicarea criteriilor de selecţie prev. în Ordinul 1068/627/2022</w:t>
            </w:r>
          </w:p>
        </w:tc>
      </w:tr>
      <w:tr w:rsidR="00FB5F63" w:rsidRPr="00874923" w14:paraId="6F3137F4" w14:textId="77777777" w:rsidTr="00F65B00">
        <w:trPr>
          <w:trHeight w:val="315"/>
        </w:trPr>
        <w:tc>
          <w:tcPr>
            <w:tcW w:w="571" w:type="dxa"/>
            <w:tcBorders>
              <w:top w:val="single" w:sz="18" w:space="0" w:color="auto"/>
              <w:left w:val="single" w:sz="18" w:space="0" w:color="auto"/>
            </w:tcBorders>
            <w:vAlign w:val="center"/>
          </w:tcPr>
          <w:p w14:paraId="1297C9B0" w14:textId="77777777" w:rsidR="00FB5F63" w:rsidRPr="00874923" w:rsidRDefault="00FB5F63" w:rsidP="00F65B00">
            <w:pPr>
              <w:jc w:val="center"/>
              <w:rPr>
                <w:sz w:val="24"/>
                <w:szCs w:val="24"/>
              </w:rPr>
            </w:pPr>
            <w:r w:rsidRPr="00874923">
              <w:rPr>
                <w:sz w:val="24"/>
                <w:szCs w:val="24"/>
              </w:rPr>
              <w:t>1</w:t>
            </w:r>
          </w:p>
        </w:tc>
        <w:tc>
          <w:tcPr>
            <w:tcW w:w="3584" w:type="dxa"/>
            <w:tcBorders>
              <w:top w:val="single" w:sz="18" w:space="0" w:color="auto"/>
            </w:tcBorders>
            <w:vAlign w:val="center"/>
          </w:tcPr>
          <w:p w14:paraId="64212AFE" w14:textId="77777777" w:rsidR="00FB5F63" w:rsidRPr="00874923" w:rsidRDefault="00FB5F63" w:rsidP="00F65B00">
            <w:pPr>
              <w:rPr>
                <w:color w:val="000000"/>
                <w:sz w:val="24"/>
                <w:szCs w:val="24"/>
              </w:rPr>
            </w:pPr>
            <w:r w:rsidRPr="00874923">
              <w:rPr>
                <w:color w:val="000000"/>
                <w:sz w:val="24"/>
                <w:szCs w:val="24"/>
              </w:rPr>
              <w:t>S.C. Andimed S.R.L.</w:t>
            </w:r>
          </w:p>
        </w:tc>
        <w:tc>
          <w:tcPr>
            <w:tcW w:w="2340" w:type="dxa"/>
            <w:tcBorders>
              <w:top w:val="single" w:sz="18" w:space="0" w:color="auto"/>
            </w:tcBorders>
            <w:vAlign w:val="center"/>
          </w:tcPr>
          <w:p w14:paraId="677B4C1B" w14:textId="77777777" w:rsidR="00FB5F63" w:rsidRPr="00874923" w:rsidRDefault="00FB5F63" w:rsidP="00F65B00">
            <w:pPr>
              <w:jc w:val="center"/>
              <w:rPr>
                <w:sz w:val="24"/>
                <w:szCs w:val="24"/>
              </w:rPr>
            </w:pPr>
            <w:r w:rsidRPr="00874923">
              <w:rPr>
                <w:sz w:val="24"/>
                <w:szCs w:val="24"/>
              </w:rPr>
              <w:t>Sfântu Gheorghe</w:t>
            </w:r>
          </w:p>
        </w:tc>
        <w:tc>
          <w:tcPr>
            <w:tcW w:w="3240" w:type="dxa"/>
            <w:tcBorders>
              <w:top w:val="single" w:sz="18" w:space="0" w:color="auto"/>
              <w:right w:val="single" w:sz="18" w:space="0" w:color="auto"/>
            </w:tcBorders>
            <w:vAlign w:val="center"/>
          </w:tcPr>
          <w:p w14:paraId="00238EFD" w14:textId="77777777" w:rsidR="00FB5F63" w:rsidRPr="00874923" w:rsidRDefault="00FB5F63" w:rsidP="00F65B00">
            <w:pPr>
              <w:jc w:val="center"/>
              <w:rPr>
                <w:color w:val="000000"/>
                <w:sz w:val="24"/>
                <w:szCs w:val="24"/>
              </w:rPr>
            </w:pPr>
            <w:r w:rsidRPr="00874923">
              <w:rPr>
                <w:color w:val="000000"/>
                <w:sz w:val="24"/>
                <w:szCs w:val="24"/>
              </w:rPr>
              <w:t>261.587</w:t>
            </w:r>
          </w:p>
        </w:tc>
      </w:tr>
      <w:tr w:rsidR="00FB5F63" w:rsidRPr="00874923" w14:paraId="3CD5BB16" w14:textId="77777777" w:rsidTr="00F65B00">
        <w:trPr>
          <w:trHeight w:val="315"/>
        </w:trPr>
        <w:tc>
          <w:tcPr>
            <w:tcW w:w="571" w:type="dxa"/>
            <w:tcBorders>
              <w:left w:val="single" w:sz="18" w:space="0" w:color="auto"/>
            </w:tcBorders>
            <w:vAlign w:val="center"/>
          </w:tcPr>
          <w:p w14:paraId="4E3C86C0" w14:textId="77777777" w:rsidR="00FB5F63" w:rsidRPr="00874923" w:rsidRDefault="00FB5F63" w:rsidP="00F65B00">
            <w:pPr>
              <w:jc w:val="center"/>
              <w:rPr>
                <w:sz w:val="24"/>
                <w:szCs w:val="24"/>
              </w:rPr>
            </w:pPr>
            <w:r w:rsidRPr="00874923">
              <w:rPr>
                <w:sz w:val="24"/>
                <w:szCs w:val="24"/>
              </w:rPr>
              <w:t>2</w:t>
            </w:r>
          </w:p>
        </w:tc>
        <w:tc>
          <w:tcPr>
            <w:tcW w:w="3584" w:type="dxa"/>
            <w:vAlign w:val="center"/>
          </w:tcPr>
          <w:p w14:paraId="030A4666" w14:textId="77777777" w:rsidR="00FB5F63" w:rsidRPr="00874923" w:rsidRDefault="00FB5F63" w:rsidP="00F65B00">
            <w:pPr>
              <w:rPr>
                <w:color w:val="000000"/>
                <w:sz w:val="24"/>
                <w:szCs w:val="24"/>
              </w:rPr>
            </w:pPr>
            <w:r w:rsidRPr="00874923">
              <w:rPr>
                <w:color w:val="000000"/>
                <w:sz w:val="24"/>
                <w:szCs w:val="24"/>
              </w:rPr>
              <w:t>S.C. Medis S.R.L.</w:t>
            </w:r>
          </w:p>
        </w:tc>
        <w:tc>
          <w:tcPr>
            <w:tcW w:w="2340" w:type="dxa"/>
            <w:vAlign w:val="center"/>
          </w:tcPr>
          <w:p w14:paraId="3C3B77F1" w14:textId="77777777" w:rsidR="00FB5F63" w:rsidRPr="00874923" w:rsidRDefault="00FB5F63" w:rsidP="00F65B00">
            <w:pPr>
              <w:jc w:val="center"/>
              <w:rPr>
                <w:sz w:val="24"/>
                <w:szCs w:val="24"/>
              </w:rPr>
            </w:pPr>
            <w:r w:rsidRPr="00874923">
              <w:rPr>
                <w:sz w:val="24"/>
                <w:szCs w:val="24"/>
              </w:rPr>
              <w:t>Sfântu Gheorghe</w:t>
            </w:r>
          </w:p>
        </w:tc>
        <w:tc>
          <w:tcPr>
            <w:tcW w:w="3240" w:type="dxa"/>
            <w:tcBorders>
              <w:right w:val="single" w:sz="18" w:space="0" w:color="auto"/>
            </w:tcBorders>
            <w:vAlign w:val="center"/>
          </w:tcPr>
          <w:p w14:paraId="50753DEE" w14:textId="77777777" w:rsidR="00FB5F63" w:rsidRPr="00874923" w:rsidRDefault="00FB5F63" w:rsidP="00F65B00">
            <w:pPr>
              <w:jc w:val="center"/>
              <w:rPr>
                <w:color w:val="000000"/>
                <w:sz w:val="24"/>
                <w:szCs w:val="24"/>
              </w:rPr>
            </w:pPr>
            <w:r w:rsidRPr="00874923">
              <w:rPr>
                <w:color w:val="000000"/>
                <w:sz w:val="24"/>
                <w:szCs w:val="24"/>
              </w:rPr>
              <w:t>756.749</w:t>
            </w:r>
          </w:p>
        </w:tc>
      </w:tr>
      <w:tr w:rsidR="00FB5F63" w:rsidRPr="00874923" w14:paraId="698E71F7" w14:textId="77777777" w:rsidTr="00F65B00">
        <w:trPr>
          <w:trHeight w:val="315"/>
        </w:trPr>
        <w:tc>
          <w:tcPr>
            <w:tcW w:w="571" w:type="dxa"/>
            <w:tcBorders>
              <w:left w:val="single" w:sz="18" w:space="0" w:color="auto"/>
            </w:tcBorders>
            <w:vAlign w:val="center"/>
          </w:tcPr>
          <w:p w14:paraId="6E771CD9" w14:textId="77777777" w:rsidR="00FB5F63" w:rsidRPr="00874923" w:rsidRDefault="00FB5F63" w:rsidP="00F65B00">
            <w:pPr>
              <w:jc w:val="center"/>
              <w:rPr>
                <w:sz w:val="24"/>
                <w:szCs w:val="24"/>
              </w:rPr>
            </w:pPr>
            <w:r w:rsidRPr="00874923">
              <w:rPr>
                <w:sz w:val="24"/>
                <w:szCs w:val="24"/>
              </w:rPr>
              <w:t>3</w:t>
            </w:r>
          </w:p>
        </w:tc>
        <w:tc>
          <w:tcPr>
            <w:tcW w:w="3584" w:type="dxa"/>
            <w:vAlign w:val="center"/>
          </w:tcPr>
          <w:p w14:paraId="6A9A9336" w14:textId="77777777" w:rsidR="00FB5F63" w:rsidRPr="00874923" w:rsidRDefault="00FB5F63" w:rsidP="00F65B00">
            <w:pPr>
              <w:rPr>
                <w:color w:val="000000"/>
                <w:sz w:val="24"/>
                <w:szCs w:val="24"/>
              </w:rPr>
            </w:pPr>
            <w:r w:rsidRPr="00874923">
              <w:rPr>
                <w:color w:val="000000"/>
                <w:sz w:val="24"/>
                <w:szCs w:val="24"/>
              </w:rPr>
              <w:t>S.C. Pro Vitam S.R.L.</w:t>
            </w:r>
          </w:p>
        </w:tc>
        <w:tc>
          <w:tcPr>
            <w:tcW w:w="2340" w:type="dxa"/>
            <w:vAlign w:val="center"/>
          </w:tcPr>
          <w:p w14:paraId="470E6B7D" w14:textId="77777777" w:rsidR="00FB5F63" w:rsidRPr="00874923" w:rsidRDefault="00FB5F63" w:rsidP="00F65B00">
            <w:pPr>
              <w:jc w:val="center"/>
              <w:rPr>
                <w:sz w:val="24"/>
                <w:szCs w:val="24"/>
              </w:rPr>
            </w:pPr>
            <w:r w:rsidRPr="00874923">
              <w:rPr>
                <w:sz w:val="24"/>
                <w:szCs w:val="24"/>
              </w:rPr>
              <w:t>Sfântu Gheorghe</w:t>
            </w:r>
          </w:p>
        </w:tc>
        <w:tc>
          <w:tcPr>
            <w:tcW w:w="3240" w:type="dxa"/>
            <w:tcBorders>
              <w:right w:val="single" w:sz="18" w:space="0" w:color="auto"/>
            </w:tcBorders>
            <w:vAlign w:val="center"/>
          </w:tcPr>
          <w:p w14:paraId="0F3E7155" w14:textId="77777777" w:rsidR="00FB5F63" w:rsidRPr="00874923" w:rsidRDefault="00FB5F63" w:rsidP="00F65B00">
            <w:pPr>
              <w:jc w:val="center"/>
              <w:rPr>
                <w:color w:val="000000"/>
                <w:sz w:val="24"/>
                <w:szCs w:val="24"/>
              </w:rPr>
            </w:pPr>
            <w:r w:rsidRPr="00874923">
              <w:rPr>
                <w:color w:val="000000"/>
                <w:sz w:val="24"/>
                <w:szCs w:val="24"/>
              </w:rPr>
              <w:t>512.761</w:t>
            </w:r>
          </w:p>
        </w:tc>
      </w:tr>
      <w:tr w:rsidR="00FB5F63" w:rsidRPr="00874923" w14:paraId="0C771C7A" w14:textId="77777777" w:rsidTr="00F65B00">
        <w:trPr>
          <w:trHeight w:val="315"/>
        </w:trPr>
        <w:tc>
          <w:tcPr>
            <w:tcW w:w="571" w:type="dxa"/>
            <w:tcBorders>
              <w:left w:val="single" w:sz="18" w:space="0" w:color="auto"/>
              <w:bottom w:val="single" w:sz="18" w:space="0" w:color="auto"/>
            </w:tcBorders>
            <w:vAlign w:val="center"/>
          </w:tcPr>
          <w:p w14:paraId="18B6F164" w14:textId="77777777" w:rsidR="00FB5F63" w:rsidRPr="00874923" w:rsidRDefault="00FB5F63" w:rsidP="00F65B00">
            <w:pPr>
              <w:jc w:val="center"/>
              <w:rPr>
                <w:sz w:val="24"/>
                <w:szCs w:val="24"/>
              </w:rPr>
            </w:pPr>
            <w:r w:rsidRPr="00874923">
              <w:rPr>
                <w:sz w:val="24"/>
                <w:szCs w:val="24"/>
              </w:rPr>
              <w:t>4</w:t>
            </w:r>
          </w:p>
        </w:tc>
        <w:tc>
          <w:tcPr>
            <w:tcW w:w="3584" w:type="dxa"/>
            <w:tcBorders>
              <w:bottom w:val="single" w:sz="18" w:space="0" w:color="auto"/>
            </w:tcBorders>
            <w:vAlign w:val="center"/>
          </w:tcPr>
          <w:p w14:paraId="3D5748F1" w14:textId="77777777" w:rsidR="00FB5F63" w:rsidRPr="00874923" w:rsidRDefault="00FB5F63" w:rsidP="00F65B00">
            <w:pPr>
              <w:rPr>
                <w:color w:val="000000"/>
                <w:sz w:val="24"/>
                <w:szCs w:val="24"/>
              </w:rPr>
            </w:pPr>
            <w:r w:rsidRPr="00874923">
              <w:rPr>
                <w:color w:val="000000"/>
                <w:sz w:val="24"/>
                <w:szCs w:val="24"/>
              </w:rPr>
              <w:t>Spitalul Orăşenesc Baraolt</w:t>
            </w:r>
          </w:p>
        </w:tc>
        <w:tc>
          <w:tcPr>
            <w:tcW w:w="2340" w:type="dxa"/>
            <w:tcBorders>
              <w:bottom w:val="single" w:sz="18" w:space="0" w:color="auto"/>
            </w:tcBorders>
            <w:vAlign w:val="center"/>
          </w:tcPr>
          <w:p w14:paraId="5896278E" w14:textId="77777777" w:rsidR="00FB5F63" w:rsidRPr="00874923" w:rsidRDefault="00FB5F63" w:rsidP="00F65B00">
            <w:pPr>
              <w:jc w:val="center"/>
              <w:rPr>
                <w:sz w:val="24"/>
                <w:szCs w:val="24"/>
              </w:rPr>
            </w:pPr>
            <w:r w:rsidRPr="00874923">
              <w:rPr>
                <w:sz w:val="24"/>
                <w:szCs w:val="24"/>
              </w:rPr>
              <w:t>Baraolt</w:t>
            </w:r>
          </w:p>
        </w:tc>
        <w:tc>
          <w:tcPr>
            <w:tcW w:w="3240" w:type="dxa"/>
            <w:tcBorders>
              <w:bottom w:val="single" w:sz="18" w:space="0" w:color="auto"/>
              <w:right w:val="single" w:sz="18" w:space="0" w:color="auto"/>
            </w:tcBorders>
            <w:vAlign w:val="center"/>
          </w:tcPr>
          <w:p w14:paraId="137862E8" w14:textId="77777777" w:rsidR="00FB5F63" w:rsidRPr="00874923" w:rsidRDefault="00FB5F63" w:rsidP="00F65B00">
            <w:pPr>
              <w:jc w:val="center"/>
              <w:rPr>
                <w:color w:val="000000"/>
                <w:sz w:val="24"/>
                <w:szCs w:val="24"/>
              </w:rPr>
            </w:pPr>
            <w:r w:rsidRPr="00874923">
              <w:rPr>
                <w:color w:val="000000"/>
                <w:sz w:val="24"/>
                <w:szCs w:val="24"/>
              </w:rPr>
              <w:t>209.863</w:t>
            </w:r>
          </w:p>
        </w:tc>
      </w:tr>
      <w:tr w:rsidR="00FB5F63" w:rsidRPr="00874923" w14:paraId="1D9D3D3B" w14:textId="77777777" w:rsidTr="00F65B00">
        <w:trPr>
          <w:trHeight w:val="171"/>
        </w:trPr>
        <w:tc>
          <w:tcPr>
            <w:tcW w:w="571" w:type="dxa"/>
            <w:tcBorders>
              <w:top w:val="single" w:sz="18" w:space="0" w:color="auto"/>
              <w:left w:val="single" w:sz="18" w:space="0" w:color="auto"/>
              <w:bottom w:val="single" w:sz="18" w:space="0" w:color="auto"/>
            </w:tcBorders>
            <w:shd w:val="clear" w:color="auto" w:fill="99CCFF"/>
            <w:vAlign w:val="center"/>
          </w:tcPr>
          <w:p w14:paraId="508C1EA7" w14:textId="77777777" w:rsidR="00FB5F63" w:rsidRPr="00874923" w:rsidRDefault="00FB5F63" w:rsidP="00F65B00">
            <w:pPr>
              <w:jc w:val="center"/>
              <w:rPr>
                <w:b/>
                <w:bCs/>
                <w:sz w:val="24"/>
                <w:szCs w:val="24"/>
              </w:rPr>
            </w:pPr>
          </w:p>
        </w:tc>
        <w:tc>
          <w:tcPr>
            <w:tcW w:w="3584" w:type="dxa"/>
            <w:tcBorders>
              <w:top w:val="single" w:sz="18" w:space="0" w:color="auto"/>
              <w:bottom w:val="single" w:sz="18" w:space="0" w:color="auto"/>
            </w:tcBorders>
            <w:shd w:val="clear" w:color="auto" w:fill="99CCFF"/>
            <w:vAlign w:val="center"/>
          </w:tcPr>
          <w:p w14:paraId="2A80DE90" w14:textId="77777777" w:rsidR="00FB5F63" w:rsidRPr="00874923" w:rsidRDefault="00FB5F63" w:rsidP="00F65B00">
            <w:pPr>
              <w:jc w:val="center"/>
              <w:rPr>
                <w:b/>
                <w:bCs/>
                <w:sz w:val="24"/>
                <w:szCs w:val="24"/>
              </w:rPr>
            </w:pPr>
            <w:r w:rsidRPr="00874923">
              <w:rPr>
                <w:b/>
                <w:bCs/>
                <w:sz w:val="24"/>
                <w:szCs w:val="24"/>
              </w:rPr>
              <w:t>Total</w:t>
            </w:r>
          </w:p>
        </w:tc>
        <w:tc>
          <w:tcPr>
            <w:tcW w:w="2340" w:type="dxa"/>
            <w:tcBorders>
              <w:top w:val="single" w:sz="18" w:space="0" w:color="auto"/>
              <w:bottom w:val="single" w:sz="18" w:space="0" w:color="auto"/>
            </w:tcBorders>
            <w:shd w:val="clear" w:color="auto" w:fill="99CCFF"/>
            <w:vAlign w:val="center"/>
          </w:tcPr>
          <w:p w14:paraId="2CE6F163" w14:textId="77777777" w:rsidR="00FB5F63" w:rsidRPr="00874923" w:rsidRDefault="00FB5F63" w:rsidP="00F65B00">
            <w:pPr>
              <w:jc w:val="center"/>
              <w:rPr>
                <w:b/>
                <w:bCs/>
                <w:sz w:val="24"/>
                <w:szCs w:val="24"/>
              </w:rPr>
            </w:pPr>
            <w:r w:rsidRPr="00874923">
              <w:rPr>
                <w:b/>
                <w:bCs/>
                <w:sz w:val="24"/>
                <w:szCs w:val="24"/>
              </w:rPr>
              <w:t>-</w:t>
            </w:r>
          </w:p>
        </w:tc>
        <w:tc>
          <w:tcPr>
            <w:tcW w:w="3240" w:type="dxa"/>
            <w:tcBorders>
              <w:top w:val="single" w:sz="18" w:space="0" w:color="auto"/>
              <w:bottom w:val="single" w:sz="18" w:space="0" w:color="auto"/>
              <w:right w:val="single" w:sz="18" w:space="0" w:color="auto"/>
            </w:tcBorders>
            <w:shd w:val="clear" w:color="auto" w:fill="99CCFF"/>
            <w:vAlign w:val="center"/>
          </w:tcPr>
          <w:p w14:paraId="32C729D9" w14:textId="77777777" w:rsidR="00FB5F63" w:rsidRPr="00874923" w:rsidRDefault="00FB5F63" w:rsidP="00F65B00">
            <w:pPr>
              <w:jc w:val="center"/>
              <w:rPr>
                <w:b/>
                <w:bCs/>
                <w:color w:val="000000"/>
                <w:sz w:val="24"/>
                <w:szCs w:val="24"/>
              </w:rPr>
            </w:pPr>
            <w:r w:rsidRPr="00874923">
              <w:rPr>
                <w:b/>
                <w:bCs/>
                <w:color w:val="000000"/>
                <w:sz w:val="24"/>
                <w:szCs w:val="24"/>
              </w:rPr>
              <w:t>1.740.960</w:t>
            </w:r>
          </w:p>
        </w:tc>
      </w:tr>
    </w:tbl>
    <w:p w14:paraId="3442BA47" w14:textId="77777777" w:rsidR="00FB5F63" w:rsidRPr="00874923" w:rsidRDefault="00FB5F63" w:rsidP="00FB5F63">
      <w:pPr>
        <w:pStyle w:val="Antet"/>
        <w:numPr>
          <w:ilvl w:val="0"/>
          <w:numId w:val="29"/>
        </w:numPr>
        <w:tabs>
          <w:tab w:val="clear" w:pos="720"/>
          <w:tab w:val="clear" w:pos="4153"/>
          <w:tab w:val="clear" w:pos="8306"/>
          <w:tab w:val="num" w:pos="284"/>
        </w:tabs>
        <w:ind w:left="284" w:firstLine="0"/>
        <w:jc w:val="center"/>
        <w:rPr>
          <w:b/>
          <w:bCs/>
          <w:color w:val="000000"/>
          <w:sz w:val="24"/>
          <w:szCs w:val="24"/>
          <w:lang w:val="ro-RO"/>
        </w:rPr>
      </w:pPr>
      <w:r w:rsidRPr="00874923">
        <w:rPr>
          <w:b/>
          <w:bCs/>
          <w:color w:val="000000"/>
          <w:sz w:val="24"/>
          <w:szCs w:val="24"/>
          <w:lang w:val="ro-RO"/>
        </w:rPr>
        <w:t>pentru efectuarea de investigaţii medicale paraclinice – anatomie patologică:</w:t>
      </w:r>
    </w:p>
    <w:p w14:paraId="7EF11852" w14:textId="77777777" w:rsidR="00FB5F63" w:rsidRPr="00874923" w:rsidRDefault="00FB5F63" w:rsidP="00FB5F63">
      <w:pPr>
        <w:pStyle w:val="Antet"/>
        <w:tabs>
          <w:tab w:val="clear" w:pos="4153"/>
          <w:tab w:val="clear" w:pos="8306"/>
        </w:tabs>
        <w:ind w:left="360"/>
        <w:jc w:val="center"/>
        <w:rPr>
          <w:color w:val="000000"/>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4483"/>
        <w:gridCol w:w="1945"/>
        <w:gridCol w:w="2528"/>
      </w:tblGrid>
      <w:tr w:rsidR="00FB5F63" w:rsidRPr="00874923" w14:paraId="294C3073" w14:textId="77777777" w:rsidTr="00F65B00">
        <w:trPr>
          <w:trHeight w:val="665"/>
        </w:trPr>
        <w:tc>
          <w:tcPr>
            <w:tcW w:w="572" w:type="dxa"/>
            <w:tcBorders>
              <w:top w:val="single" w:sz="18" w:space="0" w:color="auto"/>
              <w:left w:val="single" w:sz="18" w:space="0" w:color="auto"/>
              <w:bottom w:val="single" w:sz="18" w:space="0" w:color="auto"/>
            </w:tcBorders>
            <w:shd w:val="clear" w:color="auto" w:fill="99CCFF"/>
            <w:vAlign w:val="center"/>
          </w:tcPr>
          <w:p w14:paraId="023EFC87" w14:textId="77777777" w:rsidR="00FB5F63" w:rsidRPr="00874923" w:rsidRDefault="00FB5F63" w:rsidP="00F65B00">
            <w:pPr>
              <w:jc w:val="center"/>
              <w:rPr>
                <w:b/>
                <w:bCs/>
                <w:sz w:val="24"/>
                <w:szCs w:val="24"/>
              </w:rPr>
            </w:pPr>
            <w:r w:rsidRPr="00874923">
              <w:rPr>
                <w:b/>
                <w:bCs/>
                <w:sz w:val="24"/>
                <w:szCs w:val="24"/>
              </w:rPr>
              <w:t>Nr.</w:t>
            </w:r>
          </w:p>
          <w:p w14:paraId="456A6889" w14:textId="77777777" w:rsidR="00FB5F63" w:rsidRPr="00874923" w:rsidRDefault="00FB5F63" w:rsidP="00F65B00">
            <w:pPr>
              <w:jc w:val="center"/>
              <w:rPr>
                <w:b/>
                <w:bCs/>
                <w:sz w:val="24"/>
                <w:szCs w:val="24"/>
              </w:rPr>
            </w:pPr>
            <w:r w:rsidRPr="00874923">
              <w:rPr>
                <w:b/>
                <w:bCs/>
                <w:sz w:val="24"/>
                <w:szCs w:val="24"/>
              </w:rPr>
              <w:t>crt</w:t>
            </w:r>
          </w:p>
        </w:tc>
        <w:tc>
          <w:tcPr>
            <w:tcW w:w="4483" w:type="dxa"/>
            <w:tcBorders>
              <w:top w:val="single" w:sz="18" w:space="0" w:color="auto"/>
              <w:bottom w:val="single" w:sz="18" w:space="0" w:color="auto"/>
            </w:tcBorders>
            <w:shd w:val="clear" w:color="auto" w:fill="99CCFF"/>
            <w:vAlign w:val="center"/>
          </w:tcPr>
          <w:p w14:paraId="1E393108" w14:textId="77777777" w:rsidR="00FB5F63" w:rsidRPr="00874923" w:rsidRDefault="00FB5F63" w:rsidP="00F65B00">
            <w:pPr>
              <w:jc w:val="center"/>
              <w:rPr>
                <w:b/>
                <w:bCs/>
                <w:sz w:val="24"/>
                <w:szCs w:val="24"/>
              </w:rPr>
            </w:pPr>
            <w:r w:rsidRPr="00874923">
              <w:rPr>
                <w:b/>
                <w:bCs/>
                <w:sz w:val="24"/>
                <w:szCs w:val="24"/>
              </w:rPr>
              <w:t>Furnizori servicii medicale</w:t>
            </w:r>
          </w:p>
          <w:p w14:paraId="131AC18C" w14:textId="77777777" w:rsidR="00FB5F63" w:rsidRPr="00874923" w:rsidRDefault="00FB5F63" w:rsidP="00F65B00">
            <w:pPr>
              <w:jc w:val="center"/>
              <w:rPr>
                <w:b/>
                <w:bCs/>
                <w:sz w:val="24"/>
                <w:szCs w:val="24"/>
              </w:rPr>
            </w:pPr>
            <w:r w:rsidRPr="00874923">
              <w:rPr>
                <w:b/>
                <w:bCs/>
                <w:sz w:val="24"/>
                <w:szCs w:val="24"/>
              </w:rPr>
              <w:t>paraclinice -anatomie patologica</w:t>
            </w:r>
          </w:p>
        </w:tc>
        <w:tc>
          <w:tcPr>
            <w:tcW w:w="1945" w:type="dxa"/>
            <w:tcBorders>
              <w:top w:val="single" w:sz="18" w:space="0" w:color="auto"/>
              <w:bottom w:val="single" w:sz="18" w:space="0" w:color="auto"/>
            </w:tcBorders>
            <w:shd w:val="clear" w:color="auto" w:fill="99CCFF"/>
            <w:vAlign w:val="center"/>
          </w:tcPr>
          <w:p w14:paraId="047FCFD6" w14:textId="77777777" w:rsidR="00FB5F63" w:rsidRPr="00874923" w:rsidRDefault="00FB5F63" w:rsidP="00F65B00">
            <w:pPr>
              <w:jc w:val="center"/>
              <w:rPr>
                <w:b/>
                <w:bCs/>
                <w:sz w:val="24"/>
                <w:szCs w:val="24"/>
              </w:rPr>
            </w:pPr>
            <w:r w:rsidRPr="00874923">
              <w:rPr>
                <w:b/>
                <w:bCs/>
                <w:sz w:val="24"/>
                <w:szCs w:val="24"/>
              </w:rPr>
              <w:t>Localitatea</w:t>
            </w:r>
          </w:p>
        </w:tc>
        <w:tc>
          <w:tcPr>
            <w:tcW w:w="2528" w:type="dxa"/>
            <w:tcBorders>
              <w:top w:val="single" w:sz="18" w:space="0" w:color="auto"/>
              <w:bottom w:val="single" w:sz="18" w:space="0" w:color="auto"/>
              <w:right w:val="single" w:sz="18" w:space="0" w:color="auto"/>
            </w:tcBorders>
            <w:shd w:val="clear" w:color="auto" w:fill="99CCFF"/>
            <w:vAlign w:val="center"/>
          </w:tcPr>
          <w:p w14:paraId="3654EC28" w14:textId="77777777" w:rsidR="00FB5F63" w:rsidRPr="00874923" w:rsidRDefault="00FB5F63" w:rsidP="00F65B00">
            <w:pPr>
              <w:jc w:val="center"/>
              <w:rPr>
                <w:b/>
                <w:bCs/>
                <w:sz w:val="24"/>
                <w:szCs w:val="24"/>
              </w:rPr>
            </w:pPr>
            <w:r w:rsidRPr="00874923">
              <w:rPr>
                <w:b/>
                <w:bCs/>
                <w:sz w:val="24"/>
                <w:szCs w:val="24"/>
              </w:rPr>
              <w:t xml:space="preserve">Valoare contract </w:t>
            </w:r>
          </w:p>
          <w:p w14:paraId="72F482D6" w14:textId="77777777" w:rsidR="00FB5F63" w:rsidRPr="00874923" w:rsidRDefault="00FB5F63" w:rsidP="00F65B00">
            <w:pPr>
              <w:jc w:val="center"/>
              <w:rPr>
                <w:b/>
                <w:bCs/>
                <w:sz w:val="24"/>
                <w:szCs w:val="24"/>
              </w:rPr>
            </w:pPr>
            <w:r w:rsidRPr="00874923">
              <w:rPr>
                <w:b/>
                <w:bCs/>
                <w:sz w:val="24"/>
                <w:szCs w:val="24"/>
              </w:rPr>
              <w:t>în anul 2022</w:t>
            </w:r>
          </w:p>
        </w:tc>
      </w:tr>
      <w:tr w:rsidR="00FB5F63" w:rsidRPr="00874923" w14:paraId="51F7B1FF" w14:textId="77777777" w:rsidTr="00F65B00">
        <w:trPr>
          <w:trHeight w:val="330"/>
        </w:trPr>
        <w:tc>
          <w:tcPr>
            <w:tcW w:w="572" w:type="dxa"/>
            <w:tcBorders>
              <w:top w:val="single" w:sz="18" w:space="0" w:color="auto"/>
              <w:left w:val="single" w:sz="18" w:space="0" w:color="auto"/>
              <w:bottom w:val="single" w:sz="18" w:space="0" w:color="auto"/>
            </w:tcBorders>
            <w:vAlign w:val="center"/>
          </w:tcPr>
          <w:p w14:paraId="6AEB640C" w14:textId="77777777" w:rsidR="00FB5F63" w:rsidRPr="00874923" w:rsidRDefault="00FB5F63" w:rsidP="00F65B00">
            <w:pPr>
              <w:jc w:val="center"/>
              <w:rPr>
                <w:sz w:val="24"/>
                <w:szCs w:val="24"/>
              </w:rPr>
            </w:pPr>
            <w:r w:rsidRPr="00874923">
              <w:rPr>
                <w:sz w:val="24"/>
                <w:szCs w:val="24"/>
              </w:rPr>
              <w:t>1</w:t>
            </w:r>
          </w:p>
        </w:tc>
        <w:tc>
          <w:tcPr>
            <w:tcW w:w="4483" w:type="dxa"/>
            <w:tcBorders>
              <w:top w:val="single" w:sz="18" w:space="0" w:color="auto"/>
              <w:bottom w:val="single" w:sz="18" w:space="0" w:color="auto"/>
            </w:tcBorders>
            <w:vAlign w:val="bottom"/>
          </w:tcPr>
          <w:p w14:paraId="636A0A02" w14:textId="77777777" w:rsidR="00FB5F63" w:rsidRPr="00874923" w:rsidRDefault="00FB5F63" w:rsidP="00F65B00">
            <w:pPr>
              <w:rPr>
                <w:sz w:val="24"/>
                <w:szCs w:val="24"/>
              </w:rPr>
            </w:pPr>
            <w:r w:rsidRPr="00874923">
              <w:rPr>
                <w:sz w:val="24"/>
                <w:szCs w:val="24"/>
              </w:rPr>
              <w:t xml:space="preserve">Spitalul Judeţean de Urgenţă           </w:t>
            </w:r>
          </w:p>
          <w:p w14:paraId="760ECD0F" w14:textId="77777777" w:rsidR="00FB5F63" w:rsidRPr="00874923" w:rsidRDefault="00FB5F63" w:rsidP="00F65B00">
            <w:pPr>
              <w:rPr>
                <w:sz w:val="24"/>
                <w:szCs w:val="24"/>
              </w:rPr>
            </w:pPr>
            <w:r w:rsidRPr="00874923">
              <w:rPr>
                <w:sz w:val="24"/>
                <w:szCs w:val="24"/>
              </w:rPr>
              <w:t xml:space="preserve">„dr. Fogolyán Kristóf” </w:t>
            </w:r>
          </w:p>
          <w:p w14:paraId="30DDAC97" w14:textId="77777777" w:rsidR="00FB5F63" w:rsidRPr="00874923" w:rsidRDefault="00FB5F63" w:rsidP="00F65B00">
            <w:pPr>
              <w:rPr>
                <w:sz w:val="24"/>
                <w:szCs w:val="24"/>
              </w:rPr>
            </w:pPr>
            <w:r w:rsidRPr="00874923">
              <w:rPr>
                <w:sz w:val="24"/>
                <w:szCs w:val="24"/>
              </w:rPr>
              <w:t>Sfântu Gheorghe</w:t>
            </w:r>
          </w:p>
        </w:tc>
        <w:tc>
          <w:tcPr>
            <w:tcW w:w="1945" w:type="dxa"/>
            <w:tcBorders>
              <w:top w:val="single" w:sz="18" w:space="0" w:color="auto"/>
              <w:bottom w:val="single" w:sz="18" w:space="0" w:color="auto"/>
            </w:tcBorders>
            <w:vAlign w:val="center"/>
          </w:tcPr>
          <w:p w14:paraId="4332E550" w14:textId="77777777" w:rsidR="00FB5F63" w:rsidRPr="00874923" w:rsidRDefault="00FB5F63" w:rsidP="00F65B00">
            <w:pPr>
              <w:jc w:val="center"/>
              <w:rPr>
                <w:sz w:val="24"/>
                <w:szCs w:val="24"/>
              </w:rPr>
            </w:pPr>
            <w:r w:rsidRPr="00874923">
              <w:rPr>
                <w:sz w:val="24"/>
                <w:szCs w:val="24"/>
              </w:rPr>
              <w:t>Sfântu Gheorghe</w:t>
            </w:r>
          </w:p>
        </w:tc>
        <w:tc>
          <w:tcPr>
            <w:tcW w:w="2528" w:type="dxa"/>
            <w:tcBorders>
              <w:top w:val="single" w:sz="18" w:space="0" w:color="auto"/>
              <w:bottom w:val="single" w:sz="18" w:space="0" w:color="auto"/>
              <w:right w:val="single" w:sz="18" w:space="0" w:color="auto"/>
            </w:tcBorders>
            <w:vAlign w:val="center"/>
          </w:tcPr>
          <w:p w14:paraId="1293FA58" w14:textId="77777777" w:rsidR="00FB5F63" w:rsidRPr="00874923" w:rsidRDefault="00FB5F63" w:rsidP="00F65B00">
            <w:pPr>
              <w:jc w:val="center"/>
              <w:rPr>
                <w:sz w:val="24"/>
                <w:szCs w:val="24"/>
              </w:rPr>
            </w:pPr>
            <w:r w:rsidRPr="00874923">
              <w:rPr>
                <w:color w:val="000000"/>
                <w:sz w:val="24"/>
                <w:szCs w:val="24"/>
              </w:rPr>
              <w:t>59.599</w:t>
            </w:r>
          </w:p>
        </w:tc>
      </w:tr>
      <w:tr w:rsidR="00FB5F63" w:rsidRPr="00874923" w14:paraId="6C0AA1D8" w14:textId="77777777" w:rsidTr="00F65B00">
        <w:trPr>
          <w:trHeight w:val="420"/>
        </w:trPr>
        <w:tc>
          <w:tcPr>
            <w:tcW w:w="572" w:type="dxa"/>
            <w:tcBorders>
              <w:top w:val="single" w:sz="18" w:space="0" w:color="auto"/>
              <w:left w:val="single" w:sz="18" w:space="0" w:color="auto"/>
              <w:bottom w:val="single" w:sz="18" w:space="0" w:color="auto"/>
            </w:tcBorders>
            <w:shd w:val="clear" w:color="auto" w:fill="99CCFF"/>
            <w:vAlign w:val="center"/>
          </w:tcPr>
          <w:p w14:paraId="26746E09" w14:textId="77777777" w:rsidR="00FB5F63" w:rsidRPr="00874923" w:rsidRDefault="00FB5F63" w:rsidP="00F65B00">
            <w:pPr>
              <w:jc w:val="center"/>
              <w:rPr>
                <w:b/>
                <w:bCs/>
                <w:sz w:val="24"/>
                <w:szCs w:val="24"/>
              </w:rPr>
            </w:pPr>
          </w:p>
        </w:tc>
        <w:tc>
          <w:tcPr>
            <w:tcW w:w="4483" w:type="dxa"/>
            <w:tcBorders>
              <w:top w:val="single" w:sz="18" w:space="0" w:color="auto"/>
              <w:bottom w:val="single" w:sz="18" w:space="0" w:color="auto"/>
            </w:tcBorders>
            <w:shd w:val="clear" w:color="auto" w:fill="99CCFF"/>
            <w:vAlign w:val="center"/>
          </w:tcPr>
          <w:p w14:paraId="5BAE2669" w14:textId="77777777" w:rsidR="00FB5F63" w:rsidRPr="00874923" w:rsidRDefault="00FB5F63" w:rsidP="00F65B00">
            <w:pPr>
              <w:jc w:val="center"/>
              <w:rPr>
                <w:b/>
                <w:bCs/>
                <w:sz w:val="24"/>
                <w:szCs w:val="24"/>
              </w:rPr>
            </w:pPr>
            <w:r w:rsidRPr="00874923">
              <w:rPr>
                <w:b/>
                <w:bCs/>
                <w:sz w:val="24"/>
                <w:szCs w:val="24"/>
              </w:rPr>
              <w:t>Total</w:t>
            </w:r>
          </w:p>
        </w:tc>
        <w:tc>
          <w:tcPr>
            <w:tcW w:w="1945" w:type="dxa"/>
            <w:tcBorders>
              <w:top w:val="single" w:sz="18" w:space="0" w:color="auto"/>
              <w:bottom w:val="single" w:sz="18" w:space="0" w:color="auto"/>
            </w:tcBorders>
            <w:shd w:val="clear" w:color="auto" w:fill="99CCFF"/>
            <w:vAlign w:val="center"/>
          </w:tcPr>
          <w:p w14:paraId="43046D80" w14:textId="77777777" w:rsidR="00FB5F63" w:rsidRPr="00874923" w:rsidRDefault="00FB5F63" w:rsidP="00F65B00">
            <w:pPr>
              <w:jc w:val="center"/>
              <w:rPr>
                <w:b/>
                <w:bCs/>
                <w:sz w:val="24"/>
                <w:szCs w:val="24"/>
              </w:rPr>
            </w:pPr>
            <w:r w:rsidRPr="00874923">
              <w:rPr>
                <w:b/>
                <w:bCs/>
                <w:sz w:val="24"/>
                <w:szCs w:val="24"/>
              </w:rPr>
              <w:t>-</w:t>
            </w:r>
          </w:p>
        </w:tc>
        <w:tc>
          <w:tcPr>
            <w:tcW w:w="2528" w:type="dxa"/>
            <w:tcBorders>
              <w:top w:val="single" w:sz="18" w:space="0" w:color="auto"/>
              <w:bottom w:val="single" w:sz="18" w:space="0" w:color="auto"/>
              <w:right w:val="single" w:sz="18" w:space="0" w:color="auto"/>
            </w:tcBorders>
            <w:shd w:val="clear" w:color="auto" w:fill="99CCFF"/>
            <w:vAlign w:val="center"/>
          </w:tcPr>
          <w:p w14:paraId="1BE99BCC" w14:textId="77777777" w:rsidR="00FB5F63" w:rsidRPr="00874923" w:rsidRDefault="00FB5F63" w:rsidP="00F65B00">
            <w:pPr>
              <w:jc w:val="center"/>
              <w:rPr>
                <w:b/>
                <w:bCs/>
                <w:color w:val="000000"/>
                <w:sz w:val="24"/>
                <w:szCs w:val="24"/>
              </w:rPr>
            </w:pPr>
            <w:r w:rsidRPr="00874923">
              <w:rPr>
                <w:b/>
                <w:bCs/>
                <w:color w:val="000000"/>
                <w:sz w:val="24"/>
                <w:szCs w:val="24"/>
              </w:rPr>
              <w:t>59.599</w:t>
            </w:r>
          </w:p>
        </w:tc>
      </w:tr>
    </w:tbl>
    <w:p w14:paraId="6EEFD945" w14:textId="77777777" w:rsidR="00FB5F63" w:rsidRPr="00874923" w:rsidRDefault="00FB5F63" w:rsidP="00FB5F63">
      <w:pPr>
        <w:pStyle w:val="Antet"/>
        <w:tabs>
          <w:tab w:val="clear" w:pos="4153"/>
          <w:tab w:val="clear" w:pos="8306"/>
        </w:tabs>
        <w:jc w:val="both"/>
        <w:rPr>
          <w:color w:val="000000"/>
          <w:sz w:val="24"/>
          <w:szCs w:val="24"/>
          <w:lang w:val="ro-RO"/>
        </w:rPr>
      </w:pPr>
    </w:p>
    <w:p w14:paraId="026F2B60" w14:textId="77777777" w:rsidR="00FB5F63" w:rsidRPr="00874923" w:rsidRDefault="00FB5F63" w:rsidP="00FB5F63">
      <w:pPr>
        <w:pStyle w:val="Antet"/>
        <w:tabs>
          <w:tab w:val="clear" w:pos="4153"/>
          <w:tab w:val="clear" w:pos="8306"/>
        </w:tabs>
        <w:jc w:val="both"/>
        <w:rPr>
          <w:b/>
          <w:bCs/>
          <w:color w:val="000000"/>
          <w:sz w:val="24"/>
          <w:szCs w:val="24"/>
          <w:lang w:val="ro-RO"/>
        </w:rPr>
      </w:pPr>
      <w:r w:rsidRPr="00874923">
        <w:rPr>
          <w:b/>
          <w:bCs/>
          <w:color w:val="000000"/>
          <w:sz w:val="24"/>
          <w:szCs w:val="24"/>
          <w:lang w:val="ro-RO"/>
        </w:rPr>
        <w:t>-   pentru efectuarea de investigaţii de   radiologie – imagistica medicală, inclusiv RMN, CT, ecografii:</w:t>
      </w:r>
    </w:p>
    <w:p w14:paraId="7DDFA65D" w14:textId="77777777" w:rsidR="00FB5F63" w:rsidRPr="00874923" w:rsidRDefault="00FB5F63" w:rsidP="00FB5F63">
      <w:pPr>
        <w:pStyle w:val="Antet"/>
        <w:tabs>
          <w:tab w:val="clear" w:pos="4153"/>
          <w:tab w:val="clear" w:pos="8306"/>
        </w:tabs>
        <w:jc w:val="both"/>
        <w:rPr>
          <w:b/>
          <w:bCs/>
          <w:color w:val="000000"/>
          <w:sz w:val="24"/>
          <w:szCs w:val="24"/>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389"/>
        <w:gridCol w:w="2284"/>
        <w:gridCol w:w="2284"/>
      </w:tblGrid>
      <w:tr w:rsidR="00FB5F63" w:rsidRPr="00874923" w14:paraId="440A3A5A" w14:textId="77777777" w:rsidTr="00F65B00">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07FE293D" w14:textId="77777777" w:rsidR="00FB5F63" w:rsidRPr="00874923" w:rsidRDefault="00FB5F63" w:rsidP="00F65B00">
            <w:pPr>
              <w:jc w:val="center"/>
              <w:rPr>
                <w:b/>
                <w:bCs/>
                <w:sz w:val="24"/>
                <w:szCs w:val="24"/>
              </w:rPr>
            </w:pPr>
            <w:r w:rsidRPr="00874923">
              <w:rPr>
                <w:b/>
                <w:bCs/>
                <w:sz w:val="24"/>
                <w:szCs w:val="24"/>
              </w:rPr>
              <w:t>Nr.</w:t>
            </w:r>
          </w:p>
          <w:p w14:paraId="3C80BF7C" w14:textId="77777777" w:rsidR="00FB5F63" w:rsidRPr="00874923" w:rsidRDefault="00FB5F63" w:rsidP="00F65B00">
            <w:pPr>
              <w:jc w:val="center"/>
              <w:rPr>
                <w:b/>
                <w:bCs/>
                <w:sz w:val="24"/>
                <w:szCs w:val="24"/>
              </w:rPr>
            </w:pPr>
            <w:r w:rsidRPr="00874923">
              <w:rPr>
                <w:b/>
                <w:bCs/>
                <w:sz w:val="24"/>
                <w:szCs w:val="24"/>
              </w:rPr>
              <w:t>crt</w:t>
            </w:r>
          </w:p>
        </w:tc>
        <w:tc>
          <w:tcPr>
            <w:tcW w:w="4389" w:type="dxa"/>
            <w:tcBorders>
              <w:top w:val="single" w:sz="18" w:space="0" w:color="auto"/>
              <w:bottom w:val="single" w:sz="18" w:space="0" w:color="auto"/>
            </w:tcBorders>
            <w:shd w:val="clear" w:color="auto" w:fill="99CCFF"/>
            <w:vAlign w:val="center"/>
          </w:tcPr>
          <w:p w14:paraId="323EC5F9" w14:textId="77777777" w:rsidR="00FB5F63" w:rsidRPr="00874923" w:rsidRDefault="00FB5F63" w:rsidP="00F65B00">
            <w:pPr>
              <w:jc w:val="center"/>
              <w:rPr>
                <w:b/>
                <w:bCs/>
                <w:sz w:val="24"/>
                <w:szCs w:val="24"/>
              </w:rPr>
            </w:pPr>
            <w:r w:rsidRPr="00874923">
              <w:rPr>
                <w:b/>
                <w:bCs/>
                <w:sz w:val="24"/>
                <w:szCs w:val="24"/>
              </w:rPr>
              <w:t>Furnizori servicii medicale</w:t>
            </w:r>
          </w:p>
          <w:p w14:paraId="2D3DB7B3" w14:textId="77777777" w:rsidR="00FB5F63" w:rsidRPr="00874923" w:rsidRDefault="00FB5F63" w:rsidP="00F65B00">
            <w:pPr>
              <w:jc w:val="center"/>
              <w:rPr>
                <w:b/>
                <w:bCs/>
                <w:sz w:val="24"/>
                <w:szCs w:val="24"/>
              </w:rPr>
            </w:pPr>
            <w:r w:rsidRPr="00874923">
              <w:rPr>
                <w:b/>
                <w:bCs/>
                <w:sz w:val="24"/>
                <w:szCs w:val="24"/>
              </w:rPr>
              <w:t>paraclinice -radiologie și imagistica medicala</w:t>
            </w:r>
          </w:p>
        </w:tc>
        <w:tc>
          <w:tcPr>
            <w:tcW w:w="2284" w:type="dxa"/>
            <w:tcBorders>
              <w:top w:val="single" w:sz="18" w:space="0" w:color="auto"/>
              <w:bottom w:val="single" w:sz="18" w:space="0" w:color="auto"/>
            </w:tcBorders>
            <w:shd w:val="clear" w:color="auto" w:fill="99CCFF"/>
            <w:vAlign w:val="center"/>
          </w:tcPr>
          <w:p w14:paraId="33BD2A7D" w14:textId="77777777" w:rsidR="00FB5F63" w:rsidRPr="00874923" w:rsidRDefault="00FB5F63" w:rsidP="00F65B00">
            <w:pPr>
              <w:jc w:val="center"/>
              <w:rPr>
                <w:b/>
                <w:bCs/>
                <w:sz w:val="24"/>
                <w:szCs w:val="24"/>
              </w:rPr>
            </w:pPr>
            <w:r w:rsidRPr="00874923">
              <w:rPr>
                <w:b/>
                <w:bCs/>
                <w:sz w:val="24"/>
                <w:szCs w:val="24"/>
              </w:rPr>
              <w:t>Localitate</w:t>
            </w:r>
          </w:p>
        </w:tc>
        <w:tc>
          <w:tcPr>
            <w:tcW w:w="2284" w:type="dxa"/>
            <w:tcBorders>
              <w:top w:val="single" w:sz="18" w:space="0" w:color="auto"/>
              <w:bottom w:val="single" w:sz="18" w:space="0" w:color="auto"/>
              <w:right w:val="single" w:sz="18" w:space="0" w:color="auto"/>
            </w:tcBorders>
            <w:shd w:val="clear" w:color="auto" w:fill="99CCFF"/>
            <w:vAlign w:val="center"/>
          </w:tcPr>
          <w:p w14:paraId="7B13DCCA" w14:textId="77777777" w:rsidR="00FB5F63" w:rsidRPr="00874923" w:rsidRDefault="00FB5F63" w:rsidP="00F65B00">
            <w:pPr>
              <w:jc w:val="center"/>
              <w:rPr>
                <w:b/>
                <w:bCs/>
                <w:sz w:val="24"/>
                <w:szCs w:val="24"/>
              </w:rPr>
            </w:pPr>
            <w:r w:rsidRPr="00874923">
              <w:rPr>
                <w:b/>
                <w:bCs/>
                <w:sz w:val="24"/>
                <w:szCs w:val="24"/>
              </w:rPr>
              <w:t>Valoare contracte în anul 2022</w:t>
            </w:r>
          </w:p>
        </w:tc>
      </w:tr>
      <w:tr w:rsidR="00FB5F63" w:rsidRPr="00874923" w14:paraId="37E698ED" w14:textId="77777777" w:rsidTr="00F65B00">
        <w:trPr>
          <w:trHeight w:val="315"/>
        </w:trPr>
        <w:tc>
          <w:tcPr>
            <w:tcW w:w="571" w:type="dxa"/>
            <w:tcBorders>
              <w:top w:val="single" w:sz="18" w:space="0" w:color="auto"/>
              <w:left w:val="single" w:sz="18" w:space="0" w:color="auto"/>
            </w:tcBorders>
            <w:vAlign w:val="center"/>
          </w:tcPr>
          <w:p w14:paraId="576D6A08" w14:textId="77777777" w:rsidR="00FB5F63" w:rsidRPr="00874923" w:rsidRDefault="00FB5F63" w:rsidP="00F65B00">
            <w:pPr>
              <w:jc w:val="center"/>
              <w:rPr>
                <w:sz w:val="24"/>
                <w:szCs w:val="24"/>
              </w:rPr>
            </w:pPr>
            <w:r w:rsidRPr="00874923">
              <w:rPr>
                <w:sz w:val="24"/>
                <w:szCs w:val="24"/>
              </w:rPr>
              <w:t>1</w:t>
            </w:r>
          </w:p>
        </w:tc>
        <w:tc>
          <w:tcPr>
            <w:tcW w:w="4389" w:type="dxa"/>
            <w:tcBorders>
              <w:top w:val="single" w:sz="18" w:space="0" w:color="auto"/>
            </w:tcBorders>
            <w:vAlign w:val="center"/>
          </w:tcPr>
          <w:p w14:paraId="1B899EDB" w14:textId="77777777" w:rsidR="00FB5F63" w:rsidRPr="00874923" w:rsidRDefault="00FB5F63" w:rsidP="00F65B00">
            <w:pPr>
              <w:rPr>
                <w:sz w:val="24"/>
                <w:szCs w:val="24"/>
              </w:rPr>
            </w:pPr>
            <w:r w:rsidRPr="00874923">
              <w:rPr>
                <w:sz w:val="24"/>
                <w:szCs w:val="24"/>
              </w:rPr>
              <w:t>S.C. Tomorad S.R.L.</w:t>
            </w:r>
          </w:p>
        </w:tc>
        <w:tc>
          <w:tcPr>
            <w:tcW w:w="2284" w:type="dxa"/>
            <w:tcBorders>
              <w:top w:val="single" w:sz="18" w:space="0" w:color="auto"/>
            </w:tcBorders>
            <w:vAlign w:val="center"/>
          </w:tcPr>
          <w:p w14:paraId="09A00B42" w14:textId="77777777" w:rsidR="00FB5F63" w:rsidRPr="00874923" w:rsidRDefault="00FB5F63" w:rsidP="00F65B00">
            <w:pPr>
              <w:jc w:val="center"/>
              <w:rPr>
                <w:sz w:val="24"/>
                <w:szCs w:val="24"/>
              </w:rPr>
            </w:pPr>
            <w:r w:rsidRPr="00874923">
              <w:rPr>
                <w:sz w:val="24"/>
                <w:szCs w:val="24"/>
              </w:rPr>
              <w:t>Sfântu Gheorghe</w:t>
            </w:r>
          </w:p>
        </w:tc>
        <w:tc>
          <w:tcPr>
            <w:tcW w:w="2284" w:type="dxa"/>
            <w:tcBorders>
              <w:top w:val="single" w:sz="18" w:space="0" w:color="auto"/>
              <w:right w:val="single" w:sz="18" w:space="0" w:color="auto"/>
            </w:tcBorders>
            <w:vAlign w:val="center"/>
          </w:tcPr>
          <w:p w14:paraId="5BDC9254" w14:textId="77777777" w:rsidR="00FB5F63" w:rsidRPr="00874923" w:rsidRDefault="00FB5F63" w:rsidP="00F65B00">
            <w:pPr>
              <w:jc w:val="center"/>
              <w:rPr>
                <w:color w:val="000000"/>
                <w:sz w:val="24"/>
                <w:szCs w:val="24"/>
              </w:rPr>
            </w:pPr>
            <w:r w:rsidRPr="00874923">
              <w:rPr>
                <w:color w:val="000000"/>
                <w:sz w:val="24"/>
                <w:szCs w:val="24"/>
              </w:rPr>
              <w:t>346.210</w:t>
            </w:r>
          </w:p>
        </w:tc>
      </w:tr>
      <w:tr w:rsidR="00FB5F63" w:rsidRPr="00874923" w14:paraId="23182A27" w14:textId="77777777" w:rsidTr="00F65B00">
        <w:trPr>
          <w:trHeight w:val="315"/>
        </w:trPr>
        <w:tc>
          <w:tcPr>
            <w:tcW w:w="571" w:type="dxa"/>
            <w:tcBorders>
              <w:left w:val="single" w:sz="18" w:space="0" w:color="auto"/>
            </w:tcBorders>
            <w:vAlign w:val="center"/>
          </w:tcPr>
          <w:p w14:paraId="248591F8" w14:textId="77777777" w:rsidR="00FB5F63" w:rsidRPr="00874923" w:rsidRDefault="00FB5F63" w:rsidP="00F65B00">
            <w:pPr>
              <w:jc w:val="center"/>
              <w:rPr>
                <w:sz w:val="24"/>
                <w:szCs w:val="24"/>
              </w:rPr>
            </w:pPr>
            <w:r w:rsidRPr="00874923">
              <w:rPr>
                <w:sz w:val="24"/>
                <w:szCs w:val="24"/>
              </w:rPr>
              <w:t>2</w:t>
            </w:r>
          </w:p>
        </w:tc>
        <w:tc>
          <w:tcPr>
            <w:tcW w:w="4389" w:type="dxa"/>
            <w:vAlign w:val="center"/>
          </w:tcPr>
          <w:p w14:paraId="333D90B7" w14:textId="77777777" w:rsidR="00FB5F63" w:rsidRPr="00874923" w:rsidRDefault="00FB5F63" w:rsidP="00F65B00">
            <w:pPr>
              <w:rPr>
                <w:sz w:val="24"/>
                <w:szCs w:val="24"/>
              </w:rPr>
            </w:pPr>
            <w:r w:rsidRPr="00874923">
              <w:rPr>
                <w:sz w:val="24"/>
                <w:szCs w:val="24"/>
              </w:rPr>
              <w:t xml:space="preserve">Spitalul Judeţean de Urgenţă           </w:t>
            </w:r>
          </w:p>
          <w:p w14:paraId="5BE58A1B" w14:textId="77777777" w:rsidR="00FB5F63" w:rsidRPr="00874923" w:rsidRDefault="00FB5F63" w:rsidP="00F65B00">
            <w:pPr>
              <w:rPr>
                <w:sz w:val="24"/>
                <w:szCs w:val="24"/>
              </w:rPr>
            </w:pPr>
            <w:r w:rsidRPr="00874923">
              <w:rPr>
                <w:sz w:val="24"/>
                <w:szCs w:val="24"/>
              </w:rPr>
              <w:lastRenderedPageBreak/>
              <w:t>„dr. Fogolyán Kristóf” Sfântu Gheorghe</w:t>
            </w:r>
          </w:p>
        </w:tc>
        <w:tc>
          <w:tcPr>
            <w:tcW w:w="2284" w:type="dxa"/>
            <w:vAlign w:val="center"/>
          </w:tcPr>
          <w:p w14:paraId="0FF00E8B" w14:textId="77777777" w:rsidR="00FB5F63" w:rsidRPr="00874923" w:rsidRDefault="00FB5F63" w:rsidP="00F65B00">
            <w:pPr>
              <w:jc w:val="center"/>
              <w:rPr>
                <w:sz w:val="24"/>
                <w:szCs w:val="24"/>
              </w:rPr>
            </w:pPr>
            <w:r w:rsidRPr="00874923">
              <w:rPr>
                <w:sz w:val="24"/>
                <w:szCs w:val="24"/>
              </w:rPr>
              <w:lastRenderedPageBreak/>
              <w:t>Sfântu Gheorghe</w:t>
            </w:r>
          </w:p>
        </w:tc>
        <w:tc>
          <w:tcPr>
            <w:tcW w:w="2284" w:type="dxa"/>
            <w:tcBorders>
              <w:right w:val="single" w:sz="18" w:space="0" w:color="auto"/>
            </w:tcBorders>
            <w:vAlign w:val="center"/>
          </w:tcPr>
          <w:p w14:paraId="076AB115" w14:textId="77777777" w:rsidR="00FB5F63" w:rsidRPr="00874923" w:rsidRDefault="00FB5F63" w:rsidP="00F65B00">
            <w:pPr>
              <w:jc w:val="center"/>
              <w:rPr>
                <w:color w:val="000000"/>
                <w:sz w:val="24"/>
                <w:szCs w:val="24"/>
              </w:rPr>
            </w:pPr>
            <w:r w:rsidRPr="00874923">
              <w:rPr>
                <w:color w:val="000000"/>
                <w:sz w:val="24"/>
                <w:szCs w:val="24"/>
              </w:rPr>
              <w:t>731.416</w:t>
            </w:r>
          </w:p>
        </w:tc>
      </w:tr>
      <w:tr w:rsidR="00FB5F63" w:rsidRPr="00874923" w14:paraId="0BE876B7" w14:textId="77777777" w:rsidTr="00F65B00">
        <w:trPr>
          <w:trHeight w:val="315"/>
        </w:trPr>
        <w:tc>
          <w:tcPr>
            <w:tcW w:w="571" w:type="dxa"/>
            <w:tcBorders>
              <w:left w:val="single" w:sz="18" w:space="0" w:color="auto"/>
            </w:tcBorders>
            <w:vAlign w:val="center"/>
          </w:tcPr>
          <w:p w14:paraId="7115E47F" w14:textId="77777777" w:rsidR="00FB5F63" w:rsidRPr="00874923" w:rsidRDefault="00FB5F63" w:rsidP="00F65B00">
            <w:pPr>
              <w:jc w:val="center"/>
              <w:rPr>
                <w:sz w:val="24"/>
                <w:szCs w:val="24"/>
              </w:rPr>
            </w:pPr>
            <w:r w:rsidRPr="00874923">
              <w:rPr>
                <w:sz w:val="24"/>
                <w:szCs w:val="24"/>
              </w:rPr>
              <w:t>3</w:t>
            </w:r>
          </w:p>
        </w:tc>
        <w:tc>
          <w:tcPr>
            <w:tcW w:w="4389" w:type="dxa"/>
            <w:vAlign w:val="center"/>
          </w:tcPr>
          <w:p w14:paraId="6FEBBD2B" w14:textId="77777777" w:rsidR="00FB5F63" w:rsidRPr="00874923" w:rsidRDefault="00FB5F63" w:rsidP="00F65B00">
            <w:pPr>
              <w:rPr>
                <w:sz w:val="24"/>
                <w:szCs w:val="24"/>
              </w:rPr>
            </w:pPr>
            <w:r w:rsidRPr="00874923">
              <w:rPr>
                <w:sz w:val="24"/>
                <w:szCs w:val="24"/>
              </w:rPr>
              <w:t>Spitalul Municipal Târgu Secuiesc</w:t>
            </w:r>
          </w:p>
        </w:tc>
        <w:tc>
          <w:tcPr>
            <w:tcW w:w="2284" w:type="dxa"/>
            <w:vAlign w:val="center"/>
          </w:tcPr>
          <w:p w14:paraId="41C4FD27" w14:textId="77777777" w:rsidR="00FB5F63" w:rsidRPr="00874923" w:rsidRDefault="00FB5F63" w:rsidP="00F65B00">
            <w:pPr>
              <w:jc w:val="center"/>
              <w:rPr>
                <w:sz w:val="24"/>
                <w:szCs w:val="24"/>
              </w:rPr>
            </w:pPr>
            <w:r w:rsidRPr="00874923">
              <w:rPr>
                <w:sz w:val="24"/>
                <w:szCs w:val="24"/>
              </w:rPr>
              <w:t>Târgu Secuiesc</w:t>
            </w:r>
          </w:p>
        </w:tc>
        <w:tc>
          <w:tcPr>
            <w:tcW w:w="2284" w:type="dxa"/>
            <w:tcBorders>
              <w:right w:val="single" w:sz="18" w:space="0" w:color="auto"/>
            </w:tcBorders>
            <w:vAlign w:val="center"/>
          </w:tcPr>
          <w:p w14:paraId="3D30959D" w14:textId="77777777" w:rsidR="00FB5F63" w:rsidRPr="00874923" w:rsidRDefault="00FB5F63" w:rsidP="00F65B00">
            <w:pPr>
              <w:jc w:val="center"/>
              <w:rPr>
                <w:color w:val="000000"/>
                <w:sz w:val="24"/>
                <w:szCs w:val="24"/>
              </w:rPr>
            </w:pPr>
            <w:r w:rsidRPr="00874923">
              <w:rPr>
                <w:color w:val="000000"/>
                <w:sz w:val="24"/>
                <w:szCs w:val="24"/>
              </w:rPr>
              <w:t>295.507</w:t>
            </w:r>
          </w:p>
        </w:tc>
      </w:tr>
      <w:tr w:rsidR="00FB5F63" w:rsidRPr="00874923" w14:paraId="25BAA031" w14:textId="77777777" w:rsidTr="00F65B00">
        <w:trPr>
          <w:trHeight w:val="315"/>
        </w:trPr>
        <w:tc>
          <w:tcPr>
            <w:tcW w:w="571" w:type="dxa"/>
            <w:tcBorders>
              <w:left w:val="single" w:sz="18" w:space="0" w:color="auto"/>
              <w:bottom w:val="single" w:sz="18" w:space="0" w:color="auto"/>
            </w:tcBorders>
            <w:vAlign w:val="center"/>
          </w:tcPr>
          <w:p w14:paraId="701EF350" w14:textId="77777777" w:rsidR="00FB5F63" w:rsidRPr="00874923" w:rsidRDefault="00FB5F63" w:rsidP="00F65B00">
            <w:pPr>
              <w:jc w:val="center"/>
              <w:rPr>
                <w:sz w:val="24"/>
                <w:szCs w:val="24"/>
              </w:rPr>
            </w:pPr>
            <w:r w:rsidRPr="00874923">
              <w:rPr>
                <w:sz w:val="24"/>
                <w:szCs w:val="24"/>
              </w:rPr>
              <w:t>4</w:t>
            </w:r>
          </w:p>
        </w:tc>
        <w:tc>
          <w:tcPr>
            <w:tcW w:w="4389" w:type="dxa"/>
            <w:tcBorders>
              <w:bottom w:val="single" w:sz="18" w:space="0" w:color="auto"/>
            </w:tcBorders>
            <w:shd w:val="clear" w:color="auto" w:fill="FFFFFF"/>
            <w:vAlign w:val="center"/>
          </w:tcPr>
          <w:p w14:paraId="6E69440A" w14:textId="77777777" w:rsidR="00FB5F63" w:rsidRPr="00874923" w:rsidRDefault="00FB5F63" w:rsidP="00F65B00">
            <w:pPr>
              <w:rPr>
                <w:color w:val="000000"/>
                <w:sz w:val="24"/>
                <w:szCs w:val="24"/>
              </w:rPr>
            </w:pPr>
            <w:r w:rsidRPr="00874923">
              <w:rPr>
                <w:color w:val="000000"/>
                <w:sz w:val="24"/>
                <w:szCs w:val="24"/>
              </w:rPr>
              <w:t>S.C. Pro Vitam S.R.L.</w:t>
            </w:r>
          </w:p>
        </w:tc>
        <w:tc>
          <w:tcPr>
            <w:tcW w:w="2284" w:type="dxa"/>
            <w:tcBorders>
              <w:bottom w:val="single" w:sz="18" w:space="0" w:color="auto"/>
            </w:tcBorders>
            <w:shd w:val="clear" w:color="auto" w:fill="FFFFFF"/>
            <w:vAlign w:val="center"/>
          </w:tcPr>
          <w:p w14:paraId="576416C3" w14:textId="77777777" w:rsidR="00FB5F63" w:rsidRPr="00874923" w:rsidRDefault="00FB5F63" w:rsidP="00F65B00">
            <w:pPr>
              <w:jc w:val="center"/>
              <w:rPr>
                <w:sz w:val="24"/>
                <w:szCs w:val="24"/>
              </w:rPr>
            </w:pPr>
            <w:r w:rsidRPr="00874923">
              <w:rPr>
                <w:sz w:val="24"/>
                <w:szCs w:val="24"/>
              </w:rPr>
              <w:t>Sfântu Gheorghe</w:t>
            </w:r>
          </w:p>
        </w:tc>
        <w:tc>
          <w:tcPr>
            <w:tcW w:w="2284" w:type="dxa"/>
            <w:tcBorders>
              <w:bottom w:val="single" w:sz="18" w:space="0" w:color="auto"/>
              <w:right w:val="single" w:sz="18" w:space="0" w:color="auto"/>
            </w:tcBorders>
            <w:shd w:val="clear" w:color="auto" w:fill="FFFFFF"/>
            <w:vAlign w:val="center"/>
          </w:tcPr>
          <w:p w14:paraId="35CA1CAB" w14:textId="77777777" w:rsidR="00FB5F63" w:rsidRPr="00874923" w:rsidRDefault="00FB5F63" w:rsidP="00F65B00">
            <w:pPr>
              <w:jc w:val="center"/>
              <w:rPr>
                <w:color w:val="000000"/>
                <w:sz w:val="24"/>
                <w:szCs w:val="24"/>
              </w:rPr>
            </w:pPr>
            <w:r w:rsidRPr="00874923">
              <w:rPr>
                <w:color w:val="000000"/>
                <w:sz w:val="24"/>
                <w:szCs w:val="24"/>
              </w:rPr>
              <w:t>13.420</w:t>
            </w:r>
          </w:p>
        </w:tc>
      </w:tr>
      <w:tr w:rsidR="00FB5F63" w:rsidRPr="00874923" w14:paraId="597A21F3" w14:textId="77777777" w:rsidTr="00F65B00">
        <w:trPr>
          <w:trHeight w:val="420"/>
        </w:trPr>
        <w:tc>
          <w:tcPr>
            <w:tcW w:w="571" w:type="dxa"/>
            <w:tcBorders>
              <w:top w:val="single" w:sz="18" w:space="0" w:color="auto"/>
              <w:left w:val="single" w:sz="18" w:space="0" w:color="auto"/>
              <w:bottom w:val="single" w:sz="18" w:space="0" w:color="auto"/>
            </w:tcBorders>
            <w:shd w:val="clear" w:color="auto" w:fill="99CCFF"/>
            <w:vAlign w:val="center"/>
          </w:tcPr>
          <w:p w14:paraId="03A04A00" w14:textId="77777777" w:rsidR="00FB5F63" w:rsidRPr="00874923" w:rsidRDefault="00FB5F63" w:rsidP="00F65B00">
            <w:pPr>
              <w:jc w:val="center"/>
              <w:rPr>
                <w:b/>
                <w:bCs/>
                <w:sz w:val="24"/>
                <w:szCs w:val="24"/>
              </w:rPr>
            </w:pPr>
          </w:p>
        </w:tc>
        <w:tc>
          <w:tcPr>
            <w:tcW w:w="4389" w:type="dxa"/>
            <w:tcBorders>
              <w:top w:val="single" w:sz="18" w:space="0" w:color="auto"/>
              <w:bottom w:val="single" w:sz="18" w:space="0" w:color="auto"/>
            </w:tcBorders>
            <w:shd w:val="clear" w:color="auto" w:fill="99CCFF"/>
            <w:vAlign w:val="center"/>
          </w:tcPr>
          <w:p w14:paraId="37439F71" w14:textId="77777777" w:rsidR="00FB5F63" w:rsidRPr="00874923" w:rsidRDefault="00FB5F63" w:rsidP="00F65B00">
            <w:pPr>
              <w:jc w:val="center"/>
              <w:rPr>
                <w:b/>
                <w:bCs/>
                <w:sz w:val="24"/>
                <w:szCs w:val="24"/>
              </w:rPr>
            </w:pPr>
            <w:r w:rsidRPr="00874923">
              <w:rPr>
                <w:b/>
                <w:bCs/>
                <w:sz w:val="24"/>
                <w:szCs w:val="24"/>
              </w:rPr>
              <w:t>Total</w:t>
            </w:r>
          </w:p>
        </w:tc>
        <w:tc>
          <w:tcPr>
            <w:tcW w:w="2284" w:type="dxa"/>
            <w:tcBorders>
              <w:top w:val="single" w:sz="18" w:space="0" w:color="auto"/>
              <w:bottom w:val="single" w:sz="18" w:space="0" w:color="auto"/>
            </w:tcBorders>
            <w:shd w:val="clear" w:color="auto" w:fill="99CCFF"/>
            <w:vAlign w:val="center"/>
          </w:tcPr>
          <w:p w14:paraId="384889CB" w14:textId="77777777" w:rsidR="00FB5F63" w:rsidRPr="00874923" w:rsidRDefault="00FB5F63" w:rsidP="00F65B00">
            <w:pPr>
              <w:jc w:val="center"/>
              <w:rPr>
                <w:b/>
                <w:bCs/>
                <w:sz w:val="24"/>
                <w:szCs w:val="24"/>
              </w:rPr>
            </w:pPr>
            <w:r w:rsidRPr="00874923">
              <w:rPr>
                <w:b/>
                <w:bCs/>
                <w:sz w:val="24"/>
                <w:szCs w:val="24"/>
              </w:rPr>
              <w:t>-</w:t>
            </w:r>
          </w:p>
        </w:tc>
        <w:tc>
          <w:tcPr>
            <w:tcW w:w="2284" w:type="dxa"/>
            <w:tcBorders>
              <w:top w:val="single" w:sz="18" w:space="0" w:color="auto"/>
              <w:bottom w:val="single" w:sz="18" w:space="0" w:color="auto"/>
              <w:right w:val="single" w:sz="18" w:space="0" w:color="auto"/>
            </w:tcBorders>
            <w:shd w:val="clear" w:color="auto" w:fill="99CCFF"/>
            <w:vAlign w:val="center"/>
          </w:tcPr>
          <w:p w14:paraId="51DAFF1F" w14:textId="77777777" w:rsidR="00FB5F63" w:rsidRPr="00874923" w:rsidRDefault="00FB5F63" w:rsidP="00F65B00">
            <w:pPr>
              <w:jc w:val="center"/>
              <w:rPr>
                <w:b/>
                <w:bCs/>
                <w:color w:val="000000"/>
                <w:sz w:val="24"/>
                <w:szCs w:val="24"/>
              </w:rPr>
            </w:pPr>
            <w:r w:rsidRPr="00874923">
              <w:rPr>
                <w:b/>
                <w:bCs/>
                <w:color w:val="000000"/>
                <w:sz w:val="24"/>
                <w:szCs w:val="24"/>
              </w:rPr>
              <w:t>1.386.553</w:t>
            </w:r>
          </w:p>
        </w:tc>
      </w:tr>
    </w:tbl>
    <w:p w14:paraId="3D755160" w14:textId="77777777" w:rsidR="00FB5F63" w:rsidRPr="00874923" w:rsidRDefault="00FB5F63" w:rsidP="00FB5F63">
      <w:pPr>
        <w:pStyle w:val="Antet"/>
        <w:tabs>
          <w:tab w:val="clear" w:pos="4153"/>
          <w:tab w:val="clear" w:pos="8306"/>
        </w:tabs>
        <w:ind w:firstLine="360"/>
        <w:jc w:val="both"/>
        <w:rPr>
          <w:sz w:val="24"/>
          <w:szCs w:val="24"/>
          <w:lang w:val="ro-RO"/>
        </w:rPr>
      </w:pPr>
    </w:p>
    <w:p w14:paraId="58BFB181" w14:textId="77777777" w:rsidR="00FB5F63" w:rsidRPr="00874923" w:rsidRDefault="00FB5F63" w:rsidP="00FB5F63">
      <w:pPr>
        <w:pStyle w:val="Antet"/>
        <w:tabs>
          <w:tab w:val="clear" w:pos="4153"/>
          <w:tab w:val="clear" w:pos="8306"/>
        </w:tabs>
        <w:ind w:firstLine="360"/>
        <w:jc w:val="both"/>
        <w:rPr>
          <w:sz w:val="24"/>
          <w:szCs w:val="24"/>
          <w:lang w:val="ro-RO"/>
        </w:rPr>
      </w:pPr>
    </w:p>
    <w:p w14:paraId="4D0995B4" w14:textId="77777777" w:rsidR="00FB5F63" w:rsidRPr="00874923" w:rsidRDefault="00FB5F63" w:rsidP="00FB5F63">
      <w:pPr>
        <w:pStyle w:val="Antet"/>
        <w:tabs>
          <w:tab w:val="clear" w:pos="4153"/>
          <w:tab w:val="clear" w:pos="8306"/>
        </w:tabs>
        <w:ind w:firstLine="360"/>
        <w:jc w:val="both"/>
        <w:rPr>
          <w:sz w:val="24"/>
          <w:szCs w:val="24"/>
          <w:lang w:val="ro-RO"/>
        </w:rPr>
      </w:pPr>
    </w:p>
    <w:p w14:paraId="03C0ED31" w14:textId="77777777" w:rsidR="00FB5F63" w:rsidRPr="00874923" w:rsidRDefault="00FB5F63" w:rsidP="00FB5F63">
      <w:pPr>
        <w:pStyle w:val="Antet"/>
        <w:tabs>
          <w:tab w:val="clear" w:pos="4153"/>
          <w:tab w:val="clear" w:pos="8306"/>
        </w:tabs>
        <w:ind w:firstLine="360"/>
        <w:jc w:val="both"/>
        <w:rPr>
          <w:b/>
          <w:bCs/>
          <w:sz w:val="24"/>
          <w:szCs w:val="24"/>
          <w:lang w:val="ro-RO"/>
        </w:rPr>
      </w:pPr>
      <w:r w:rsidRPr="00874923">
        <w:rPr>
          <w:sz w:val="24"/>
          <w:szCs w:val="24"/>
          <w:lang w:val="ro-RO"/>
        </w:rPr>
        <w:t>Bugetul alocat pentru anul 2022 – este de</w:t>
      </w:r>
      <w:r w:rsidRPr="00874923">
        <w:rPr>
          <w:b/>
          <w:bCs/>
          <w:sz w:val="24"/>
          <w:szCs w:val="24"/>
          <w:lang w:val="ro-RO"/>
        </w:rPr>
        <w:t xml:space="preserve"> 3.187.200lei.</w:t>
      </w:r>
    </w:p>
    <w:p w14:paraId="1B581944" w14:textId="77777777" w:rsidR="00FB5F63" w:rsidRPr="00874923" w:rsidRDefault="00FB5F63" w:rsidP="00FB5F63">
      <w:pPr>
        <w:spacing w:line="360" w:lineRule="auto"/>
        <w:ind w:firstLine="567"/>
        <w:jc w:val="both"/>
        <w:rPr>
          <w:sz w:val="24"/>
          <w:szCs w:val="24"/>
        </w:rPr>
      </w:pPr>
      <w:r w:rsidRPr="00874923">
        <w:rPr>
          <w:sz w:val="24"/>
          <w:szCs w:val="24"/>
        </w:rPr>
        <w:t xml:space="preserve">Din luna noiembrie 2020, pentru a asigura accesul pacientilor CRONICI la servicii medicale paraclinice, legislatia a suferit modificari in sensul ca pentru anumite categorii de pacienti se pot prescrie investigatii/analize in mod separat iar la nivelul laboratoarelor in cazul acestor pacienti nu mai sunt intocmite liste de asteptare. </w:t>
      </w:r>
    </w:p>
    <w:p w14:paraId="1DCDFC7A" w14:textId="77777777" w:rsidR="00FB5F63" w:rsidRPr="00874923" w:rsidRDefault="00FB5F63" w:rsidP="00FB5F63">
      <w:pPr>
        <w:spacing w:line="360" w:lineRule="auto"/>
        <w:ind w:firstLine="567"/>
        <w:jc w:val="both"/>
        <w:rPr>
          <w:sz w:val="24"/>
          <w:szCs w:val="24"/>
        </w:rPr>
      </w:pPr>
      <w:r w:rsidRPr="00874923">
        <w:rPr>
          <w:sz w:val="24"/>
          <w:szCs w:val="24"/>
        </w:rPr>
        <w:t>Conform legislatiei, de la data prezentarii pacientului ce detine un astfel de bilet la laborator, acesta este obligat sa efectueze investigatiile in 5 zile lucratoare. Sumele necesare efectuarii acestor investigatii sunt alocate suplimentar (lunar), catre furnizori si reprezinta sume in plus fata de plafoanele lunare.</w:t>
      </w:r>
    </w:p>
    <w:p w14:paraId="025BA5B2" w14:textId="77777777" w:rsidR="00FB5F63" w:rsidRPr="00874923" w:rsidRDefault="00FB5F63" w:rsidP="00FB5F63">
      <w:pPr>
        <w:spacing w:line="360" w:lineRule="auto"/>
        <w:ind w:firstLine="567"/>
        <w:jc w:val="both"/>
        <w:rPr>
          <w:sz w:val="24"/>
          <w:szCs w:val="24"/>
        </w:rPr>
      </w:pPr>
      <w:r w:rsidRPr="00874923">
        <w:rPr>
          <w:sz w:val="24"/>
          <w:szCs w:val="24"/>
        </w:rPr>
        <w:t>Categoriile de pacienti pentru care pot fi prescrise astfel de investigatii in vederea monitorizarii lor sunt urmatoarele:  pacienţii diagnosticaţi cu COVID-19, după externarea din spital sau după încetarea perioadei de izolare, pacienţii diagnosticaţi cu boli oncologice, diabet zaharat, boli rare, boli cardiovasculare, boli cerebrovasculare si boli neurologice.</w:t>
      </w:r>
    </w:p>
    <w:p w14:paraId="10F05B2F" w14:textId="77777777" w:rsidR="00FB5F63" w:rsidRPr="00874923" w:rsidRDefault="00FB5F63" w:rsidP="00FB5F63">
      <w:pPr>
        <w:spacing w:line="360" w:lineRule="auto"/>
        <w:ind w:firstLine="567"/>
        <w:jc w:val="both"/>
        <w:rPr>
          <w:sz w:val="24"/>
          <w:szCs w:val="24"/>
        </w:rPr>
      </w:pPr>
      <w:r w:rsidRPr="00874923">
        <w:rPr>
          <w:sz w:val="24"/>
          <w:szCs w:val="24"/>
        </w:rPr>
        <w:t>In acest sens, pana la aceasta data CAS Covasna a alocat suplimentar suma de 336.290 lei furnizorilor de servicii medicale paraclinice care au efectuat servicii pentru monitorizarea pacientilor cronici dupa cum urmeaza: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4389"/>
        <w:gridCol w:w="2284"/>
        <w:gridCol w:w="2284"/>
      </w:tblGrid>
      <w:tr w:rsidR="00FB5F63" w:rsidRPr="00874923" w14:paraId="66CC3FF0" w14:textId="77777777" w:rsidTr="00F65B00">
        <w:trPr>
          <w:trHeight w:val="890"/>
        </w:trPr>
        <w:tc>
          <w:tcPr>
            <w:tcW w:w="571" w:type="dxa"/>
            <w:tcBorders>
              <w:top w:val="single" w:sz="18" w:space="0" w:color="auto"/>
              <w:left w:val="single" w:sz="18" w:space="0" w:color="auto"/>
              <w:bottom w:val="single" w:sz="18" w:space="0" w:color="auto"/>
            </w:tcBorders>
            <w:shd w:val="clear" w:color="auto" w:fill="99CCFF"/>
            <w:vAlign w:val="center"/>
          </w:tcPr>
          <w:p w14:paraId="6FE6D26C" w14:textId="77777777" w:rsidR="00FB5F63" w:rsidRPr="00874923" w:rsidRDefault="00FB5F63" w:rsidP="00F65B00">
            <w:pPr>
              <w:jc w:val="center"/>
              <w:rPr>
                <w:b/>
                <w:bCs/>
                <w:sz w:val="24"/>
                <w:szCs w:val="24"/>
              </w:rPr>
            </w:pPr>
            <w:r w:rsidRPr="00874923">
              <w:rPr>
                <w:b/>
                <w:bCs/>
                <w:sz w:val="24"/>
                <w:szCs w:val="24"/>
              </w:rPr>
              <w:t>Nr.</w:t>
            </w:r>
          </w:p>
          <w:p w14:paraId="05235A7F" w14:textId="77777777" w:rsidR="00FB5F63" w:rsidRPr="00874923" w:rsidRDefault="00FB5F63" w:rsidP="00F65B00">
            <w:pPr>
              <w:jc w:val="center"/>
              <w:rPr>
                <w:b/>
                <w:bCs/>
                <w:sz w:val="24"/>
                <w:szCs w:val="24"/>
              </w:rPr>
            </w:pPr>
            <w:r w:rsidRPr="00874923">
              <w:rPr>
                <w:b/>
                <w:bCs/>
                <w:sz w:val="24"/>
                <w:szCs w:val="24"/>
              </w:rPr>
              <w:t>crt</w:t>
            </w:r>
          </w:p>
        </w:tc>
        <w:tc>
          <w:tcPr>
            <w:tcW w:w="4389" w:type="dxa"/>
            <w:tcBorders>
              <w:top w:val="single" w:sz="18" w:space="0" w:color="auto"/>
              <w:bottom w:val="single" w:sz="18" w:space="0" w:color="auto"/>
            </w:tcBorders>
            <w:shd w:val="clear" w:color="auto" w:fill="99CCFF"/>
            <w:vAlign w:val="center"/>
          </w:tcPr>
          <w:p w14:paraId="385364EC" w14:textId="77777777" w:rsidR="00FB5F63" w:rsidRPr="00874923" w:rsidRDefault="00FB5F63" w:rsidP="00F65B00">
            <w:pPr>
              <w:jc w:val="center"/>
              <w:rPr>
                <w:b/>
                <w:bCs/>
                <w:sz w:val="24"/>
                <w:szCs w:val="24"/>
              </w:rPr>
            </w:pPr>
            <w:r w:rsidRPr="00874923">
              <w:rPr>
                <w:b/>
                <w:bCs/>
                <w:sz w:val="24"/>
                <w:szCs w:val="24"/>
              </w:rPr>
              <w:t>Furnizori servicii medicale</w:t>
            </w:r>
          </w:p>
          <w:p w14:paraId="725380B5" w14:textId="77777777" w:rsidR="00FB5F63" w:rsidRPr="00874923" w:rsidRDefault="00FB5F63" w:rsidP="00F65B00">
            <w:pPr>
              <w:jc w:val="center"/>
              <w:rPr>
                <w:b/>
                <w:bCs/>
                <w:sz w:val="24"/>
                <w:szCs w:val="24"/>
              </w:rPr>
            </w:pPr>
            <w:r w:rsidRPr="00874923">
              <w:rPr>
                <w:b/>
                <w:bCs/>
                <w:sz w:val="24"/>
                <w:szCs w:val="24"/>
              </w:rPr>
              <w:t xml:space="preserve">paraclinice </w:t>
            </w:r>
          </w:p>
        </w:tc>
        <w:tc>
          <w:tcPr>
            <w:tcW w:w="2284" w:type="dxa"/>
            <w:tcBorders>
              <w:top w:val="single" w:sz="18" w:space="0" w:color="auto"/>
              <w:bottom w:val="single" w:sz="18" w:space="0" w:color="auto"/>
            </w:tcBorders>
            <w:shd w:val="clear" w:color="auto" w:fill="99CCFF"/>
            <w:vAlign w:val="center"/>
          </w:tcPr>
          <w:p w14:paraId="087D8AD5" w14:textId="77777777" w:rsidR="00FB5F63" w:rsidRPr="00874923" w:rsidRDefault="00FB5F63" w:rsidP="00F65B00">
            <w:pPr>
              <w:jc w:val="center"/>
              <w:rPr>
                <w:b/>
                <w:bCs/>
                <w:sz w:val="24"/>
                <w:szCs w:val="24"/>
              </w:rPr>
            </w:pPr>
            <w:r w:rsidRPr="00874923">
              <w:rPr>
                <w:b/>
                <w:bCs/>
                <w:sz w:val="24"/>
                <w:szCs w:val="24"/>
              </w:rPr>
              <w:t>Localitate</w:t>
            </w:r>
          </w:p>
        </w:tc>
        <w:tc>
          <w:tcPr>
            <w:tcW w:w="2284" w:type="dxa"/>
            <w:tcBorders>
              <w:top w:val="single" w:sz="18" w:space="0" w:color="auto"/>
              <w:bottom w:val="single" w:sz="18" w:space="0" w:color="auto"/>
              <w:right w:val="single" w:sz="18" w:space="0" w:color="auto"/>
            </w:tcBorders>
            <w:shd w:val="clear" w:color="auto" w:fill="99CCFF"/>
            <w:vAlign w:val="center"/>
          </w:tcPr>
          <w:p w14:paraId="5343B038" w14:textId="77777777" w:rsidR="00FB5F63" w:rsidRPr="00874923" w:rsidRDefault="00FB5F63" w:rsidP="00F65B00">
            <w:pPr>
              <w:jc w:val="center"/>
              <w:rPr>
                <w:b/>
                <w:bCs/>
                <w:sz w:val="24"/>
                <w:szCs w:val="24"/>
              </w:rPr>
            </w:pPr>
            <w:r w:rsidRPr="00874923">
              <w:rPr>
                <w:b/>
                <w:bCs/>
                <w:sz w:val="24"/>
                <w:szCs w:val="24"/>
              </w:rPr>
              <w:t>Valoare contracte în anul 2022</w:t>
            </w:r>
          </w:p>
        </w:tc>
      </w:tr>
      <w:tr w:rsidR="00FB5F63" w:rsidRPr="00874923" w14:paraId="53EB2B58" w14:textId="77777777" w:rsidTr="00F65B00">
        <w:trPr>
          <w:trHeight w:val="315"/>
        </w:trPr>
        <w:tc>
          <w:tcPr>
            <w:tcW w:w="571" w:type="dxa"/>
            <w:tcBorders>
              <w:top w:val="single" w:sz="18" w:space="0" w:color="auto"/>
              <w:left w:val="single" w:sz="18" w:space="0" w:color="auto"/>
            </w:tcBorders>
            <w:vAlign w:val="center"/>
          </w:tcPr>
          <w:p w14:paraId="44BDD419" w14:textId="77777777" w:rsidR="00FB5F63" w:rsidRPr="00874923" w:rsidRDefault="00FB5F63" w:rsidP="00F65B00">
            <w:pPr>
              <w:jc w:val="center"/>
              <w:rPr>
                <w:sz w:val="24"/>
                <w:szCs w:val="24"/>
              </w:rPr>
            </w:pPr>
            <w:r w:rsidRPr="00874923">
              <w:rPr>
                <w:sz w:val="24"/>
                <w:szCs w:val="24"/>
              </w:rPr>
              <w:t>1</w:t>
            </w:r>
          </w:p>
        </w:tc>
        <w:tc>
          <w:tcPr>
            <w:tcW w:w="4389" w:type="dxa"/>
            <w:tcBorders>
              <w:top w:val="single" w:sz="18" w:space="0" w:color="auto"/>
            </w:tcBorders>
            <w:vAlign w:val="center"/>
          </w:tcPr>
          <w:p w14:paraId="417E8ADD" w14:textId="77777777" w:rsidR="00FB5F63" w:rsidRPr="00874923" w:rsidRDefault="00FB5F63" w:rsidP="00F65B00">
            <w:pPr>
              <w:rPr>
                <w:sz w:val="24"/>
                <w:szCs w:val="24"/>
              </w:rPr>
            </w:pPr>
            <w:r w:rsidRPr="00874923">
              <w:rPr>
                <w:sz w:val="24"/>
                <w:szCs w:val="24"/>
              </w:rPr>
              <w:t>S.C. Tomorad S.R.L.</w:t>
            </w:r>
          </w:p>
        </w:tc>
        <w:tc>
          <w:tcPr>
            <w:tcW w:w="2284" w:type="dxa"/>
            <w:tcBorders>
              <w:top w:val="single" w:sz="18" w:space="0" w:color="auto"/>
            </w:tcBorders>
            <w:vAlign w:val="center"/>
          </w:tcPr>
          <w:p w14:paraId="2EA21A93" w14:textId="77777777" w:rsidR="00FB5F63" w:rsidRPr="00874923" w:rsidRDefault="00FB5F63" w:rsidP="00F65B00">
            <w:pPr>
              <w:jc w:val="center"/>
              <w:rPr>
                <w:sz w:val="24"/>
                <w:szCs w:val="24"/>
              </w:rPr>
            </w:pPr>
            <w:r w:rsidRPr="00874923">
              <w:rPr>
                <w:sz w:val="24"/>
                <w:szCs w:val="24"/>
              </w:rPr>
              <w:t>Sfântu Gheorghe</w:t>
            </w:r>
          </w:p>
        </w:tc>
        <w:tc>
          <w:tcPr>
            <w:tcW w:w="2284" w:type="dxa"/>
            <w:tcBorders>
              <w:top w:val="single" w:sz="18" w:space="0" w:color="auto"/>
              <w:right w:val="single" w:sz="18" w:space="0" w:color="auto"/>
            </w:tcBorders>
            <w:vAlign w:val="center"/>
          </w:tcPr>
          <w:p w14:paraId="1BE24E86" w14:textId="77777777" w:rsidR="00FB5F63" w:rsidRPr="00874923" w:rsidRDefault="00FB5F63" w:rsidP="00F65B00">
            <w:pPr>
              <w:jc w:val="center"/>
              <w:rPr>
                <w:color w:val="000000"/>
                <w:sz w:val="24"/>
                <w:szCs w:val="24"/>
              </w:rPr>
            </w:pPr>
            <w:r w:rsidRPr="00874923">
              <w:rPr>
                <w:color w:val="000000"/>
                <w:sz w:val="24"/>
                <w:szCs w:val="24"/>
              </w:rPr>
              <w:t>294.240</w:t>
            </w:r>
          </w:p>
        </w:tc>
      </w:tr>
      <w:tr w:rsidR="00FB5F63" w:rsidRPr="00874923" w14:paraId="12A1E58B" w14:textId="77777777" w:rsidTr="00F65B00">
        <w:trPr>
          <w:trHeight w:val="315"/>
        </w:trPr>
        <w:tc>
          <w:tcPr>
            <w:tcW w:w="571" w:type="dxa"/>
            <w:tcBorders>
              <w:left w:val="single" w:sz="18" w:space="0" w:color="auto"/>
            </w:tcBorders>
            <w:vAlign w:val="center"/>
          </w:tcPr>
          <w:p w14:paraId="7FEA9F70" w14:textId="77777777" w:rsidR="00FB5F63" w:rsidRPr="00874923" w:rsidRDefault="00FB5F63" w:rsidP="00F65B00">
            <w:pPr>
              <w:jc w:val="center"/>
              <w:rPr>
                <w:sz w:val="24"/>
                <w:szCs w:val="24"/>
              </w:rPr>
            </w:pPr>
            <w:r w:rsidRPr="00874923">
              <w:rPr>
                <w:sz w:val="24"/>
                <w:szCs w:val="24"/>
              </w:rPr>
              <w:t>2</w:t>
            </w:r>
          </w:p>
        </w:tc>
        <w:tc>
          <w:tcPr>
            <w:tcW w:w="4389" w:type="dxa"/>
            <w:vAlign w:val="center"/>
          </w:tcPr>
          <w:p w14:paraId="66F38F09" w14:textId="77777777" w:rsidR="00FB5F63" w:rsidRPr="00874923" w:rsidRDefault="00FB5F63" w:rsidP="00F65B00">
            <w:pPr>
              <w:rPr>
                <w:sz w:val="24"/>
                <w:szCs w:val="24"/>
              </w:rPr>
            </w:pPr>
            <w:r w:rsidRPr="00874923">
              <w:rPr>
                <w:sz w:val="24"/>
                <w:szCs w:val="24"/>
              </w:rPr>
              <w:t xml:space="preserve">Spitalul Judeţean de Urgenţă           </w:t>
            </w:r>
          </w:p>
          <w:p w14:paraId="28C33625" w14:textId="77777777" w:rsidR="00FB5F63" w:rsidRPr="00874923" w:rsidRDefault="00FB5F63" w:rsidP="00F65B00">
            <w:pPr>
              <w:rPr>
                <w:sz w:val="24"/>
                <w:szCs w:val="24"/>
              </w:rPr>
            </w:pPr>
            <w:r w:rsidRPr="00874923">
              <w:rPr>
                <w:sz w:val="24"/>
                <w:szCs w:val="24"/>
              </w:rPr>
              <w:t>„dr. Fogolyán Kristóf” Sfântu Gheorghe</w:t>
            </w:r>
          </w:p>
        </w:tc>
        <w:tc>
          <w:tcPr>
            <w:tcW w:w="2284" w:type="dxa"/>
            <w:vAlign w:val="center"/>
          </w:tcPr>
          <w:p w14:paraId="6400F62B" w14:textId="77777777" w:rsidR="00FB5F63" w:rsidRPr="00874923" w:rsidRDefault="00FB5F63" w:rsidP="00F65B00">
            <w:pPr>
              <w:jc w:val="center"/>
              <w:rPr>
                <w:sz w:val="24"/>
                <w:szCs w:val="24"/>
              </w:rPr>
            </w:pPr>
            <w:r w:rsidRPr="00874923">
              <w:rPr>
                <w:sz w:val="24"/>
                <w:szCs w:val="24"/>
              </w:rPr>
              <w:t>Sfântu Gheorghe</w:t>
            </w:r>
          </w:p>
        </w:tc>
        <w:tc>
          <w:tcPr>
            <w:tcW w:w="2284" w:type="dxa"/>
            <w:tcBorders>
              <w:right w:val="single" w:sz="18" w:space="0" w:color="auto"/>
            </w:tcBorders>
            <w:vAlign w:val="center"/>
          </w:tcPr>
          <w:p w14:paraId="13F0A977" w14:textId="77777777" w:rsidR="00FB5F63" w:rsidRPr="00874923" w:rsidRDefault="00FB5F63" w:rsidP="00F65B00">
            <w:pPr>
              <w:jc w:val="center"/>
              <w:rPr>
                <w:color w:val="000000"/>
                <w:sz w:val="24"/>
                <w:szCs w:val="24"/>
              </w:rPr>
            </w:pPr>
            <w:r w:rsidRPr="00874923">
              <w:rPr>
                <w:color w:val="000000"/>
                <w:sz w:val="24"/>
                <w:szCs w:val="24"/>
              </w:rPr>
              <w:t>3.000</w:t>
            </w:r>
          </w:p>
        </w:tc>
      </w:tr>
      <w:tr w:rsidR="00FB5F63" w:rsidRPr="00874923" w14:paraId="3A5454A4" w14:textId="77777777" w:rsidTr="00F65B00">
        <w:trPr>
          <w:trHeight w:val="315"/>
        </w:trPr>
        <w:tc>
          <w:tcPr>
            <w:tcW w:w="571" w:type="dxa"/>
            <w:tcBorders>
              <w:left w:val="single" w:sz="18" w:space="0" w:color="auto"/>
            </w:tcBorders>
            <w:vAlign w:val="center"/>
          </w:tcPr>
          <w:p w14:paraId="67EFB885" w14:textId="77777777" w:rsidR="00FB5F63" w:rsidRPr="00874923" w:rsidRDefault="00FB5F63" w:rsidP="00F65B00">
            <w:pPr>
              <w:jc w:val="center"/>
              <w:rPr>
                <w:sz w:val="24"/>
                <w:szCs w:val="24"/>
              </w:rPr>
            </w:pPr>
            <w:r w:rsidRPr="00874923">
              <w:rPr>
                <w:sz w:val="24"/>
                <w:szCs w:val="24"/>
              </w:rPr>
              <w:t>3</w:t>
            </w:r>
          </w:p>
        </w:tc>
        <w:tc>
          <w:tcPr>
            <w:tcW w:w="4389" w:type="dxa"/>
            <w:vAlign w:val="center"/>
          </w:tcPr>
          <w:p w14:paraId="7286BAE7" w14:textId="77777777" w:rsidR="00FB5F63" w:rsidRPr="00874923" w:rsidRDefault="00FB5F63" w:rsidP="00F65B00">
            <w:pPr>
              <w:rPr>
                <w:sz w:val="24"/>
                <w:szCs w:val="24"/>
              </w:rPr>
            </w:pPr>
            <w:r w:rsidRPr="00874923">
              <w:rPr>
                <w:color w:val="000000"/>
                <w:sz w:val="24"/>
                <w:szCs w:val="24"/>
              </w:rPr>
              <w:t>S.C. Medis S.R.L.</w:t>
            </w:r>
          </w:p>
        </w:tc>
        <w:tc>
          <w:tcPr>
            <w:tcW w:w="2284" w:type="dxa"/>
            <w:vAlign w:val="center"/>
          </w:tcPr>
          <w:p w14:paraId="35BD2209" w14:textId="77777777" w:rsidR="00FB5F63" w:rsidRPr="00874923" w:rsidRDefault="00FB5F63" w:rsidP="00F65B00">
            <w:pPr>
              <w:jc w:val="center"/>
              <w:rPr>
                <w:sz w:val="24"/>
                <w:szCs w:val="24"/>
              </w:rPr>
            </w:pPr>
            <w:r w:rsidRPr="00874923">
              <w:rPr>
                <w:sz w:val="24"/>
                <w:szCs w:val="24"/>
              </w:rPr>
              <w:t>Sfântu Gheorghe</w:t>
            </w:r>
          </w:p>
        </w:tc>
        <w:tc>
          <w:tcPr>
            <w:tcW w:w="2284" w:type="dxa"/>
            <w:tcBorders>
              <w:right w:val="single" w:sz="18" w:space="0" w:color="auto"/>
            </w:tcBorders>
            <w:vAlign w:val="center"/>
          </w:tcPr>
          <w:p w14:paraId="33CF7F53" w14:textId="77777777" w:rsidR="00FB5F63" w:rsidRPr="00874923" w:rsidRDefault="00FB5F63" w:rsidP="00F65B00">
            <w:pPr>
              <w:jc w:val="center"/>
              <w:rPr>
                <w:color w:val="000000"/>
                <w:sz w:val="24"/>
                <w:szCs w:val="24"/>
              </w:rPr>
            </w:pPr>
            <w:r w:rsidRPr="00874923">
              <w:rPr>
                <w:color w:val="000000"/>
                <w:sz w:val="24"/>
                <w:szCs w:val="24"/>
              </w:rPr>
              <w:t>37.273</w:t>
            </w:r>
          </w:p>
        </w:tc>
      </w:tr>
      <w:tr w:rsidR="00FB5F63" w:rsidRPr="00874923" w14:paraId="066073B7" w14:textId="77777777" w:rsidTr="00F65B00">
        <w:trPr>
          <w:trHeight w:val="315"/>
        </w:trPr>
        <w:tc>
          <w:tcPr>
            <w:tcW w:w="571" w:type="dxa"/>
            <w:tcBorders>
              <w:left w:val="single" w:sz="18" w:space="0" w:color="auto"/>
              <w:bottom w:val="single" w:sz="18" w:space="0" w:color="auto"/>
            </w:tcBorders>
            <w:vAlign w:val="center"/>
          </w:tcPr>
          <w:p w14:paraId="503FE7FA" w14:textId="77777777" w:rsidR="00FB5F63" w:rsidRPr="00874923" w:rsidRDefault="00FB5F63" w:rsidP="00F65B00">
            <w:pPr>
              <w:jc w:val="center"/>
              <w:rPr>
                <w:sz w:val="24"/>
                <w:szCs w:val="24"/>
              </w:rPr>
            </w:pPr>
            <w:r w:rsidRPr="00874923">
              <w:rPr>
                <w:sz w:val="24"/>
                <w:szCs w:val="24"/>
              </w:rPr>
              <w:t>4</w:t>
            </w:r>
          </w:p>
        </w:tc>
        <w:tc>
          <w:tcPr>
            <w:tcW w:w="4389" w:type="dxa"/>
            <w:tcBorders>
              <w:bottom w:val="single" w:sz="18" w:space="0" w:color="auto"/>
            </w:tcBorders>
            <w:shd w:val="clear" w:color="auto" w:fill="FFFFFF"/>
            <w:vAlign w:val="center"/>
          </w:tcPr>
          <w:p w14:paraId="3EB337D7" w14:textId="77777777" w:rsidR="00FB5F63" w:rsidRPr="00874923" w:rsidRDefault="00FB5F63" w:rsidP="00F65B00">
            <w:pPr>
              <w:rPr>
                <w:color w:val="000000"/>
                <w:sz w:val="24"/>
                <w:szCs w:val="24"/>
              </w:rPr>
            </w:pPr>
            <w:r w:rsidRPr="00874923">
              <w:rPr>
                <w:color w:val="000000"/>
                <w:sz w:val="24"/>
                <w:szCs w:val="24"/>
              </w:rPr>
              <w:t>S.C. Pro Vitam S.R.L.</w:t>
            </w:r>
          </w:p>
        </w:tc>
        <w:tc>
          <w:tcPr>
            <w:tcW w:w="2284" w:type="dxa"/>
            <w:tcBorders>
              <w:bottom w:val="single" w:sz="18" w:space="0" w:color="auto"/>
            </w:tcBorders>
            <w:shd w:val="clear" w:color="auto" w:fill="FFFFFF"/>
            <w:vAlign w:val="center"/>
          </w:tcPr>
          <w:p w14:paraId="7C71FAA9" w14:textId="77777777" w:rsidR="00FB5F63" w:rsidRPr="00874923" w:rsidRDefault="00FB5F63" w:rsidP="00F65B00">
            <w:pPr>
              <w:jc w:val="center"/>
              <w:rPr>
                <w:sz w:val="24"/>
                <w:szCs w:val="24"/>
              </w:rPr>
            </w:pPr>
            <w:r w:rsidRPr="00874923">
              <w:rPr>
                <w:sz w:val="24"/>
                <w:szCs w:val="24"/>
              </w:rPr>
              <w:t>Sfântu Gheorghe</w:t>
            </w:r>
          </w:p>
        </w:tc>
        <w:tc>
          <w:tcPr>
            <w:tcW w:w="2284" w:type="dxa"/>
            <w:tcBorders>
              <w:bottom w:val="single" w:sz="18" w:space="0" w:color="auto"/>
              <w:right w:val="single" w:sz="18" w:space="0" w:color="auto"/>
            </w:tcBorders>
            <w:shd w:val="clear" w:color="auto" w:fill="FFFFFF"/>
            <w:vAlign w:val="center"/>
          </w:tcPr>
          <w:p w14:paraId="3BAA1124" w14:textId="77777777" w:rsidR="00FB5F63" w:rsidRPr="00874923" w:rsidRDefault="00FB5F63" w:rsidP="00F65B00">
            <w:pPr>
              <w:jc w:val="center"/>
              <w:rPr>
                <w:color w:val="000000"/>
                <w:sz w:val="24"/>
                <w:szCs w:val="24"/>
              </w:rPr>
            </w:pPr>
            <w:r w:rsidRPr="00874923">
              <w:rPr>
                <w:color w:val="000000"/>
                <w:sz w:val="24"/>
                <w:szCs w:val="24"/>
              </w:rPr>
              <w:t>1.777</w:t>
            </w:r>
          </w:p>
        </w:tc>
      </w:tr>
      <w:tr w:rsidR="00FB5F63" w:rsidRPr="00874923" w14:paraId="02259FD6" w14:textId="77777777" w:rsidTr="00F65B00">
        <w:trPr>
          <w:trHeight w:val="420"/>
        </w:trPr>
        <w:tc>
          <w:tcPr>
            <w:tcW w:w="571" w:type="dxa"/>
            <w:tcBorders>
              <w:top w:val="single" w:sz="18" w:space="0" w:color="auto"/>
              <w:left w:val="single" w:sz="18" w:space="0" w:color="auto"/>
              <w:bottom w:val="single" w:sz="18" w:space="0" w:color="auto"/>
            </w:tcBorders>
            <w:shd w:val="clear" w:color="auto" w:fill="99CCFF"/>
            <w:vAlign w:val="center"/>
          </w:tcPr>
          <w:p w14:paraId="3D43DA98" w14:textId="77777777" w:rsidR="00FB5F63" w:rsidRPr="00874923" w:rsidRDefault="00FB5F63" w:rsidP="00F65B00">
            <w:pPr>
              <w:jc w:val="center"/>
              <w:rPr>
                <w:b/>
                <w:bCs/>
                <w:sz w:val="24"/>
                <w:szCs w:val="24"/>
              </w:rPr>
            </w:pPr>
          </w:p>
        </w:tc>
        <w:tc>
          <w:tcPr>
            <w:tcW w:w="4389" w:type="dxa"/>
            <w:tcBorders>
              <w:top w:val="single" w:sz="18" w:space="0" w:color="auto"/>
              <w:bottom w:val="single" w:sz="18" w:space="0" w:color="auto"/>
            </w:tcBorders>
            <w:shd w:val="clear" w:color="auto" w:fill="99CCFF"/>
            <w:vAlign w:val="center"/>
          </w:tcPr>
          <w:p w14:paraId="6F25CC03" w14:textId="77777777" w:rsidR="00FB5F63" w:rsidRPr="00874923" w:rsidRDefault="00FB5F63" w:rsidP="00F65B00">
            <w:pPr>
              <w:jc w:val="center"/>
              <w:rPr>
                <w:b/>
                <w:bCs/>
                <w:sz w:val="24"/>
                <w:szCs w:val="24"/>
              </w:rPr>
            </w:pPr>
            <w:r w:rsidRPr="00874923">
              <w:rPr>
                <w:b/>
                <w:bCs/>
                <w:sz w:val="24"/>
                <w:szCs w:val="24"/>
              </w:rPr>
              <w:t>Total</w:t>
            </w:r>
          </w:p>
        </w:tc>
        <w:tc>
          <w:tcPr>
            <w:tcW w:w="2284" w:type="dxa"/>
            <w:tcBorders>
              <w:top w:val="single" w:sz="18" w:space="0" w:color="auto"/>
              <w:bottom w:val="single" w:sz="18" w:space="0" w:color="auto"/>
            </w:tcBorders>
            <w:shd w:val="clear" w:color="auto" w:fill="99CCFF"/>
            <w:vAlign w:val="center"/>
          </w:tcPr>
          <w:p w14:paraId="18108448" w14:textId="77777777" w:rsidR="00FB5F63" w:rsidRPr="00874923" w:rsidRDefault="00FB5F63" w:rsidP="00F65B00">
            <w:pPr>
              <w:jc w:val="center"/>
              <w:rPr>
                <w:b/>
                <w:bCs/>
                <w:sz w:val="24"/>
                <w:szCs w:val="24"/>
              </w:rPr>
            </w:pPr>
            <w:r w:rsidRPr="00874923">
              <w:rPr>
                <w:b/>
                <w:bCs/>
                <w:sz w:val="24"/>
                <w:szCs w:val="24"/>
              </w:rPr>
              <w:t>-</w:t>
            </w:r>
          </w:p>
        </w:tc>
        <w:tc>
          <w:tcPr>
            <w:tcW w:w="2284" w:type="dxa"/>
            <w:tcBorders>
              <w:top w:val="single" w:sz="18" w:space="0" w:color="auto"/>
              <w:bottom w:val="single" w:sz="18" w:space="0" w:color="auto"/>
              <w:right w:val="single" w:sz="18" w:space="0" w:color="auto"/>
            </w:tcBorders>
            <w:shd w:val="clear" w:color="auto" w:fill="99CCFF"/>
            <w:vAlign w:val="center"/>
          </w:tcPr>
          <w:p w14:paraId="4CAF74EE" w14:textId="77777777" w:rsidR="00FB5F63" w:rsidRPr="00874923" w:rsidRDefault="00FB5F63" w:rsidP="00F65B00">
            <w:pPr>
              <w:jc w:val="center"/>
              <w:rPr>
                <w:b/>
                <w:bCs/>
                <w:color w:val="000000"/>
                <w:sz w:val="24"/>
                <w:szCs w:val="24"/>
              </w:rPr>
            </w:pPr>
            <w:r w:rsidRPr="00874923">
              <w:rPr>
                <w:b/>
                <w:bCs/>
                <w:color w:val="000000"/>
                <w:sz w:val="24"/>
                <w:szCs w:val="24"/>
              </w:rPr>
              <w:t>336.290</w:t>
            </w:r>
          </w:p>
        </w:tc>
      </w:tr>
    </w:tbl>
    <w:p w14:paraId="78719241" w14:textId="77777777" w:rsidR="00FB5F63" w:rsidRPr="00874923" w:rsidRDefault="00FB5F63" w:rsidP="00FB5F63">
      <w:pPr>
        <w:spacing w:line="360" w:lineRule="auto"/>
        <w:ind w:firstLine="567"/>
        <w:jc w:val="both"/>
        <w:rPr>
          <w:sz w:val="24"/>
          <w:szCs w:val="24"/>
        </w:rPr>
      </w:pPr>
    </w:p>
    <w:p w14:paraId="3804CCB0" w14:textId="77777777" w:rsidR="00FB5F63" w:rsidRPr="00874923" w:rsidRDefault="00FB5F63" w:rsidP="00FB5F63">
      <w:pPr>
        <w:pStyle w:val="Listparagraf"/>
        <w:autoSpaceDE w:val="0"/>
        <w:autoSpaceDN w:val="0"/>
        <w:adjustRightInd w:val="0"/>
        <w:ind w:left="709"/>
        <w:jc w:val="both"/>
        <w:rPr>
          <w:rFonts w:ascii="Times New Roman" w:hAnsi="Times New Roman" w:cs="Times New Roman"/>
          <w:b/>
          <w:bCs/>
          <w:caps/>
          <w:sz w:val="24"/>
          <w:szCs w:val="24"/>
        </w:rPr>
      </w:pPr>
    </w:p>
    <w:p w14:paraId="2B2D5D45" w14:textId="77777777" w:rsidR="00FB5F63" w:rsidRPr="00874923" w:rsidRDefault="00FB5F63" w:rsidP="00FB5F63">
      <w:pPr>
        <w:pStyle w:val="Listparagraf"/>
        <w:autoSpaceDE w:val="0"/>
        <w:autoSpaceDN w:val="0"/>
        <w:adjustRightInd w:val="0"/>
        <w:ind w:left="709"/>
        <w:jc w:val="both"/>
        <w:rPr>
          <w:rFonts w:ascii="Times New Roman" w:hAnsi="Times New Roman" w:cs="Times New Roman"/>
          <w:b/>
          <w:bCs/>
          <w:caps/>
          <w:sz w:val="24"/>
          <w:szCs w:val="24"/>
        </w:rPr>
      </w:pPr>
    </w:p>
    <w:p w14:paraId="065FF809" w14:textId="77777777" w:rsidR="00FB5F63" w:rsidRPr="00874923" w:rsidRDefault="00FB5F63" w:rsidP="00FB5F63">
      <w:pPr>
        <w:pStyle w:val="Listparagraf"/>
        <w:autoSpaceDE w:val="0"/>
        <w:autoSpaceDN w:val="0"/>
        <w:adjustRightInd w:val="0"/>
        <w:ind w:left="709"/>
        <w:jc w:val="both"/>
        <w:rPr>
          <w:rFonts w:ascii="Times New Roman" w:hAnsi="Times New Roman" w:cs="Times New Roman"/>
          <w:b/>
          <w:bCs/>
          <w:caps/>
          <w:sz w:val="24"/>
          <w:szCs w:val="24"/>
        </w:rPr>
      </w:pPr>
      <w:r w:rsidRPr="00874923">
        <w:rPr>
          <w:rFonts w:ascii="Times New Roman" w:hAnsi="Times New Roman" w:cs="Times New Roman"/>
          <w:b/>
          <w:bCs/>
          <w:caps/>
          <w:sz w:val="24"/>
          <w:szCs w:val="24"/>
        </w:rPr>
        <w:t>3.5. Asistenţă medicală stomatologică</w:t>
      </w:r>
    </w:p>
    <w:p w14:paraId="2ABB2E30" w14:textId="77777777" w:rsidR="00FB5F63" w:rsidRPr="00874923" w:rsidRDefault="00FB5F63" w:rsidP="00FB5F63">
      <w:pPr>
        <w:spacing w:before="120" w:line="340" w:lineRule="exact"/>
        <w:ind w:firstLine="567"/>
        <w:jc w:val="both"/>
        <w:rPr>
          <w:b/>
          <w:bCs/>
          <w:sz w:val="24"/>
          <w:szCs w:val="24"/>
        </w:rPr>
      </w:pPr>
      <w:r w:rsidRPr="00874923">
        <w:rPr>
          <w:sz w:val="24"/>
          <w:szCs w:val="24"/>
        </w:rPr>
        <w:t xml:space="preserve">Au fost încheiate un număr de </w:t>
      </w:r>
      <w:r w:rsidRPr="00874923">
        <w:rPr>
          <w:b/>
          <w:bCs/>
          <w:sz w:val="24"/>
          <w:szCs w:val="24"/>
        </w:rPr>
        <w:t>1</w:t>
      </w:r>
      <w:r w:rsidRPr="00874923">
        <w:rPr>
          <w:b/>
          <w:bCs/>
          <w:color w:val="000000"/>
          <w:sz w:val="24"/>
          <w:szCs w:val="24"/>
        </w:rPr>
        <w:t>5 contracte</w:t>
      </w:r>
      <w:r w:rsidRPr="00874923">
        <w:rPr>
          <w:b/>
          <w:bCs/>
          <w:sz w:val="24"/>
          <w:szCs w:val="24"/>
        </w:rPr>
        <w:t xml:space="preserve"> de furnizare de servicii medicale în asistenţa medicală dentară</w:t>
      </w:r>
      <w:r w:rsidRPr="00874923">
        <w:rPr>
          <w:sz w:val="24"/>
          <w:szCs w:val="24"/>
        </w:rPr>
        <w:t xml:space="preserve">, </w:t>
      </w:r>
      <w:r w:rsidRPr="00874923">
        <w:rPr>
          <w:b/>
          <w:bCs/>
          <w:sz w:val="24"/>
          <w:szCs w:val="24"/>
        </w:rPr>
        <w:t>furnizorii având în structură un număr de 21 medici dentişti.</w:t>
      </w:r>
    </w:p>
    <w:p w14:paraId="69E7B4C3" w14:textId="77777777" w:rsidR="00FB5F63" w:rsidRPr="00874923" w:rsidRDefault="00FB5F63" w:rsidP="00FB5F63">
      <w:pPr>
        <w:spacing w:before="120" w:line="340" w:lineRule="exact"/>
        <w:ind w:firstLine="567"/>
        <w:jc w:val="both"/>
        <w:rPr>
          <w:b/>
          <w:bCs/>
          <w:sz w:val="24"/>
          <w:szCs w:val="24"/>
        </w:rPr>
      </w:pPr>
    </w:p>
    <w:p w14:paraId="790E880F" w14:textId="77777777" w:rsidR="00FB5F63" w:rsidRPr="00874923" w:rsidRDefault="00FB5F63" w:rsidP="00FB5F63">
      <w:pPr>
        <w:spacing w:before="120" w:line="340" w:lineRule="exact"/>
        <w:ind w:firstLine="567"/>
        <w:jc w:val="both"/>
        <w:rPr>
          <w:b/>
          <w:bCs/>
          <w:sz w:val="24"/>
          <w:szCs w:val="24"/>
        </w:rPr>
      </w:pPr>
    </w:p>
    <w:p w14:paraId="3D86A4E1" w14:textId="77777777" w:rsidR="00FB5F63" w:rsidRPr="00874923" w:rsidRDefault="00FB5F63" w:rsidP="00FB5F63">
      <w:pPr>
        <w:spacing w:line="340" w:lineRule="exact"/>
        <w:ind w:firstLine="567"/>
        <w:jc w:val="both"/>
        <w:rPr>
          <w:sz w:val="24"/>
          <w:szCs w:val="24"/>
        </w:rPr>
      </w:pPr>
      <w:r w:rsidRPr="00874923">
        <w:rPr>
          <w:sz w:val="24"/>
          <w:szCs w:val="24"/>
        </w:rPr>
        <w:t>Dispersia cabinetelor în judeţ se prezintă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247"/>
        <w:gridCol w:w="1247"/>
        <w:gridCol w:w="1247"/>
        <w:gridCol w:w="1247"/>
        <w:gridCol w:w="1247"/>
        <w:gridCol w:w="1408"/>
      </w:tblGrid>
      <w:tr w:rsidR="00FB5F63" w:rsidRPr="00874923" w14:paraId="0A769E9C" w14:textId="77777777" w:rsidTr="00F65B00">
        <w:trPr>
          <w:cantSplit/>
          <w:jc w:val="center"/>
        </w:trPr>
        <w:tc>
          <w:tcPr>
            <w:tcW w:w="3741" w:type="dxa"/>
            <w:gridSpan w:val="3"/>
            <w:tcBorders>
              <w:top w:val="single" w:sz="18" w:space="0" w:color="auto"/>
              <w:left w:val="single" w:sz="18" w:space="0" w:color="auto"/>
            </w:tcBorders>
            <w:shd w:val="clear" w:color="auto" w:fill="99CCFF"/>
            <w:vAlign w:val="center"/>
          </w:tcPr>
          <w:p w14:paraId="71702846" w14:textId="77777777" w:rsidR="00FB5F63" w:rsidRPr="00874923" w:rsidRDefault="00FB5F63" w:rsidP="00F65B00">
            <w:pPr>
              <w:jc w:val="center"/>
              <w:rPr>
                <w:sz w:val="24"/>
                <w:szCs w:val="24"/>
              </w:rPr>
            </w:pPr>
            <w:r w:rsidRPr="00874923">
              <w:rPr>
                <w:b/>
                <w:bCs/>
                <w:sz w:val="24"/>
                <w:szCs w:val="24"/>
              </w:rPr>
              <w:t>Urban</w:t>
            </w:r>
          </w:p>
        </w:tc>
        <w:tc>
          <w:tcPr>
            <w:tcW w:w="3741" w:type="dxa"/>
            <w:gridSpan w:val="3"/>
            <w:tcBorders>
              <w:top w:val="single" w:sz="18" w:space="0" w:color="auto"/>
            </w:tcBorders>
            <w:shd w:val="clear" w:color="auto" w:fill="99CCFF"/>
            <w:vAlign w:val="center"/>
          </w:tcPr>
          <w:p w14:paraId="76C5EBC7" w14:textId="77777777" w:rsidR="00FB5F63" w:rsidRPr="00874923" w:rsidRDefault="00FB5F63" w:rsidP="00F65B00">
            <w:pPr>
              <w:jc w:val="center"/>
              <w:rPr>
                <w:sz w:val="24"/>
                <w:szCs w:val="24"/>
              </w:rPr>
            </w:pPr>
            <w:r w:rsidRPr="00874923">
              <w:rPr>
                <w:b/>
                <w:bCs/>
                <w:sz w:val="24"/>
                <w:szCs w:val="24"/>
              </w:rPr>
              <w:t>Rural</w:t>
            </w:r>
          </w:p>
        </w:tc>
        <w:tc>
          <w:tcPr>
            <w:tcW w:w="1408" w:type="dxa"/>
            <w:vMerge w:val="restart"/>
            <w:tcBorders>
              <w:top w:val="single" w:sz="18" w:space="0" w:color="auto"/>
              <w:right w:val="single" w:sz="18" w:space="0" w:color="auto"/>
            </w:tcBorders>
            <w:shd w:val="clear" w:color="auto" w:fill="99CCFF"/>
            <w:vAlign w:val="center"/>
          </w:tcPr>
          <w:p w14:paraId="21F3364B" w14:textId="77777777" w:rsidR="00FB5F63" w:rsidRPr="00874923" w:rsidRDefault="00FB5F63" w:rsidP="00F65B00">
            <w:pPr>
              <w:jc w:val="center"/>
              <w:rPr>
                <w:sz w:val="24"/>
                <w:szCs w:val="24"/>
              </w:rPr>
            </w:pPr>
            <w:r w:rsidRPr="00874923">
              <w:rPr>
                <w:b/>
                <w:bCs/>
                <w:sz w:val="24"/>
                <w:szCs w:val="24"/>
              </w:rPr>
              <w:t>Număr medici de medicină dentară aflaţi în relaţie contractuala cu CAS la 30.09.2022</w:t>
            </w:r>
          </w:p>
        </w:tc>
      </w:tr>
      <w:tr w:rsidR="00FB5F63" w:rsidRPr="00874923" w14:paraId="3D45EBEA" w14:textId="77777777" w:rsidTr="00F65B00">
        <w:trPr>
          <w:cantSplit/>
          <w:trHeight w:val="1609"/>
          <w:jc w:val="center"/>
        </w:trPr>
        <w:tc>
          <w:tcPr>
            <w:tcW w:w="1247" w:type="dxa"/>
            <w:tcBorders>
              <w:left w:val="single" w:sz="18" w:space="0" w:color="auto"/>
              <w:bottom w:val="single" w:sz="18" w:space="0" w:color="auto"/>
            </w:tcBorders>
            <w:shd w:val="clear" w:color="auto" w:fill="99CCFF"/>
            <w:vAlign w:val="center"/>
          </w:tcPr>
          <w:p w14:paraId="03AF8577" w14:textId="77777777" w:rsidR="00FB5F63" w:rsidRPr="00874923" w:rsidRDefault="00FB5F63" w:rsidP="00F65B00">
            <w:pPr>
              <w:jc w:val="center"/>
              <w:rPr>
                <w:sz w:val="24"/>
                <w:szCs w:val="24"/>
              </w:rPr>
            </w:pPr>
            <w:r w:rsidRPr="00874923">
              <w:rPr>
                <w:sz w:val="24"/>
                <w:szCs w:val="24"/>
              </w:rPr>
              <w:t xml:space="preserve">Medici de medicina dentara </w:t>
            </w:r>
            <w:r w:rsidRPr="00874923">
              <w:rPr>
                <w:b/>
                <w:bCs/>
                <w:sz w:val="24"/>
                <w:szCs w:val="24"/>
              </w:rPr>
              <w:t>primari</w:t>
            </w:r>
          </w:p>
        </w:tc>
        <w:tc>
          <w:tcPr>
            <w:tcW w:w="1247" w:type="dxa"/>
            <w:tcBorders>
              <w:bottom w:val="single" w:sz="18" w:space="0" w:color="auto"/>
            </w:tcBorders>
            <w:shd w:val="clear" w:color="auto" w:fill="99CCFF"/>
            <w:vAlign w:val="center"/>
          </w:tcPr>
          <w:p w14:paraId="7F9FE1F2" w14:textId="77777777" w:rsidR="00FB5F63" w:rsidRPr="00874923" w:rsidRDefault="00FB5F63" w:rsidP="00F65B00">
            <w:pPr>
              <w:jc w:val="center"/>
              <w:rPr>
                <w:sz w:val="24"/>
                <w:szCs w:val="24"/>
              </w:rPr>
            </w:pPr>
            <w:r w:rsidRPr="00874923">
              <w:rPr>
                <w:sz w:val="24"/>
                <w:szCs w:val="24"/>
              </w:rPr>
              <w:t xml:space="preserve">Medici de medicina dentara  </w:t>
            </w:r>
            <w:r w:rsidRPr="00874923">
              <w:rPr>
                <w:b/>
                <w:bCs/>
                <w:sz w:val="24"/>
                <w:szCs w:val="24"/>
              </w:rPr>
              <w:t>specialişti</w:t>
            </w:r>
          </w:p>
        </w:tc>
        <w:tc>
          <w:tcPr>
            <w:tcW w:w="1247" w:type="dxa"/>
            <w:tcBorders>
              <w:bottom w:val="single" w:sz="18" w:space="0" w:color="auto"/>
            </w:tcBorders>
            <w:shd w:val="clear" w:color="auto" w:fill="99CCFF"/>
            <w:vAlign w:val="center"/>
          </w:tcPr>
          <w:p w14:paraId="33ABF833" w14:textId="77777777" w:rsidR="00FB5F63" w:rsidRPr="00874923" w:rsidRDefault="00FB5F63" w:rsidP="00F65B00">
            <w:pPr>
              <w:jc w:val="center"/>
              <w:rPr>
                <w:sz w:val="24"/>
                <w:szCs w:val="24"/>
              </w:rPr>
            </w:pPr>
            <w:r w:rsidRPr="00874923">
              <w:rPr>
                <w:sz w:val="24"/>
                <w:szCs w:val="24"/>
              </w:rPr>
              <w:t xml:space="preserve">Medici de </w:t>
            </w:r>
            <w:r w:rsidRPr="00874923">
              <w:rPr>
                <w:b/>
                <w:bCs/>
                <w:sz w:val="24"/>
                <w:szCs w:val="24"/>
              </w:rPr>
              <w:t>medicina dentara</w:t>
            </w:r>
          </w:p>
        </w:tc>
        <w:tc>
          <w:tcPr>
            <w:tcW w:w="1247" w:type="dxa"/>
            <w:tcBorders>
              <w:bottom w:val="single" w:sz="18" w:space="0" w:color="auto"/>
            </w:tcBorders>
            <w:shd w:val="clear" w:color="auto" w:fill="99CCFF"/>
            <w:vAlign w:val="center"/>
          </w:tcPr>
          <w:p w14:paraId="675D9CF5" w14:textId="77777777" w:rsidR="00FB5F63" w:rsidRPr="00874923" w:rsidRDefault="00FB5F63" w:rsidP="00F65B00">
            <w:pPr>
              <w:jc w:val="center"/>
              <w:rPr>
                <w:sz w:val="24"/>
                <w:szCs w:val="24"/>
              </w:rPr>
            </w:pPr>
            <w:r w:rsidRPr="00874923">
              <w:rPr>
                <w:sz w:val="24"/>
                <w:szCs w:val="24"/>
              </w:rPr>
              <w:t xml:space="preserve">Medici de medicina dentara </w:t>
            </w:r>
            <w:r w:rsidRPr="00874923">
              <w:rPr>
                <w:b/>
                <w:bCs/>
                <w:sz w:val="24"/>
                <w:szCs w:val="24"/>
              </w:rPr>
              <w:t>primari</w:t>
            </w:r>
          </w:p>
        </w:tc>
        <w:tc>
          <w:tcPr>
            <w:tcW w:w="1247" w:type="dxa"/>
            <w:tcBorders>
              <w:bottom w:val="single" w:sz="18" w:space="0" w:color="auto"/>
            </w:tcBorders>
            <w:shd w:val="clear" w:color="auto" w:fill="99CCFF"/>
            <w:vAlign w:val="center"/>
          </w:tcPr>
          <w:p w14:paraId="0D5B5A71" w14:textId="77777777" w:rsidR="00FB5F63" w:rsidRPr="00874923" w:rsidRDefault="00FB5F63" w:rsidP="00F65B00">
            <w:pPr>
              <w:jc w:val="center"/>
              <w:rPr>
                <w:sz w:val="24"/>
                <w:szCs w:val="24"/>
              </w:rPr>
            </w:pPr>
            <w:r w:rsidRPr="00874923">
              <w:rPr>
                <w:sz w:val="24"/>
                <w:szCs w:val="24"/>
              </w:rPr>
              <w:t xml:space="preserve">Medici de medicina dentara  </w:t>
            </w:r>
            <w:r w:rsidRPr="00874923">
              <w:rPr>
                <w:b/>
                <w:bCs/>
                <w:sz w:val="24"/>
                <w:szCs w:val="24"/>
              </w:rPr>
              <w:t>specialişti</w:t>
            </w:r>
          </w:p>
        </w:tc>
        <w:tc>
          <w:tcPr>
            <w:tcW w:w="1247" w:type="dxa"/>
            <w:tcBorders>
              <w:bottom w:val="single" w:sz="18" w:space="0" w:color="auto"/>
            </w:tcBorders>
            <w:shd w:val="clear" w:color="auto" w:fill="99CCFF"/>
            <w:vAlign w:val="center"/>
          </w:tcPr>
          <w:p w14:paraId="04A96910" w14:textId="77777777" w:rsidR="00FB5F63" w:rsidRPr="00874923" w:rsidRDefault="00FB5F63" w:rsidP="00F65B00">
            <w:pPr>
              <w:jc w:val="center"/>
              <w:rPr>
                <w:sz w:val="24"/>
                <w:szCs w:val="24"/>
              </w:rPr>
            </w:pPr>
            <w:r w:rsidRPr="00874923">
              <w:rPr>
                <w:sz w:val="24"/>
                <w:szCs w:val="24"/>
              </w:rPr>
              <w:t xml:space="preserve">Medici de </w:t>
            </w:r>
            <w:r w:rsidRPr="00874923">
              <w:rPr>
                <w:b/>
                <w:bCs/>
                <w:sz w:val="24"/>
                <w:szCs w:val="24"/>
              </w:rPr>
              <w:t>medicina dentara</w:t>
            </w:r>
          </w:p>
        </w:tc>
        <w:tc>
          <w:tcPr>
            <w:tcW w:w="1408" w:type="dxa"/>
            <w:vMerge/>
            <w:tcBorders>
              <w:bottom w:val="single" w:sz="18" w:space="0" w:color="auto"/>
              <w:right w:val="single" w:sz="18" w:space="0" w:color="auto"/>
            </w:tcBorders>
            <w:vAlign w:val="center"/>
          </w:tcPr>
          <w:p w14:paraId="72302D47" w14:textId="77777777" w:rsidR="00FB5F63" w:rsidRPr="00874923" w:rsidRDefault="00FB5F63" w:rsidP="00F65B00">
            <w:pPr>
              <w:jc w:val="center"/>
              <w:rPr>
                <w:sz w:val="24"/>
                <w:szCs w:val="24"/>
              </w:rPr>
            </w:pPr>
          </w:p>
        </w:tc>
      </w:tr>
      <w:tr w:rsidR="00FB5F63" w:rsidRPr="00874923" w14:paraId="60C675B4" w14:textId="77777777" w:rsidTr="00F65B00">
        <w:trPr>
          <w:trHeight w:val="441"/>
          <w:jc w:val="center"/>
        </w:trPr>
        <w:tc>
          <w:tcPr>
            <w:tcW w:w="1247" w:type="dxa"/>
            <w:tcBorders>
              <w:top w:val="single" w:sz="18" w:space="0" w:color="auto"/>
              <w:left w:val="single" w:sz="18" w:space="0" w:color="auto"/>
              <w:bottom w:val="single" w:sz="18" w:space="0" w:color="auto"/>
            </w:tcBorders>
            <w:vAlign w:val="center"/>
          </w:tcPr>
          <w:p w14:paraId="3E7831DF" w14:textId="77777777" w:rsidR="00FB5F63" w:rsidRPr="00874923" w:rsidRDefault="00FB5F63" w:rsidP="00F65B00">
            <w:pPr>
              <w:jc w:val="center"/>
              <w:rPr>
                <w:b/>
                <w:bCs/>
                <w:i/>
                <w:iCs/>
                <w:sz w:val="24"/>
                <w:szCs w:val="24"/>
              </w:rPr>
            </w:pPr>
            <w:r w:rsidRPr="00874923">
              <w:rPr>
                <w:b/>
                <w:bCs/>
                <w:i/>
                <w:iCs/>
                <w:sz w:val="24"/>
                <w:szCs w:val="24"/>
              </w:rPr>
              <w:t>1</w:t>
            </w:r>
          </w:p>
        </w:tc>
        <w:tc>
          <w:tcPr>
            <w:tcW w:w="1247" w:type="dxa"/>
            <w:tcBorders>
              <w:top w:val="single" w:sz="18" w:space="0" w:color="auto"/>
              <w:bottom w:val="single" w:sz="18" w:space="0" w:color="auto"/>
            </w:tcBorders>
            <w:vAlign w:val="center"/>
          </w:tcPr>
          <w:p w14:paraId="241E04E4" w14:textId="77777777" w:rsidR="00FB5F63" w:rsidRPr="00874923" w:rsidRDefault="00FB5F63" w:rsidP="00F65B00">
            <w:pPr>
              <w:jc w:val="center"/>
              <w:rPr>
                <w:b/>
                <w:bCs/>
                <w:i/>
                <w:iCs/>
                <w:sz w:val="24"/>
                <w:szCs w:val="24"/>
              </w:rPr>
            </w:pPr>
            <w:r w:rsidRPr="00874923">
              <w:rPr>
                <w:b/>
                <w:bCs/>
                <w:i/>
                <w:iCs/>
                <w:sz w:val="24"/>
                <w:szCs w:val="24"/>
              </w:rPr>
              <w:t>5</w:t>
            </w:r>
          </w:p>
        </w:tc>
        <w:tc>
          <w:tcPr>
            <w:tcW w:w="1247" w:type="dxa"/>
            <w:tcBorders>
              <w:top w:val="single" w:sz="18" w:space="0" w:color="auto"/>
              <w:bottom w:val="single" w:sz="18" w:space="0" w:color="auto"/>
            </w:tcBorders>
            <w:vAlign w:val="center"/>
          </w:tcPr>
          <w:p w14:paraId="2EAE603E" w14:textId="77777777" w:rsidR="00FB5F63" w:rsidRPr="00874923" w:rsidRDefault="00FB5F63" w:rsidP="00F65B00">
            <w:pPr>
              <w:jc w:val="center"/>
              <w:rPr>
                <w:b/>
                <w:bCs/>
                <w:sz w:val="24"/>
                <w:szCs w:val="24"/>
              </w:rPr>
            </w:pPr>
            <w:r w:rsidRPr="00874923">
              <w:rPr>
                <w:b/>
                <w:bCs/>
                <w:sz w:val="24"/>
                <w:szCs w:val="24"/>
              </w:rPr>
              <w:t>9</w:t>
            </w:r>
          </w:p>
        </w:tc>
        <w:tc>
          <w:tcPr>
            <w:tcW w:w="1247" w:type="dxa"/>
            <w:tcBorders>
              <w:top w:val="single" w:sz="18" w:space="0" w:color="auto"/>
              <w:bottom w:val="single" w:sz="18" w:space="0" w:color="auto"/>
            </w:tcBorders>
            <w:vAlign w:val="center"/>
          </w:tcPr>
          <w:p w14:paraId="72AEF3F3" w14:textId="77777777" w:rsidR="00FB5F63" w:rsidRPr="00874923" w:rsidRDefault="00FB5F63" w:rsidP="00F65B00">
            <w:pPr>
              <w:jc w:val="center"/>
              <w:rPr>
                <w:b/>
                <w:bCs/>
                <w:sz w:val="24"/>
                <w:szCs w:val="24"/>
              </w:rPr>
            </w:pPr>
            <w:r w:rsidRPr="00874923">
              <w:rPr>
                <w:b/>
                <w:bCs/>
                <w:sz w:val="24"/>
                <w:szCs w:val="24"/>
              </w:rPr>
              <w:t>0</w:t>
            </w:r>
          </w:p>
        </w:tc>
        <w:tc>
          <w:tcPr>
            <w:tcW w:w="1247" w:type="dxa"/>
            <w:tcBorders>
              <w:top w:val="single" w:sz="18" w:space="0" w:color="auto"/>
              <w:bottom w:val="single" w:sz="18" w:space="0" w:color="auto"/>
            </w:tcBorders>
            <w:vAlign w:val="center"/>
          </w:tcPr>
          <w:p w14:paraId="3CD1B1C8" w14:textId="77777777" w:rsidR="00FB5F63" w:rsidRPr="00874923" w:rsidRDefault="00FB5F63" w:rsidP="00F65B00">
            <w:pPr>
              <w:jc w:val="center"/>
              <w:rPr>
                <w:b/>
                <w:bCs/>
                <w:sz w:val="24"/>
                <w:szCs w:val="24"/>
              </w:rPr>
            </w:pPr>
            <w:r w:rsidRPr="00874923">
              <w:rPr>
                <w:b/>
                <w:bCs/>
                <w:sz w:val="24"/>
                <w:szCs w:val="24"/>
              </w:rPr>
              <w:t>0</w:t>
            </w:r>
          </w:p>
        </w:tc>
        <w:tc>
          <w:tcPr>
            <w:tcW w:w="1247" w:type="dxa"/>
            <w:tcBorders>
              <w:top w:val="single" w:sz="18" w:space="0" w:color="auto"/>
              <w:bottom w:val="single" w:sz="18" w:space="0" w:color="auto"/>
            </w:tcBorders>
            <w:vAlign w:val="center"/>
          </w:tcPr>
          <w:p w14:paraId="539E0CEA" w14:textId="77777777" w:rsidR="00FB5F63" w:rsidRPr="00874923" w:rsidRDefault="00FB5F63" w:rsidP="00F65B00">
            <w:pPr>
              <w:jc w:val="center"/>
              <w:rPr>
                <w:b/>
                <w:bCs/>
                <w:sz w:val="24"/>
                <w:szCs w:val="24"/>
              </w:rPr>
            </w:pPr>
            <w:r w:rsidRPr="00874923">
              <w:rPr>
                <w:b/>
                <w:bCs/>
                <w:sz w:val="24"/>
                <w:szCs w:val="24"/>
              </w:rPr>
              <w:t>6</w:t>
            </w:r>
          </w:p>
        </w:tc>
        <w:tc>
          <w:tcPr>
            <w:tcW w:w="1408" w:type="dxa"/>
            <w:tcBorders>
              <w:top w:val="single" w:sz="18" w:space="0" w:color="auto"/>
              <w:bottom w:val="single" w:sz="18" w:space="0" w:color="auto"/>
              <w:right w:val="single" w:sz="18" w:space="0" w:color="auto"/>
            </w:tcBorders>
            <w:vAlign w:val="center"/>
          </w:tcPr>
          <w:p w14:paraId="71623CE1" w14:textId="77777777" w:rsidR="00FB5F63" w:rsidRPr="00874923" w:rsidRDefault="00FB5F63" w:rsidP="00F65B00">
            <w:pPr>
              <w:jc w:val="center"/>
              <w:rPr>
                <w:b/>
                <w:bCs/>
                <w:sz w:val="24"/>
                <w:szCs w:val="24"/>
              </w:rPr>
            </w:pPr>
            <w:r w:rsidRPr="00874923">
              <w:rPr>
                <w:b/>
                <w:bCs/>
                <w:sz w:val="24"/>
                <w:szCs w:val="24"/>
              </w:rPr>
              <w:t>21</w:t>
            </w:r>
          </w:p>
        </w:tc>
      </w:tr>
    </w:tbl>
    <w:p w14:paraId="389E5EDF" w14:textId="77777777" w:rsidR="00FB5F63" w:rsidRPr="00874923" w:rsidRDefault="00FB5F63" w:rsidP="00FB5F63">
      <w:pPr>
        <w:jc w:val="both"/>
        <w:rPr>
          <w:sz w:val="24"/>
          <w:szCs w:val="24"/>
        </w:rPr>
      </w:pPr>
    </w:p>
    <w:p w14:paraId="2EAA5ABE" w14:textId="77777777" w:rsidR="00FB5F63" w:rsidRPr="00874923" w:rsidRDefault="00FB5F63" w:rsidP="00FB5F63">
      <w:pPr>
        <w:spacing w:line="360" w:lineRule="exact"/>
        <w:ind w:firstLine="720"/>
        <w:jc w:val="both"/>
        <w:rPr>
          <w:sz w:val="24"/>
          <w:szCs w:val="24"/>
        </w:rPr>
      </w:pPr>
      <w:r w:rsidRPr="00874923">
        <w:rPr>
          <w:sz w:val="24"/>
          <w:szCs w:val="24"/>
        </w:rPr>
        <w:t xml:space="preserve"> Cabinetele din mediul rural aflate în contract cu CAS Covasna se afla în localităţile: Ozun, Zagon, Băţanii Mari, Cernat, Zăbala și Breţcu – câte unul.</w:t>
      </w:r>
    </w:p>
    <w:p w14:paraId="5867FAAC" w14:textId="77777777" w:rsidR="00FB5F63" w:rsidRPr="00874923" w:rsidRDefault="00FB5F63" w:rsidP="00FB5F63">
      <w:pPr>
        <w:spacing w:line="360" w:lineRule="exact"/>
        <w:ind w:firstLine="720"/>
        <w:jc w:val="both"/>
        <w:rPr>
          <w:sz w:val="24"/>
          <w:szCs w:val="24"/>
        </w:rPr>
      </w:pPr>
      <w:r w:rsidRPr="00874923">
        <w:rPr>
          <w:sz w:val="24"/>
          <w:szCs w:val="24"/>
        </w:rPr>
        <w:t>Cabinetele din mediul urban aflate în contract cu CAS Covasna se afla în localităţile: Sfântu Gheorghe (9) și Întorsura Buzăului (1).</w:t>
      </w:r>
    </w:p>
    <w:p w14:paraId="2808758C" w14:textId="77777777" w:rsidR="00FB5F63" w:rsidRPr="00874923" w:rsidRDefault="00FB5F63" w:rsidP="00FB5F63">
      <w:pPr>
        <w:spacing w:line="360" w:lineRule="exact"/>
        <w:ind w:firstLine="720"/>
        <w:jc w:val="both"/>
        <w:rPr>
          <w:sz w:val="24"/>
          <w:szCs w:val="24"/>
        </w:rPr>
      </w:pPr>
      <w:r w:rsidRPr="00874923">
        <w:rPr>
          <w:sz w:val="24"/>
          <w:szCs w:val="24"/>
        </w:rPr>
        <w:t>La stabilirea valorii de contract pentru furnizorii de servicii medicale de medicină dentară s- au avut în vedere:</w:t>
      </w:r>
    </w:p>
    <w:p w14:paraId="67924643" w14:textId="77777777" w:rsidR="00FB5F63" w:rsidRPr="00874923" w:rsidRDefault="00FB5F63" w:rsidP="00FB5F63">
      <w:pPr>
        <w:spacing w:line="360" w:lineRule="exact"/>
        <w:ind w:left="708"/>
        <w:jc w:val="both"/>
        <w:rPr>
          <w:sz w:val="24"/>
          <w:szCs w:val="24"/>
        </w:rPr>
      </w:pPr>
      <w:r w:rsidRPr="00874923">
        <w:rPr>
          <w:sz w:val="24"/>
          <w:szCs w:val="24"/>
        </w:rPr>
        <w:t xml:space="preserve">a) </w:t>
      </w:r>
      <w:r w:rsidRPr="00874923">
        <w:rPr>
          <w:b/>
          <w:bCs/>
          <w:sz w:val="24"/>
          <w:szCs w:val="24"/>
        </w:rPr>
        <w:t>suma alocată</w:t>
      </w:r>
      <w:r w:rsidRPr="00874923">
        <w:rPr>
          <w:sz w:val="24"/>
          <w:szCs w:val="24"/>
        </w:rPr>
        <w:t xml:space="preserve"> casei de asigurări de sănătate pentru servicii de medicină dentară;</w:t>
      </w:r>
    </w:p>
    <w:p w14:paraId="719E6056" w14:textId="77777777" w:rsidR="00FB5F63" w:rsidRPr="00874923" w:rsidRDefault="00FB5F63" w:rsidP="00FB5F63">
      <w:pPr>
        <w:spacing w:line="360" w:lineRule="exact"/>
        <w:ind w:left="708"/>
        <w:jc w:val="both"/>
        <w:rPr>
          <w:sz w:val="24"/>
          <w:szCs w:val="24"/>
        </w:rPr>
      </w:pPr>
      <w:r w:rsidRPr="00874923">
        <w:rPr>
          <w:sz w:val="24"/>
          <w:szCs w:val="24"/>
        </w:rPr>
        <w:t xml:space="preserve">b) </w:t>
      </w:r>
      <w:r w:rsidRPr="00874923">
        <w:rPr>
          <w:b/>
          <w:bCs/>
          <w:sz w:val="24"/>
          <w:szCs w:val="24"/>
        </w:rPr>
        <w:t>numărul de medici de medicină dentară şi dentişti</w:t>
      </w:r>
      <w:r w:rsidRPr="00874923">
        <w:rPr>
          <w:sz w:val="24"/>
          <w:szCs w:val="24"/>
        </w:rPr>
        <w:t xml:space="preserve"> care intră în relaţii contractuale cu casa de asigurări de sănătate;</w:t>
      </w:r>
    </w:p>
    <w:p w14:paraId="63E2C7F0" w14:textId="77777777" w:rsidR="00FB5F63" w:rsidRPr="00874923" w:rsidRDefault="00FB5F63" w:rsidP="00FB5F63">
      <w:pPr>
        <w:spacing w:line="360" w:lineRule="exact"/>
        <w:ind w:left="708"/>
        <w:jc w:val="both"/>
        <w:rPr>
          <w:sz w:val="24"/>
          <w:szCs w:val="24"/>
        </w:rPr>
      </w:pPr>
      <w:r w:rsidRPr="00874923">
        <w:rPr>
          <w:sz w:val="24"/>
          <w:szCs w:val="24"/>
        </w:rPr>
        <w:t xml:space="preserve">c) </w:t>
      </w:r>
      <w:r w:rsidRPr="00874923">
        <w:rPr>
          <w:b/>
          <w:bCs/>
          <w:sz w:val="24"/>
          <w:szCs w:val="24"/>
        </w:rPr>
        <w:t>gradul profesional</w:t>
      </w:r>
      <w:r w:rsidRPr="00874923">
        <w:rPr>
          <w:sz w:val="24"/>
          <w:szCs w:val="24"/>
        </w:rPr>
        <w:t>. Pentru medicul primar, suma stabilită ca raport între lit. a) şi lit. b) se majorează cu 20%, iar pentru medicul care nu a obţinut un grad profesional această sumă se diminuează cu 20%;</w:t>
      </w:r>
    </w:p>
    <w:p w14:paraId="0E1D3668" w14:textId="77777777" w:rsidR="00FB5F63" w:rsidRPr="00874923" w:rsidRDefault="00FB5F63" w:rsidP="00FB5F63">
      <w:pPr>
        <w:spacing w:line="360" w:lineRule="exact"/>
        <w:ind w:left="708"/>
        <w:jc w:val="both"/>
        <w:rPr>
          <w:sz w:val="24"/>
          <w:szCs w:val="24"/>
        </w:rPr>
      </w:pPr>
      <w:r w:rsidRPr="00874923">
        <w:rPr>
          <w:sz w:val="24"/>
          <w:szCs w:val="24"/>
        </w:rPr>
        <w:t xml:space="preserve">d) pentru medicii din mediul rural </w:t>
      </w:r>
      <w:r w:rsidRPr="00874923">
        <w:rPr>
          <w:b/>
          <w:bCs/>
          <w:sz w:val="24"/>
          <w:szCs w:val="24"/>
        </w:rPr>
        <w:t>suma stabilită conform lit. c</w:t>
      </w:r>
      <w:r w:rsidRPr="00874923">
        <w:rPr>
          <w:sz w:val="24"/>
          <w:szCs w:val="24"/>
        </w:rPr>
        <w:t xml:space="preserve">), </w:t>
      </w:r>
      <w:r w:rsidRPr="00874923">
        <w:rPr>
          <w:b/>
          <w:bCs/>
          <w:sz w:val="24"/>
          <w:szCs w:val="24"/>
        </w:rPr>
        <w:t>se majorează cu 50%</w:t>
      </w:r>
      <w:r w:rsidRPr="00874923">
        <w:rPr>
          <w:sz w:val="24"/>
          <w:szCs w:val="24"/>
        </w:rPr>
        <w:t>;</w:t>
      </w:r>
    </w:p>
    <w:p w14:paraId="11BCDCB2" w14:textId="77777777" w:rsidR="00FB5F63" w:rsidRPr="00874923" w:rsidRDefault="00FB5F63" w:rsidP="00FB5F63">
      <w:pPr>
        <w:spacing w:line="360" w:lineRule="exact"/>
        <w:ind w:left="708" w:right="-262"/>
        <w:jc w:val="both"/>
        <w:rPr>
          <w:sz w:val="24"/>
          <w:szCs w:val="24"/>
        </w:rPr>
      </w:pPr>
      <w:r w:rsidRPr="00874923">
        <w:rPr>
          <w:sz w:val="24"/>
          <w:szCs w:val="24"/>
        </w:rPr>
        <w:t xml:space="preserve">e) </w:t>
      </w:r>
      <w:r w:rsidRPr="00874923">
        <w:rPr>
          <w:b/>
          <w:bCs/>
          <w:sz w:val="24"/>
          <w:szCs w:val="24"/>
        </w:rPr>
        <w:t>suma orientativă</w:t>
      </w:r>
      <w:r w:rsidRPr="00874923">
        <w:rPr>
          <w:sz w:val="24"/>
          <w:szCs w:val="24"/>
        </w:rPr>
        <w:t xml:space="preserve">/medic specialist/lună la nivel naţional este de </w:t>
      </w:r>
      <w:r w:rsidRPr="00874923">
        <w:rPr>
          <w:b/>
          <w:bCs/>
          <w:sz w:val="24"/>
          <w:szCs w:val="24"/>
        </w:rPr>
        <w:t>4.000 lei/lună</w:t>
      </w:r>
      <w:r w:rsidRPr="00874923">
        <w:rPr>
          <w:sz w:val="24"/>
          <w:szCs w:val="24"/>
        </w:rPr>
        <w:t>.</w:t>
      </w:r>
    </w:p>
    <w:p w14:paraId="156B52E3" w14:textId="77777777" w:rsidR="00FB5F63" w:rsidRPr="00874923" w:rsidRDefault="00FB5F63" w:rsidP="00FB5F63">
      <w:pPr>
        <w:spacing w:line="360" w:lineRule="exact"/>
        <w:ind w:firstLine="360"/>
        <w:jc w:val="both"/>
        <w:rPr>
          <w:sz w:val="24"/>
          <w:szCs w:val="24"/>
        </w:rPr>
      </w:pPr>
    </w:p>
    <w:p w14:paraId="5157871C" w14:textId="77777777" w:rsidR="00FB5F63" w:rsidRPr="00874923" w:rsidRDefault="00FB5F63" w:rsidP="00FB5F63">
      <w:pPr>
        <w:spacing w:line="360" w:lineRule="exact"/>
        <w:ind w:firstLine="360"/>
        <w:jc w:val="both"/>
        <w:rPr>
          <w:sz w:val="24"/>
          <w:szCs w:val="24"/>
        </w:rPr>
      </w:pPr>
      <w:r w:rsidRPr="00874923">
        <w:rPr>
          <w:sz w:val="24"/>
          <w:szCs w:val="24"/>
        </w:rPr>
        <w:t xml:space="preserve">Fata de </w:t>
      </w:r>
      <w:r w:rsidRPr="00874923">
        <w:rPr>
          <w:b/>
          <w:bCs/>
          <w:sz w:val="24"/>
          <w:szCs w:val="24"/>
        </w:rPr>
        <w:t>suma orientativă</w:t>
      </w:r>
      <w:r w:rsidRPr="00874923">
        <w:rPr>
          <w:sz w:val="24"/>
          <w:szCs w:val="24"/>
        </w:rPr>
        <w:t xml:space="preserve">/medic specialist/lună la nivel naţional este de </w:t>
      </w:r>
      <w:r w:rsidRPr="00874923">
        <w:rPr>
          <w:b/>
          <w:bCs/>
          <w:sz w:val="24"/>
          <w:szCs w:val="24"/>
        </w:rPr>
        <w:t>4.000 lei/lună</w:t>
      </w:r>
      <w:r w:rsidRPr="00874923">
        <w:rPr>
          <w:sz w:val="24"/>
          <w:szCs w:val="24"/>
        </w:rPr>
        <w:t xml:space="preserve"> (ca suma etalon) fondurile alocate judeţului nostru pentru acest domeniu de sănătate -</w:t>
      </w:r>
      <w:r w:rsidRPr="00874923">
        <w:rPr>
          <w:b/>
          <w:bCs/>
          <w:sz w:val="24"/>
          <w:szCs w:val="24"/>
        </w:rPr>
        <w:t>984.000</w:t>
      </w:r>
      <w:r w:rsidRPr="00874923">
        <w:rPr>
          <w:sz w:val="24"/>
          <w:szCs w:val="24"/>
        </w:rPr>
        <w:t xml:space="preserve"> </w:t>
      </w:r>
      <w:r w:rsidRPr="00874923">
        <w:rPr>
          <w:b/>
          <w:bCs/>
          <w:sz w:val="24"/>
          <w:szCs w:val="24"/>
        </w:rPr>
        <w:t xml:space="preserve">lei (+ 68% fata de anul 2021) </w:t>
      </w:r>
      <w:r w:rsidRPr="00874923">
        <w:rPr>
          <w:sz w:val="24"/>
          <w:szCs w:val="24"/>
        </w:rPr>
        <w:t xml:space="preserve">a permis instituţiei noastre contractarea unui buget lunar pentru fiecare dintre medicii dentişti care au intrat în relaţie contractuală cu instituţia noastră, pentru </w:t>
      </w:r>
      <w:r w:rsidRPr="00874923">
        <w:rPr>
          <w:b/>
          <w:bCs/>
          <w:sz w:val="24"/>
          <w:szCs w:val="24"/>
        </w:rPr>
        <w:t>medici specialişti din mediul urban – 5.045 lei /lună;</w:t>
      </w:r>
    </w:p>
    <w:p w14:paraId="25E7234D" w14:textId="77777777" w:rsidR="00FB5F63" w:rsidRPr="00874923" w:rsidRDefault="00FB5F63" w:rsidP="00FB5F63">
      <w:pPr>
        <w:spacing w:line="360" w:lineRule="exact"/>
        <w:ind w:firstLine="720"/>
        <w:jc w:val="both"/>
        <w:rPr>
          <w:color w:val="000000"/>
          <w:sz w:val="24"/>
          <w:szCs w:val="24"/>
        </w:rPr>
      </w:pPr>
      <w:r w:rsidRPr="00874923">
        <w:rPr>
          <w:color w:val="000000"/>
          <w:sz w:val="24"/>
          <w:szCs w:val="24"/>
        </w:rPr>
        <w:t>Numărul serviciilor medicale efectuate în primele 9 luni ale anului 2022 de către medicii stomatologi aflaţi în contract cu CAS Covasna, pe categorii de beneficiari se prezintă astfel:</w:t>
      </w:r>
    </w:p>
    <w:p w14:paraId="2F420A8E" w14:textId="77777777" w:rsidR="00FB5F63" w:rsidRPr="00874923" w:rsidRDefault="00FB5F63" w:rsidP="00FB5F63">
      <w:pPr>
        <w:spacing w:line="360" w:lineRule="exact"/>
        <w:ind w:firstLine="720"/>
        <w:jc w:val="both"/>
        <w:rPr>
          <w:color w:val="000000"/>
          <w:sz w:val="24"/>
          <w:szCs w:val="24"/>
        </w:rPr>
      </w:pPr>
    </w:p>
    <w:tbl>
      <w:tblPr>
        <w:tblW w:w="0" w:type="auto"/>
        <w:jc w:val="center"/>
        <w:tblLayout w:type="fixed"/>
        <w:tblLook w:val="0000" w:firstRow="0" w:lastRow="0" w:firstColumn="0" w:lastColumn="0" w:noHBand="0" w:noVBand="0"/>
      </w:tblPr>
      <w:tblGrid>
        <w:gridCol w:w="2780"/>
        <w:gridCol w:w="1280"/>
        <w:gridCol w:w="960"/>
        <w:gridCol w:w="1360"/>
        <w:gridCol w:w="1400"/>
      </w:tblGrid>
      <w:tr w:rsidR="00FB5F63" w:rsidRPr="00874923" w14:paraId="752A45A9" w14:textId="77777777" w:rsidTr="00F65B00">
        <w:trPr>
          <w:cantSplit/>
          <w:trHeight w:val="315"/>
          <w:jc w:val="center"/>
        </w:trPr>
        <w:tc>
          <w:tcPr>
            <w:tcW w:w="2780" w:type="dxa"/>
            <w:vMerge w:val="restart"/>
            <w:tcBorders>
              <w:top w:val="single" w:sz="18" w:space="0" w:color="auto"/>
              <w:left w:val="single" w:sz="18" w:space="0" w:color="auto"/>
              <w:bottom w:val="single" w:sz="8" w:space="0" w:color="000000"/>
              <w:right w:val="single" w:sz="8" w:space="0" w:color="000000"/>
            </w:tcBorders>
            <w:shd w:val="clear" w:color="auto" w:fill="99CCFF"/>
            <w:vAlign w:val="center"/>
          </w:tcPr>
          <w:p w14:paraId="139BAB4D" w14:textId="77777777" w:rsidR="00FB5F63" w:rsidRPr="00874923" w:rsidRDefault="00FB5F63" w:rsidP="00F65B00">
            <w:pPr>
              <w:jc w:val="center"/>
              <w:rPr>
                <w:b/>
                <w:bCs/>
                <w:sz w:val="24"/>
                <w:szCs w:val="24"/>
              </w:rPr>
            </w:pPr>
            <w:r w:rsidRPr="00874923">
              <w:rPr>
                <w:b/>
                <w:bCs/>
                <w:sz w:val="24"/>
                <w:szCs w:val="24"/>
              </w:rPr>
              <w:t>ACTE TERAPEUTICE*)</w:t>
            </w:r>
          </w:p>
        </w:tc>
        <w:tc>
          <w:tcPr>
            <w:tcW w:w="5000" w:type="dxa"/>
            <w:gridSpan w:val="4"/>
            <w:tcBorders>
              <w:top w:val="single" w:sz="18" w:space="0" w:color="auto"/>
              <w:left w:val="nil"/>
              <w:bottom w:val="single" w:sz="8" w:space="0" w:color="000000"/>
              <w:right w:val="single" w:sz="18" w:space="0" w:color="auto"/>
            </w:tcBorders>
            <w:shd w:val="clear" w:color="auto" w:fill="99CCFF"/>
            <w:vAlign w:val="center"/>
          </w:tcPr>
          <w:p w14:paraId="560767E9" w14:textId="77777777" w:rsidR="00FB5F63" w:rsidRPr="00874923" w:rsidRDefault="00FB5F63" w:rsidP="00F65B00">
            <w:pPr>
              <w:jc w:val="center"/>
              <w:rPr>
                <w:b/>
                <w:bCs/>
                <w:sz w:val="24"/>
                <w:szCs w:val="24"/>
              </w:rPr>
            </w:pPr>
            <w:r w:rsidRPr="00874923">
              <w:rPr>
                <w:b/>
                <w:bCs/>
                <w:sz w:val="24"/>
                <w:szCs w:val="24"/>
              </w:rPr>
              <w:t>Nr. acte terapeutice din pachetul de bază</w:t>
            </w:r>
          </w:p>
        </w:tc>
      </w:tr>
      <w:tr w:rsidR="00FB5F63" w:rsidRPr="00874923" w14:paraId="3F7E9804" w14:textId="77777777" w:rsidTr="00F65B00">
        <w:trPr>
          <w:cantSplit/>
          <w:trHeight w:val="561"/>
          <w:jc w:val="center"/>
        </w:trPr>
        <w:tc>
          <w:tcPr>
            <w:tcW w:w="2780" w:type="dxa"/>
            <w:vMerge/>
            <w:tcBorders>
              <w:top w:val="single" w:sz="8" w:space="0" w:color="auto"/>
              <w:left w:val="single" w:sz="18" w:space="0" w:color="auto"/>
              <w:bottom w:val="single" w:sz="12" w:space="0" w:color="auto"/>
              <w:right w:val="single" w:sz="8" w:space="0" w:color="000000"/>
            </w:tcBorders>
            <w:vAlign w:val="center"/>
          </w:tcPr>
          <w:p w14:paraId="71BF5370" w14:textId="77777777" w:rsidR="00FB5F63" w:rsidRPr="00874923" w:rsidRDefault="00FB5F63" w:rsidP="00F65B00">
            <w:pPr>
              <w:rPr>
                <w:b/>
                <w:bCs/>
                <w:sz w:val="24"/>
                <w:szCs w:val="24"/>
              </w:rPr>
            </w:pPr>
          </w:p>
        </w:tc>
        <w:tc>
          <w:tcPr>
            <w:tcW w:w="1280" w:type="dxa"/>
            <w:tcBorders>
              <w:top w:val="nil"/>
              <w:left w:val="nil"/>
              <w:bottom w:val="single" w:sz="12" w:space="0" w:color="auto"/>
              <w:right w:val="single" w:sz="4" w:space="0" w:color="000000"/>
            </w:tcBorders>
            <w:shd w:val="clear" w:color="auto" w:fill="99CCFF"/>
            <w:vAlign w:val="center"/>
          </w:tcPr>
          <w:p w14:paraId="53F0D105" w14:textId="77777777" w:rsidR="00FB5F63" w:rsidRPr="00874923" w:rsidRDefault="00FB5F63" w:rsidP="00F65B00">
            <w:pPr>
              <w:jc w:val="center"/>
              <w:rPr>
                <w:b/>
                <w:bCs/>
                <w:sz w:val="24"/>
                <w:szCs w:val="24"/>
              </w:rPr>
            </w:pPr>
            <w:r w:rsidRPr="00874923">
              <w:rPr>
                <w:b/>
                <w:bCs/>
                <w:sz w:val="24"/>
                <w:szCs w:val="24"/>
              </w:rPr>
              <w:t xml:space="preserve"> copii                 0-18 ani</w:t>
            </w:r>
          </w:p>
        </w:tc>
        <w:tc>
          <w:tcPr>
            <w:tcW w:w="960" w:type="dxa"/>
            <w:tcBorders>
              <w:top w:val="nil"/>
              <w:left w:val="nil"/>
              <w:bottom w:val="single" w:sz="12" w:space="0" w:color="auto"/>
              <w:right w:val="single" w:sz="4" w:space="0" w:color="000000"/>
            </w:tcBorders>
            <w:shd w:val="clear" w:color="auto" w:fill="99CCFF"/>
            <w:vAlign w:val="center"/>
          </w:tcPr>
          <w:p w14:paraId="588F84DB" w14:textId="77777777" w:rsidR="00FB5F63" w:rsidRPr="00874923" w:rsidRDefault="00FB5F63" w:rsidP="00F65B00">
            <w:pPr>
              <w:jc w:val="center"/>
              <w:rPr>
                <w:b/>
                <w:bCs/>
                <w:sz w:val="24"/>
                <w:szCs w:val="24"/>
              </w:rPr>
            </w:pPr>
            <w:r w:rsidRPr="00874923">
              <w:rPr>
                <w:b/>
                <w:bCs/>
                <w:sz w:val="24"/>
                <w:szCs w:val="24"/>
              </w:rPr>
              <w:t>peste 18 ani</w:t>
            </w:r>
          </w:p>
        </w:tc>
        <w:tc>
          <w:tcPr>
            <w:tcW w:w="1360" w:type="dxa"/>
            <w:tcBorders>
              <w:top w:val="nil"/>
              <w:left w:val="nil"/>
              <w:bottom w:val="single" w:sz="12" w:space="0" w:color="auto"/>
              <w:right w:val="nil"/>
            </w:tcBorders>
            <w:shd w:val="clear" w:color="auto" w:fill="99CCFF"/>
            <w:vAlign w:val="center"/>
          </w:tcPr>
          <w:p w14:paraId="14E8AFCF" w14:textId="77777777" w:rsidR="00FB5F63" w:rsidRPr="00874923" w:rsidRDefault="00FB5F63" w:rsidP="00F65B00">
            <w:pPr>
              <w:jc w:val="center"/>
              <w:rPr>
                <w:b/>
                <w:bCs/>
                <w:sz w:val="24"/>
                <w:szCs w:val="24"/>
              </w:rPr>
            </w:pPr>
            <w:r w:rsidRPr="00874923">
              <w:rPr>
                <w:b/>
                <w:bCs/>
                <w:sz w:val="24"/>
                <w:szCs w:val="24"/>
              </w:rPr>
              <w:t>Beneficiari ai legilor speciale</w:t>
            </w:r>
          </w:p>
        </w:tc>
        <w:tc>
          <w:tcPr>
            <w:tcW w:w="1400" w:type="dxa"/>
            <w:tcBorders>
              <w:top w:val="nil"/>
              <w:left w:val="single" w:sz="8" w:space="0" w:color="000000"/>
              <w:bottom w:val="single" w:sz="12" w:space="0" w:color="auto"/>
              <w:right w:val="single" w:sz="18" w:space="0" w:color="auto"/>
            </w:tcBorders>
            <w:shd w:val="clear" w:color="auto" w:fill="99CCFF"/>
            <w:vAlign w:val="center"/>
          </w:tcPr>
          <w:p w14:paraId="3DAD6168" w14:textId="77777777" w:rsidR="00FB5F63" w:rsidRPr="00874923" w:rsidRDefault="00FB5F63" w:rsidP="00F65B00">
            <w:pPr>
              <w:jc w:val="center"/>
              <w:rPr>
                <w:b/>
                <w:bCs/>
                <w:sz w:val="24"/>
                <w:szCs w:val="24"/>
              </w:rPr>
            </w:pPr>
            <w:r w:rsidRPr="00874923">
              <w:rPr>
                <w:b/>
                <w:bCs/>
                <w:sz w:val="24"/>
                <w:szCs w:val="24"/>
              </w:rPr>
              <w:t>Total număr acte terapeutice</w:t>
            </w:r>
          </w:p>
        </w:tc>
      </w:tr>
      <w:tr w:rsidR="00FB5F63" w:rsidRPr="00874923" w14:paraId="7D5C49B3" w14:textId="77777777" w:rsidTr="00F65B00">
        <w:trPr>
          <w:trHeight w:val="40"/>
          <w:jc w:val="center"/>
        </w:trPr>
        <w:tc>
          <w:tcPr>
            <w:tcW w:w="2780" w:type="dxa"/>
            <w:tcBorders>
              <w:top w:val="single" w:sz="12" w:space="0" w:color="auto"/>
              <w:left w:val="single" w:sz="18" w:space="0" w:color="auto"/>
              <w:bottom w:val="single" w:sz="18" w:space="0" w:color="auto"/>
              <w:right w:val="single" w:sz="4" w:space="0" w:color="000000"/>
            </w:tcBorders>
            <w:shd w:val="clear" w:color="FFFF00" w:fill="FFFFFF"/>
            <w:vAlign w:val="center"/>
          </w:tcPr>
          <w:p w14:paraId="769AA4FF" w14:textId="77777777" w:rsidR="00FB5F63" w:rsidRPr="00874923" w:rsidRDefault="00FB5F63" w:rsidP="00F65B00">
            <w:pPr>
              <w:jc w:val="center"/>
              <w:rPr>
                <w:b/>
                <w:bCs/>
                <w:i/>
                <w:iCs/>
                <w:sz w:val="24"/>
                <w:szCs w:val="24"/>
              </w:rPr>
            </w:pPr>
            <w:r w:rsidRPr="00874923">
              <w:rPr>
                <w:b/>
                <w:bCs/>
                <w:i/>
                <w:iCs/>
                <w:sz w:val="24"/>
                <w:szCs w:val="24"/>
              </w:rPr>
              <w:t>C1</w:t>
            </w:r>
          </w:p>
        </w:tc>
        <w:tc>
          <w:tcPr>
            <w:tcW w:w="1280" w:type="dxa"/>
            <w:tcBorders>
              <w:top w:val="single" w:sz="12" w:space="0" w:color="auto"/>
              <w:left w:val="nil"/>
              <w:bottom w:val="single" w:sz="18" w:space="0" w:color="auto"/>
              <w:right w:val="single" w:sz="4" w:space="0" w:color="000000"/>
            </w:tcBorders>
            <w:shd w:val="clear" w:color="FFFF00" w:fill="FFFFFF"/>
            <w:vAlign w:val="center"/>
          </w:tcPr>
          <w:p w14:paraId="25B8B8C9" w14:textId="77777777" w:rsidR="00FB5F63" w:rsidRPr="00874923" w:rsidRDefault="00FB5F63" w:rsidP="00F65B00">
            <w:pPr>
              <w:jc w:val="center"/>
              <w:rPr>
                <w:b/>
                <w:bCs/>
                <w:i/>
                <w:iCs/>
                <w:sz w:val="24"/>
                <w:szCs w:val="24"/>
              </w:rPr>
            </w:pPr>
            <w:r w:rsidRPr="00874923">
              <w:rPr>
                <w:b/>
                <w:bCs/>
                <w:i/>
                <w:iCs/>
                <w:sz w:val="24"/>
                <w:szCs w:val="24"/>
              </w:rPr>
              <w:t>C2</w:t>
            </w:r>
          </w:p>
        </w:tc>
        <w:tc>
          <w:tcPr>
            <w:tcW w:w="960" w:type="dxa"/>
            <w:tcBorders>
              <w:top w:val="single" w:sz="12" w:space="0" w:color="auto"/>
              <w:left w:val="nil"/>
              <w:bottom w:val="single" w:sz="18" w:space="0" w:color="auto"/>
              <w:right w:val="single" w:sz="4" w:space="0" w:color="000000"/>
            </w:tcBorders>
            <w:shd w:val="clear" w:color="FFFF00" w:fill="FFFFFF"/>
            <w:vAlign w:val="center"/>
          </w:tcPr>
          <w:p w14:paraId="3A95AB18" w14:textId="77777777" w:rsidR="00FB5F63" w:rsidRPr="00874923" w:rsidRDefault="00FB5F63" w:rsidP="00F65B00">
            <w:pPr>
              <w:jc w:val="center"/>
              <w:rPr>
                <w:b/>
                <w:bCs/>
                <w:i/>
                <w:iCs/>
                <w:sz w:val="24"/>
                <w:szCs w:val="24"/>
              </w:rPr>
            </w:pPr>
            <w:r w:rsidRPr="00874923">
              <w:rPr>
                <w:b/>
                <w:bCs/>
                <w:i/>
                <w:iCs/>
                <w:sz w:val="24"/>
                <w:szCs w:val="24"/>
              </w:rPr>
              <w:t>C3</w:t>
            </w:r>
          </w:p>
        </w:tc>
        <w:tc>
          <w:tcPr>
            <w:tcW w:w="1360" w:type="dxa"/>
            <w:tcBorders>
              <w:top w:val="single" w:sz="12" w:space="0" w:color="auto"/>
              <w:left w:val="nil"/>
              <w:bottom w:val="single" w:sz="18" w:space="0" w:color="auto"/>
              <w:right w:val="nil"/>
            </w:tcBorders>
            <w:shd w:val="clear" w:color="FFFF00" w:fill="FFFFFF"/>
            <w:vAlign w:val="center"/>
          </w:tcPr>
          <w:p w14:paraId="1AD19AC7" w14:textId="77777777" w:rsidR="00FB5F63" w:rsidRPr="00874923" w:rsidRDefault="00FB5F63" w:rsidP="00F65B00">
            <w:pPr>
              <w:jc w:val="center"/>
              <w:rPr>
                <w:b/>
                <w:bCs/>
                <w:i/>
                <w:iCs/>
                <w:sz w:val="24"/>
                <w:szCs w:val="24"/>
              </w:rPr>
            </w:pPr>
            <w:r w:rsidRPr="00874923">
              <w:rPr>
                <w:b/>
                <w:bCs/>
                <w:i/>
                <w:iCs/>
                <w:sz w:val="24"/>
                <w:szCs w:val="24"/>
              </w:rPr>
              <w:t>C4</w:t>
            </w:r>
          </w:p>
        </w:tc>
        <w:tc>
          <w:tcPr>
            <w:tcW w:w="1400" w:type="dxa"/>
            <w:tcBorders>
              <w:top w:val="single" w:sz="12" w:space="0" w:color="auto"/>
              <w:left w:val="single" w:sz="8" w:space="0" w:color="000000"/>
              <w:bottom w:val="single" w:sz="18" w:space="0" w:color="auto"/>
              <w:right w:val="single" w:sz="18" w:space="0" w:color="auto"/>
            </w:tcBorders>
            <w:shd w:val="clear" w:color="FFFF00" w:fill="FFFFFF"/>
            <w:vAlign w:val="center"/>
          </w:tcPr>
          <w:p w14:paraId="762B7CB6" w14:textId="77777777" w:rsidR="00FB5F63" w:rsidRPr="00874923" w:rsidRDefault="00FB5F63" w:rsidP="00F65B00">
            <w:pPr>
              <w:jc w:val="center"/>
              <w:rPr>
                <w:b/>
                <w:bCs/>
                <w:i/>
                <w:iCs/>
                <w:sz w:val="24"/>
                <w:szCs w:val="24"/>
              </w:rPr>
            </w:pPr>
            <w:r w:rsidRPr="00874923">
              <w:rPr>
                <w:b/>
                <w:bCs/>
                <w:i/>
                <w:iCs/>
                <w:sz w:val="24"/>
                <w:szCs w:val="24"/>
              </w:rPr>
              <w:t>C5=C2+C3+C4</w:t>
            </w:r>
          </w:p>
        </w:tc>
      </w:tr>
      <w:tr w:rsidR="00FB5F63" w:rsidRPr="00874923" w14:paraId="45A237DC" w14:textId="77777777" w:rsidTr="00F65B00">
        <w:trPr>
          <w:trHeight w:val="315"/>
          <w:jc w:val="center"/>
        </w:trPr>
        <w:tc>
          <w:tcPr>
            <w:tcW w:w="2780" w:type="dxa"/>
            <w:tcBorders>
              <w:top w:val="single" w:sz="18" w:space="0" w:color="auto"/>
              <w:left w:val="single" w:sz="18" w:space="0" w:color="auto"/>
              <w:bottom w:val="single" w:sz="18" w:space="0" w:color="auto"/>
              <w:right w:val="single" w:sz="4" w:space="0" w:color="000000"/>
            </w:tcBorders>
            <w:shd w:val="clear" w:color="FFFF00" w:fill="FFFFFF"/>
            <w:vAlign w:val="center"/>
          </w:tcPr>
          <w:p w14:paraId="58845455" w14:textId="77777777" w:rsidR="00FB5F63" w:rsidRPr="00874923" w:rsidRDefault="00FB5F63" w:rsidP="00F65B00">
            <w:pPr>
              <w:jc w:val="center"/>
              <w:rPr>
                <w:b/>
                <w:bCs/>
                <w:sz w:val="24"/>
                <w:szCs w:val="24"/>
              </w:rPr>
            </w:pPr>
            <w:r w:rsidRPr="00874923">
              <w:rPr>
                <w:b/>
                <w:bCs/>
                <w:sz w:val="24"/>
                <w:szCs w:val="24"/>
              </w:rPr>
              <w:lastRenderedPageBreak/>
              <w:t>TOTAL</w:t>
            </w:r>
          </w:p>
        </w:tc>
        <w:tc>
          <w:tcPr>
            <w:tcW w:w="1280" w:type="dxa"/>
            <w:tcBorders>
              <w:top w:val="single" w:sz="18" w:space="0" w:color="auto"/>
              <w:left w:val="nil"/>
              <w:bottom w:val="single" w:sz="18" w:space="0" w:color="auto"/>
              <w:right w:val="single" w:sz="4" w:space="0" w:color="000000"/>
            </w:tcBorders>
            <w:shd w:val="clear" w:color="FFFF00" w:fill="FFFFFF"/>
            <w:vAlign w:val="bottom"/>
          </w:tcPr>
          <w:p w14:paraId="67A427E7" w14:textId="77777777" w:rsidR="00FB5F63" w:rsidRPr="00874923" w:rsidRDefault="00FB5F63" w:rsidP="00F65B00">
            <w:pPr>
              <w:jc w:val="center"/>
              <w:rPr>
                <w:b/>
                <w:bCs/>
                <w:sz w:val="24"/>
                <w:szCs w:val="24"/>
              </w:rPr>
            </w:pPr>
            <w:r w:rsidRPr="00874923">
              <w:rPr>
                <w:b/>
                <w:bCs/>
                <w:sz w:val="24"/>
                <w:szCs w:val="24"/>
              </w:rPr>
              <w:t>2.917</w:t>
            </w:r>
          </w:p>
        </w:tc>
        <w:tc>
          <w:tcPr>
            <w:tcW w:w="960" w:type="dxa"/>
            <w:tcBorders>
              <w:top w:val="single" w:sz="18" w:space="0" w:color="auto"/>
              <w:left w:val="nil"/>
              <w:bottom w:val="single" w:sz="18" w:space="0" w:color="auto"/>
              <w:right w:val="single" w:sz="4" w:space="0" w:color="000000"/>
            </w:tcBorders>
            <w:shd w:val="clear" w:color="FFFF00" w:fill="FFFFFF"/>
            <w:vAlign w:val="bottom"/>
          </w:tcPr>
          <w:p w14:paraId="1F9BBFC2" w14:textId="77777777" w:rsidR="00FB5F63" w:rsidRPr="00874923" w:rsidRDefault="00FB5F63" w:rsidP="00F65B00">
            <w:pPr>
              <w:jc w:val="center"/>
              <w:rPr>
                <w:b/>
                <w:bCs/>
                <w:sz w:val="24"/>
                <w:szCs w:val="24"/>
              </w:rPr>
            </w:pPr>
            <w:r w:rsidRPr="00874923">
              <w:rPr>
                <w:b/>
                <w:bCs/>
                <w:sz w:val="24"/>
                <w:szCs w:val="24"/>
              </w:rPr>
              <w:t>2.047</w:t>
            </w:r>
          </w:p>
        </w:tc>
        <w:tc>
          <w:tcPr>
            <w:tcW w:w="1360" w:type="dxa"/>
            <w:tcBorders>
              <w:top w:val="single" w:sz="18" w:space="0" w:color="auto"/>
              <w:left w:val="nil"/>
              <w:bottom w:val="single" w:sz="18" w:space="0" w:color="auto"/>
              <w:right w:val="nil"/>
            </w:tcBorders>
            <w:shd w:val="clear" w:color="FFFF00" w:fill="FFFFFF"/>
            <w:vAlign w:val="bottom"/>
          </w:tcPr>
          <w:p w14:paraId="35182C1A" w14:textId="77777777" w:rsidR="00FB5F63" w:rsidRPr="00874923" w:rsidRDefault="00FB5F63" w:rsidP="00F65B00">
            <w:pPr>
              <w:jc w:val="center"/>
              <w:rPr>
                <w:b/>
                <w:bCs/>
                <w:sz w:val="24"/>
                <w:szCs w:val="24"/>
              </w:rPr>
            </w:pPr>
            <w:r w:rsidRPr="00874923">
              <w:rPr>
                <w:b/>
                <w:bCs/>
                <w:sz w:val="24"/>
                <w:szCs w:val="24"/>
              </w:rPr>
              <w:t>11</w:t>
            </w:r>
          </w:p>
        </w:tc>
        <w:tc>
          <w:tcPr>
            <w:tcW w:w="1400" w:type="dxa"/>
            <w:tcBorders>
              <w:top w:val="single" w:sz="18" w:space="0" w:color="auto"/>
              <w:left w:val="single" w:sz="8" w:space="0" w:color="000000"/>
              <w:bottom w:val="single" w:sz="18" w:space="0" w:color="auto"/>
              <w:right w:val="single" w:sz="18" w:space="0" w:color="auto"/>
            </w:tcBorders>
            <w:shd w:val="clear" w:color="FFFF00" w:fill="FFFFFF"/>
            <w:vAlign w:val="bottom"/>
          </w:tcPr>
          <w:p w14:paraId="7B60A4E1" w14:textId="77777777" w:rsidR="00FB5F63" w:rsidRPr="00874923" w:rsidRDefault="00FB5F63" w:rsidP="00F65B00">
            <w:pPr>
              <w:jc w:val="center"/>
              <w:rPr>
                <w:b/>
                <w:bCs/>
                <w:sz w:val="24"/>
                <w:szCs w:val="24"/>
              </w:rPr>
            </w:pPr>
            <w:r w:rsidRPr="00874923">
              <w:rPr>
                <w:b/>
                <w:bCs/>
                <w:sz w:val="24"/>
                <w:szCs w:val="24"/>
              </w:rPr>
              <w:t>4.945</w:t>
            </w:r>
          </w:p>
        </w:tc>
      </w:tr>
    </w:tbl>
    <w:p w14:paraId="7B45D0F4" w14:textId="77777777" w:rsidR="00FB5F63" w:rsidRPr="00874923" w:rsidRDefault="00FB5F63" w:rsidP="00FB5F63">
      <w:pPr>
        <w:pStyle w:val="Antet"/>
        <w:tabs>
          <w:tab w:val="clear" w:pos="4153"/>
          <w:tab w:val="clear" w:pos="8306"/>
        </w:tabs>
        <w:ind w:firstLine="567"/>
        <w:jc w:val="both"/>
        <w:rPr>
          <w:b/>
          <w:bCs/>
          <w:caps/>
          <w:sz w:val="24"/>
          <w:szCs w:val="24"/>
          <w:lang w:val="ro-RO"/>
        </w:rPr>
      </w:pPr>
    </w:p>
    <w:p w14:paraId="406E1F45" w14:textId="77777777" w:rsidR="00FB5F63" w:rsidRPr="00874923" w:rsidRDefault="00FB5F63" w:rsidP="00FB5F63">
      <w:pPr>
        <w:pStyle w:val="Antet"/>
        <w:tabs>
          <w:tab w:val="clear" w:pos="4153"/>
          <w:tab w:val="clear" w:pos="8306"/>
        </w:tabs>
        <w:ind w:firstLine="567"/>
        <w:jc w:val="both"/>
        <w:rPr>
          <w:b/>
          <w:bCs/>
          <w:caps/>
          <w:sz w:val="24"/>
          <w:szCs w:val="24"/>
          <w:lang w:val="ro-RO"/>
        </w:rPr>
      </w:pPr>
    </w:p>
    <w:p w14:paraId="5BB27301" w14:textId="77777777" w:rsidR="00FB5F63" w:rsidRPr="00874923" w:rsidRDefault="00FB5F63" w:rsidP="00FB5F63">
      <w:pPr>
        <w:pStyle w:val="Antet"/>
        <w:tabs>
          <w:tab w:val="clear" w:pos="4153"/>
          <w:tab w:val="clear" w:pos="8306"/>
        </w:tabs>
        <w:ind w:firstLine="567"/>
        <w:jc w:val="both"/>
        <w:rPr>
          <w:b/>
          <w:bCs/>
          <w:caps/>
          <w:sz w:val="24"/>
          <w:szCs w:val="24"/>
          <w:lang w:val="ro-RO"/>
        </w:rPr>
      </w:pPr>
      <w:r w:rsidRPr="00874923">
        <w:rPr>
          <w:b/>
          <w:bCs/>
          <w:caps/>
          <w:sz w:val="24"/>
          <w:szCs w:val="24"/>
          <w:lang w:val="ro-RO"/>
        </w:rPr>
        <w:t xml:space="preserve">3.6. Asistenţă medicală de specialitate </w:t>
      </w:r>
    </w:p>
    <w:p w14:paraId="67F2DE81" w14:textId="77777777" w:rsidR="00FB5F63" w:rsidRPr="00874923" w:rsidRDefault="00FB5F63" w:rsidP="00FB5F63">
      <w:pPr>
        <w:pStyle w:val="Antet"/>
        <w:tabs>
          <w:tab w:val="clear" w:pos="4153"/>
          <w:tab w:val="clear" w:pos="8306"/>
        </w:tabs>
        <w:ind w:firstLine="567"/>
        <w:jc w:val="both"/>
        <w:rPr>
          <w:b/>
          <w:bCs/>
          <w:caps/>
          <w:sz w:val="24"/>
          <w:szCs w:val="24"/>
          <w:lang w:val="ro-RO"/>
        </w:rPr>
      </w:pPr>
      <w:r w:rsidRPr="00874923">
        <w:rPr>
          <w:b/>
          <w:bCs/>
          <w:caps/>
          <w:sz w:val="24"/>
          <w:szCs w:val="24"/>
          <w:lang w:val="ro-RO"/>
        </w:rPr>
        <w:t xml:space="preserve">       – medicină fizică şi de reabilitare</w:t>
      </w:r>
    </w:p>
    <w:p w14:paraId="6B4EDF57" w14:textId="77777777" w:rsidR="00FB5F63" w:rsidRPr="00874923" w:rsidRDefault="00FB5F63" w:rsidP="00FB5F63">
      <w:pPr>
        <w:pStyle w:val="Antet"/>
        <w:tabs>
          <w:tab w:val="clear" w:pos="4153"/>
          <w:tab w:val="clear" w:pos="8306"/>
        </w:tabs>
        <w:jc w:val="both"/>
        <w:rPr>
          <w:b/>
          <w:bCs/>
          <w:i/>
          <w:iCs/>
          <w:sz w:val="24"/>
          <w:szCs w:val="24"/>
          <w:u w:val="single"/>
          <w:lang w:val="ro-RO"/>
        </w:rPr>
      </w:pPr>
    </w:p>
    <w:p w14:paraId="4BDAFCB3" w14:textId="77777777" w:rsidR="00FB5F63" w:rsidRPr="00874923" w:rsidRDefault="00FB5F63" w:rsidP="00FB5F63">
      <w:pPr>
        <w:pStyle w:val="Antet"/>
        <w:tabs>
          <w:tab w:val="clear" w:pos="4153"/>
          <w:tab w:val="clear" w:pos="8306"/>
        </w:tabs>
        <w:spacing w:line="340" w:lineRule="exact"/>
        <w:ind w:firstLine="567"/>
        <w:jc w:val="both"/>
        <w:rPr>
          <w:color w:val="000000"/>
          <w:sz w:val="24"/>
          <w:szCs w:val="24"/>
          <w:lang w:val="ro-RO"/>
        </w:rPr>
      </w:pPr>
      <w:r w:rsidRPr="00874923">
        <w:rPr>
          <w:sz w:val="24"/>
          <w:szCs w:val="24"/>
          <w:lang w:val="ro-RO"/>
        </w:rPr>
        <w:t xml:space="preserve">Pentru anul 2022 </w:t>
      </w:r>
      <w:r w:rsidRPr="00874923">
        <w:rPr>
          <w:color w:val="000000"/>
          <w:sz w:val="24"/>
          <w:szCs w:val="24"/>
          <w:lang w:val="ro-RO"/>
        </w:rPr>
        <w:t xml:space="preserve">au fost încheiate un număr de </w:t>
      </w:r>
      <w:r w:rsidRPr="00874923">
        <w:rPr>
          <w:b/>
          <w:bCs/>
          <w:color w:val="000000"/>
          <w:sz w:val="24"/>
          <w:szCs w:val="24"/>
          <w:lang w:val="ro-RO"/>
        </w:rPr>
        <w:t xml:space="preserve">8 Contracte de furnizare de servicii medicale în ambulatoriu de specialitate – medicină fizică şi de reabilitare, </w:t>
      </w:r>
      <w:r w:rsidRPr="00874923">
        <w:rPr>
          <w:color w:val="000000"/>
          <w:sz w:val="24"/>
          <w:szCs w:val="24"/>
          <w:lang w:val="ro-RO"/>
        </w:rPr>
        <w:t>din care:</w:t>
      </w:r>
    </w:p>
    <w:p w14:paraId="2B1D2EAD" w14:textId="77777777" w:rsidR="00FB5F63" w:rsidRPr="00874923" w:rsidRDefault="00FB5F63" w:rsidP="00FB5F63">
      <w:pPr>
        <w:pStyle w:val="Antet"/>
        <w:numPr>
          <w:ilvl w:val="0"/>
          <w:numId w:val="30"/>
        </w:numPr>
        <w:tabs>
          <w:tab w:val="clear" w:pos="4153"/>
          <w:tab w:val="clear" w:pos="8306"/>
        </w:tabs>
        <w:spacing w:line="340" w:lineRule="exact"/>
        <w:jc w:val="both"/>
        <w:rPr>
          <w:color w:val="000000"/>
          <w:sz w:val="24"/>
          <w:szCs w:val="24"/>
          <w:lang w:val="ro-RO"/>
        </w:rPr>
      </w:pPr>
      <w:r w:rsidRPr="00874923">
        <w:rPr>
          <w:color w:val="000000"/>
          <w:sz w:val="24"/>
          <w:szCs w:val="24"/>
          <w:lang w:val="ro-RO"/>
        </w:rPr>
        <w:t>2 contracte cu cabinete medicale de specialitate în ambulatoriu, organizate conform O.G. 124/1998;</w:t>
      </w:r>
    </w:p>
    <w:p w14:paraId="19947FE9" w14:textId="77777777" w:rsidR="00FB5F63" w:rsidRPr="00874923" w:rsidRDefault="00FB5F63" w:rsidP="00FB5F63">
      <w:pPr>
        <w:pStyle w:val="Antet"/>
        <w:numPr>
          <w:ilvl w:val="0"/>
          <w:numId w:val="30"/>
        </w:numPr>
        <w:tabs>
          <w:tab w:val="clear" w:pos="4153"/>
          <w:tab w:val="clear" w:pos="8306"/>
        </w:tabs>
        <w:spacing w:line="340" w:lineRule="exact"/>
        <w:jc w:val="both"/>
        <w:rPr>
          <w:color w:val="000000"/>
          <w:sz w:val="24"/>
          <w:szCs w:val="24"/>
          <w:lang w:val="ro-RO"/>
        </w:rPr>
      </w:pPr>
      <w:r w:rsidRPr="00874923">
        <w:rPr>
          <w:color w:val="000000"/>
          <w:sz w:val="24"/>
          <w:szCs w:val="24"/>
          <w:lang w:val="ro-RO"/>
        </w:rPr>
        <w:t>un număr de 4 contracte cu societăţi de turism balnear- organizate conform O.U.G. 152/2002;</w:t>
      </w:r>
    </w:p>
    <w:p w14:paraId="70FBD80C" w14:textId="77777777" w:rsidR="00FB5F63" w:rsidRPr="00874923" w:rsidRDefault="00FB5F63" w:rsidP="00FB5F63">
      <w:pPr>
        <w:pStyle w:val="Antet"/>
        <w:numPr>
          <w:ilvl w:val="0"/>
          <w:numId w:val="30"/>
        </w:numPr>
        <w:tabs>
          <w:tab w:val="clear" w:pos="4153"/>
          <w:tab w:val="clear" w:pos="8306"/>
        </w:tabs>
        <w:spacing w:line="340" w:lineRule="exact"/>
        <w:jc w:val="both"/>
        <w:rPr>
          <w:color w:val="000000"/>
          <w:sz w:val="24"/>
          <w:szCs w:val="24"/>
          <w:lang w:val="ro-RO"/>
        </w:rPr>
      </w:pPr>
      <w:r w:rsidRPr="00874923">
        <w:rPr>
          <w:color w:val="000000"/>
          <w:sz w:val="24"/>
          <w:szCs w:val="24"/>
          <w:lang w:val="ro-RO"/>
        </w:rPr>
        <w:t>2 contracte cu cabinet aparţinând Spitalului Municipal Târgu Secuiesc și Spitalului de Recuperare Cardiovasculara Dr. Benedek Géza Covasna.</w:t>
      </w:r>
    </w:p>
    <w:p w14:paraId="089C2C5D" w14:textId="77777777" w:rsidR="00FB5F63" w:rsidRPr="00874923" w:rsidRDefault="00FB5F63" w:rsidP="00FB5F63">
      <w:pPr>
        <w:pStyle w:val="Antet"/>
        <w:tabs>
          <w:tab w:val="clear" w:pos="4153"/>
          <w:tab w:val="clear" w:pos="8306"/>
        </w:tabs>
        <w:spacing w:line="340" w:lineRule="exact"/>
        <w:ind w:left="1110"/>
        <w:jc w:val="both"/>
        <w:rPr>
          <w:color w:val="000000"/>
          <w:sz w:val="24"/>
          <w:szCs w:val="24"/>
          <w:lang w:val="ro-RO"/>
        </w:rPr>
      </w:pPr>
      <w:r w:rsidRPr="00874923">
        <w:rPr>
          <w:color w:val="000000"/>
          <w:sz w:val="24"/>
          <w:szCs w:val="24"/>
          <w:lang w:val="ro-RO"/>
        </w:rPr>
        <w:t xml:space="preserve"> </w:t>
      </w:r>
    </w:p>
    <w:p w14:paraId="6A5EA3C1" w14:textId="77777777" w:rsidR="00FB5F63" w:rsidRPr="00874923" w:rsidRDefault="00FB5F63" w:rsidP="00FB5F63">
      <w:pPr>
        <w:pStyle w:val="Antet"/>
        <w:tabs>
          <w:tab w:val="clear" w:pos="4153"/>
          <w:tab w:val="clear" w:pos="8306"/>
        </w:tabs>
        <w:spacing w:line="340" w:lineRule="exact"/>
        <w:ind w:firstLine="720"/>
        <w:jc w:val="both"/>
        <w:rPr>
          <w:color w:val="000000"/>
          <w:sz w:val="24"/>
          <w:szCs w:val="24"/>
          <w:lang w:val="ro-RO"/>
        </w:rPr>
      </w:pPr>
      <w:r w:rsidRPr="00874923">
        <w:rPr>
          <w:sz w:val="24"/>
          <w:szCs w:val="24"/>
          <w:lang w:val="ro-RO"/>
        </w:rPr>
        <w:t xml:space="preserve"> Bugetul alocat pe acest domeniu de activitate pentru întreg anul 2022 este de </w:t>
      </w:r>
      <w:r w:rsidRPr="00874923">
        <w:rPr>
          <w:b/>
          <w:bCs/>
          <w:sz w:val="24"/>
          <w:szCs w:val="24"/>
          <w:lang w:val="ro-RO"/>
        </w:rPr>
        <w:t>1.646.000</w:t>
      </w:r>
      <w:r w:rsidRPr="00874923">
        <w:rPr>
          <w:b/>
          <w:bCs/>
          <w:color w:val="000000"/>
          <w:sz w:val="24"/>
          <w:szCs w:val="24"/>
          <w:lang w:val="ro-RO"/>
        </w:rPr>
        <w:t xml:space="preserve"> lei</w:t>
      </w:r>
      <w:r w:rsidRPr="00874923">
        <w:rPr>
          <w:color w:val="000000"/>
          <w:sz w:val="24"/>
          <w:szCs w:val="24"/>
          <w:lang w:val="ro-RO"/>
        </w:rPr>
        <w:t>, funcţie de care valorile de contract ale celor 8 furnizori se prezintă astfel:</w:t>
      </w:r>
    </w:p>
    <w:p w14:paraId="4BBD1740" w14:textId="77777777" w:rsidR="00FB5F63" w:rsidRPr="00874923" w:rsidRDefault="00FB5F63" w:rsidP="00FB5F63">
      <w:pPr>
        <w:pStyle w:val="Antet"/>
        <w:tabs>
          <w:tab w:val="clear" w:pos="4153"/>
          <w:tab w:val="clear" w:pos="8306"/>
        </w:tabs>
        <w:ind w:firstLine="720"/>
        <w:jc w:val="both"/>
        <w:rPr>
          <w:sz w:val="24"/>
          <w:szCs w:val="24"/>
          <w:lang w:val="ro-RO"/>
        </w:rPr>
      </w:pPr>
      <w:r w:rsidRPr="00874923">
        <w:rPr>
          <w:b/>
          <w:bCs/>
          <w:color w:val="000000"/>
          <w:sz w:val="24"/>
          <w:szCs w:val="24"/>
          <w:lang w:val="ro-RO"/>
        </w:rPr>
        <w:t xml:space="preserve"> </w:t>
      </w:r>
    </w:p>
    <w:tbl>
      <w:tblPr>
        <w:tblW w:w="0" w:type="auto"/>
        <w:jc w:val="center"/>
        <w:tblLayout w:type="fixed"/>
        <w:tblLook w:val="0000" w:firstRow="0" w:lastRow="0" w:firstColumn="0" w:lastColumn="0" w:noHBand="0" w:noVBand="0"/>
      </w:tblPr>
      <w:tblGrid>
        <w:gridCol w:w="720"/>
        <w:gridCol w:w="4554"/>
        <w:gridCol w:w="2402"/>
        <w:gridCol w:w="1710"/>
      </w:tblGrid>
      <w:tr w:rsidR="00FB5F63" w:rsidRPr="00874923" w14:paraId="5AFE516E" w14:textId="77777777" w:rsidTr="00F65B00">
        <w:trPr>
          <w:trHeight w:val="846"/>
          <w:jc w:val="center"/>
        </w:trPr>
        <w:tc>
          <w:tcPr>
            <w:tcW w:w="720" w:type="dxa"/>
            <w:tcBorders>
              <w:top w:val="single" w:sz="18" w:space="0" w:color="auto"/>
              <w:left w:val="single" w:sz="18" w:space="0" w:color="auto"/>
              <w:bottom w:val="single" w:sz="18" w:space="0" w:color="auto"/>
              <w:right w:val="single" w:sz="4" w:space="0" w:color="auto"/>
            </w:tcBorders>
            <w:shd w:val="clear" w:color="auto" w:fill="99CCFF"/>
            <w:vAlign w:val="center"/>
          </w:tcPr>
          <w:p w14:paraId="3031E0EC" w14:textId="77777777" w:rsidR="00FB5F63" w:rsidRPr="00874923" w:rsidRDefault="00FB5F63" w:rsidP="00F65B00">
            <w:pPr>
              <w:jc w:val="center"/>
              <w:rPr>
                <w:b/>
                <w:bCs/>
                <w:sz w:val="24"/>
                <w:szCs w:val="24"/>
              </w:rPr>
            </w:pPr>
            <w:r w:rsidRPr="00874923">
              <w:rPr>
                <w:b/>
                <w:bCs/>
                <w:sz w:val="24"/>
                <w:szCs w:val="24"/>
              </w:rPr>
              <w:t>Nr. crt.</w:t>
            </w:r>
          </w:p>
        </w:tc>
        <w:tc>
          <w:tcPr>
            <w:tcW w:w="4554" w:type="dxa"/>
            <w:tcBorders>
              <w:top w:val="single" w:sz="18" w:space="0" w:color="auto"/>
              <w:left w:val="single" w:sz="4" w:space="0" w:color="auto"/>
              <w:bottom w:val="single" w:sz="18" w:space="0" w:color="auto"/>
              <w:right w:val="single" w:sz="4" w:space="0" w:color="auto"/>
            </w:tcBorders>
            <w:shd w:val="clear" w:color="auto" w:fill="99CCFF"/>
            <w:vAlign w:val="center"/>
          </w:tcPr>
          <w:p w14:paraId="048E7C14" w14:textId="77777777" w:rsidR="00FB5F63" w:rsidRPr="00874923" w:rsidRDefault="00FB5F63" w:rsidP="00F65B00">
            <w:pPr>
              <w:jc w:val="center"/>
              <w:rPr>
                <w:b/>
                <w:bCs/>
                <w:sz w:val="24"/>
                <w:szCs w:val="24"/>
              </w:rPr>
            </w:pPr>
            <w:r w:rsidRPr="00874923">
              <w:rPr>
                <w:b/>
                <w:bCs/>
                <w:sz w:val="24"/>
                <w:szCs w:val="24"/>
              </w:rPr>
              <w:t>Furnizori servicii medicale</w:t>
            </w:r>
          </w:p>
          <w:p w14:paraId="693AC389" w14:textId="77777777" w:rsidR="00FB5F63" w:rsidRPr="00874923" w:rsidRDefault="00FB5F63" w:rsidP="00F65B00">
            <w:pPr>
              <w:jc w:val="center"/>
              <w:rPr>
                <w:b/>
                <w:bCs/>
                <w:sz w:val="24"/>
                <w:szCs w:val="24"/>
              </w:rPr>
            </w:pPr>
            <w:r w:rsidRPr="00874923">
              <w:rPr>
                <w:b/>
                <w:bCs/>
                <w:sz w:val="24"/>
                <w:szCs w:val="24"/>
              </w:rPr>
              <w:t>reabilitare</w:t>
            </w:r>
          </w:p>
        </w:tc>
        <w:tc>
          <w:tcPr>
            <w:tcW w:w="2402" w:type="dxa"/>
            <w:tcBorders>
              <w:top w:val="single" w:sz="18" w:space="0" w:color="auto"/>
              <w:left w:val="single" w:sz="4" w:space="0" w:color="auto"/>
              <w:bottom w:val="single" w:sz="18" w:space="0" w:color="auto"/>
              <w:right w:val="single" w:sz="4" w:space="0" w:color="auto"/>
            </w:tcBorders>
            <w:shd w:val="clear" w:color="auto" w:fill="99CCFF"/>
            <w:vAlign w:val="center"/>
          </w:tcPr>
          <w:p w14:paraId="0E6C486C" w14:textId="77777777" w:rsidR="00FB5F63" w:rsidRPr="00874923" w:rsidRDefault="00FB5F63" w:rsidP="00F65B00">
            <w:pPr>
              <w:jc w:val="center"/>
              <w:rPr>
                <w:b/>
                <w:bCs/>
                <w:sz w:val="24"/>
                <w:szCs w:val="24"/>
              </w:rPr>
            </w:pPr>
            <w:r w:rsidRPr="00874923">
              <w:rPr>
                <w:b/>
                <w:bCs/>
                <w:sz w:val="24"/>
                <w:szCs w:val="24"/>
              </w:rPr>
              <w:t>Localitatea</w:t>
            </w:r>
          </w:p>
        </w:tc>
        <w:tc>
          <w:tcPr>
            <w:tcW w:w="1710" w:type="dxa"/>
            <w:tcBorders>
              <w:top w:val="single" w:sz="18" w:space="0" w:color="auto"/>
              <w:left w:val="single" w:sz="4" w:space="0" w:color="auto"/>
              <w:bottom w:val="single" w:sz="18" w:space="0" w:color="auto"/>
              <w:right w:val="single" w:sz="18" w:space="0" w:color="auto"/>
            </w:tcBorders>
            <w:shd w:val="clear" w:color="auto" w:fill="99CCFF"/>
            <w:vAlign w:val="center"/>
          </w:tcPr>
          <w:p w14:paraId="6B230F0E" w14:textId="77777777" w:rsidR="00FB5F63" w:rsidRPr="00874923" w:rsidRDefault="00FB5F63" w:rsidP="00F65B00">
            <w:pPr>
              <w:jc w:val="center"/>
              <w:rPr>
                <w:b/>
                <w:bCs/>
                <w:sz w:val="24"/>
                <w:szCs w:val="24"/>
              </w:rPr>
            </w:pPr>
            <w:r w:rsidRPr="00874923">
              <w:rPr>
                <w:b/>
                <w:bCs/>
                <w:sz w:val="24"/>
                <w:szCs w:val="24"/>
              </w:rPr>
              <w:t>Valoare contracte în anul</w:t>
            </w:r>
          </w:p>
          <w:p w14:paraId="3B05724A" w14:textId="77777777" w:rsidR="00FB5F63" w:rsidRPr="00874923" w:rsidRDefault="00FB5F63" w:rsidP="00F65B00">
            <w:pPr>
              <w:jc w:val="center"/>
              <w:rPr>
                <w:b/>
                <w:bCs/>
                <w:sz w:val="24"/>
                <w:szCs w:val="24"/>
              </w:rPr>
            </w:pPr>
            <w:r w:rsidRPr="00874923">
              <w:rPr>
                <w:b/>
                <w:bCs/>
                <w:sz w:val="24"/>
                <w:szCs w:val="24"/>
              </w:rPr>
              <w:t>2022</w:t>
            </w:r>
          </w:p>
        </w:tc>
      </w:tr>
      <w:tr w:rsidR="00FB5F63" w:rsidRPr="00874923" w14:paraId="76AB65DF" w14:textId="77777777" w:rsidTr="00F65B00">
        <w:trPr>
          <w:trHeight w:val="315"/>
          <w:jc w:val="center"/>
        </w:trPr>
        <w:tc>
          <w:tcPr>
            <w:tcW w:w="720" w:type="dxa"/>
            <w:tcBorders>
              <w:top w:val="single" w:sz="18" w:space="0" w:color="auto"/>
              <w:left w:val="single" w:sz="18" w:space="0" w:color="auto"/>
              <w:bottom w:val="single" w:sz="4" w:space="0" w:color="auto"/>
              <w:right w:val="single" w:sz="4" w:space="0" w:color="auto"/>
            </w:tcBorders>
            <w:vAlign w:val="center"/>
          </w:tcPr>
          <w:p w14:paraId="6986CCEA" w14:textId="77777777" w:rsidR="00FB5F63" w:rsidRPr="00874923" w:rsidRDefault="00FB5F63" w:rsidP="00F65B00">
            <w:pPr>
              <w:jc w:val="center"/>
              <w:rPr>
                <w:b/>
                <w:bCs/>
                <w:sz w:val="24"/>
                <w:szCs w:val="24"/>
              </w:rPr>
            </w:pPr>
            <w:r w:rsidRPr="00874923">
              <w:rPr>
                <w:b/>
                <w:bCs/>
                <w:sz w:val="24"/>
                <w:szCs w:val="24"/>
              </w:rPr>
              <w:t>1</w:t>
            </w:r>
          </w:p>
        </w:tc>
        <w:tc>
          <w:tcPr>
            <w:tcW w:w="4554" w:type="dxa"/>
            <w:tcBorders>
              <w:top w:val="single" w:sz="18" w:space="0" w:color="auto"/>
              <w:left w:val="single" w:sz="4" w:space="0" w:color="auto"/>
              <w:bottom w:val="single" w:sz="4" w:space="0" w:color="auto"/>
              <w:right w:val="single" w:sz="4" w:space="0" w:color="auto"/>
            </w:tcBorders>
            <w:vAlign w:val="center"/>
          </w:tcPr>
          <w:p w14:paraId="737012AF" w14:textId="77777777" w:rsidR="00FB5F63" w:rsidRPr="00874923" w:rsidRDefault="00FB5F63" w:rsidP="00F65B00">
            <w:pPr>
              <w:rPr>
                <w:sz w:val="24"/>
                <w:szCs w:val="24"/>
              </w:rPr>
            </w:pPr>
            <w:r w:rsidRPr="00874923">
              <w:rPr>
                <w:sz w:val="24"/>
                <w:szCs w:val="24"/>
              </w:rPr>
              <w:t>Spitalul Municipal Tg.Secuiesc</w:t>
            </w:r>
          </w:p>
        </w:tc>
        <w:tc>
          <w:tcPr>
            <w:tcW w:w="2402" w:type="dxa"/>
            <w:tcBorders>
              <w:top w:val="single" w:sz="18" w:space="0" w:color="auto"/>
              <w:left w:val="single" w:sz="4" w:space="0" w:color="auto"/>
              <w:bottom w:val="single" w:sz="4" w:space="0" w:color="auto"/>
              <w:right w:val="single" w:sz="4" w:space="0" w:color="auto"/>
            </w:tcBorders>
            <w:vAlign w:val="center"/>
          </w:tcPr>
          <w:p w14:paraId="2D89B012" w14:textId="77777777" w:rsidR="00FB5F63" w:rsidRPr="00874923" w:rsidRDefault="00FB5F63" w:rsidP="00F65B00">
            <w:pPr>
              <w:jc w:val="center"/>
              <w:rPr>
                <w:sz w:val="24"/>
                <w:szCs w:val="24"/>
              </w:rPr>
            </w:pPr>
            <w:r w:rsidRPr="00874923">
              <w:rPr>
                <w:sz w:val="24"/>
                <w:szCs w:val="24"/>
              </w:rPr>
              <w:t>Târgu Secuiesc</w:t>
            </w:r>
          </w:p>
        </w:tc>
        <w:tc>
          <w:tcPr>
            <w:tcW w:w="1710" w:type="dxa"/>
            <w:tcBorders>
              <w:top w:val="single" w:sz="18" w:space="0" w:color="auto"/>
              <w:left w:val="single" w:sz="4" w:space="0" w:color="auto"/>
              <w:bottom w:val="single" w:sz="4" w:space="0" w:color="auto"/>
              <w:right w:val="single" w:sz="18" w:space="0" w:color="auto"/>
            </w:tcBorders>
            <w:shd w:val="clear" w:color="auto" w:fill="FFFFFF"/>
            <w:vAlign w:val="center"/>
          </w:tcPr>
          <w:p w14:paraId="16347CFB" w14:textId="77777777" w:rsidR="00FB5F63" w:rsidRPr="00874923" w:rsidRDefault="00FB5F63" w:rsidP="00F65B00">
            <w:pPr>
              <w:ind w:right="224"/>
              <w:jc w:val="right"/>
              <w:rPr>
                <w:sz w:val="24"/>
                <w:szCs w:val="24"/>
              </w:rPr>
            </w:pPr>
            <w:r w:rsidRPr="00874923">
              <w:rPr>
                <w:sz w:val="24"/>
                <w:szCs w:val="24"/>
              </w:rPr>
              <w:t>90.513</w:t>
            </w:r>
          </w:p>
        </w:tc>
      </w:tr>
      <w:tr w:rsidR="00FB5F63" w:rsidRPr="00874923" w14:paraId="42594F28"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28702129" w14:textId="77777777" w:rsidR="00FB5F63" w:rsidRPr="00874923" w:rsidRDefault="00FB5F63" w:rsidP="00F65B00">
            <w:pPr>
              <w:jc w:val="center"/>
              <w:rPr>
                <w:b/>
                <w:bCs/>
                <w:sz w:val="24"/>
                <w:szCs w:val="24"/>
              </w:rPr>
            </w:pPr>
            <w:r w:rsidRPr="00874923">
              <w:rPr>
                <w:b/>
                <w:bCs/>
                <w:sz w:val="24"/>
                <w:szCs w:val="24"/>
              </w:rPr>
              <w:t>2</w:t>
            </w:r>
          </w:p>
        </w:tc>
        <w:tc>
          <w:tcPr>
            <w:tcW w:w="4554" w:type="dxa"/>
            <w:tcBorders>
              <w:top w:val="single" w:sz="4" w:space="0" w:color="auto"/>
              <w:left w:val="single" w:sz="4" w:space="0" w:color="auto"/>
              <w:bottom w:val="single" w:sz="4" w:space="0" w:color="auto"/>
              <w:right w:val="single" w:sz="4" w:space="0" w:color="auto"/>
            </w:tcBorders>
            <w:vAlign w:val="center"/>
          </w:tcPr>
          <w:p w14:paraId="70B4F330" w14:textId="77777777" w:rsidR="00FB5F63" w:rsidRPr="00874923" w:rsidRDefault="00FB5F63" w:rsidP="00F65B00">
            <w:pPr>
              <w:rPr>
                <w:sz w:val="24"/>
                <w:szCs w:val="24"/>
              </w:rPr>
            </w:pPr>
            <w:r w:rsidRPr="00874923">
              <w:rPr>
                <w:sz w:val="24"/>
                <w:szCs w:val="24"/>
              </w:rPr>
              <w:t>TBRCM  -DACIA - Covasna</w:t>
            </w:r>
          </w:p>
        </w:tc>
        <w:tc>
          <w:tcPr>
            <w:tcW w:w="2402" w:type="dxa"/>
            <w:tcBorders>
              <w:top w:val="single" w:sz="4" w:space="0" w:color="auto"/>
              <w:left w:val="single" w:sz="4" w:space="0" w:color="auto"/>
              <w:bottom w:val="single" w:sz="4" w:space="0" w:color="auto"/>
              <w:right w:val="single" w:sz="4" w:space="0" w:color="auto"/>
            </w:tcBorders>
            <w:vAlign w:val="center"/>
          </w:tcPr>
          <w:p w14:paraId="68E27BB6" w14:textId="77777777" w:rsidR="00FB5F63" w:rsidRPr="00874923" w:rsidRDefault="00FB5F63" w:rsidP="00F65B00">
            <w:pPr>
              <w:jc w:val="center"/>
              <w:rPr>
                <w:sz w:val="24"/>
                <w:szCs w:val="24"/>
              </w:rPr>
            </w:pPr>
            <w:r w:rsidRPr="00874923">
              <w:rPr>
                <w:sz w:val="24"/>
                <w:szCs w:val="24"/>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53B0D7F2" w14:textId="77777777" w:rsidR="00FB5F63" w:rsidRPr="00874923" w:rsidRDefault="00FB5F63" w:rsidP="00F65B00">
            <w:pPr>
              <w:ind w:right="224"/>
              <w:jc w:val="right"/>
              <w:rPr>
                <w:sz w:val="24"/>
                <w:szCs w:val="24"/>
              </w:rPr>
            </w:pPr>
            <w:r w:rsidRPr="00874923">
              <w:rPr>
                <w:sz w:val="24"/>
                <w:szCs w:val="24"/>
              </w:rPr>
              <w:t>341.840</w:t>
            </w:r>
          </w:p>
        </w:tc>
      </w:tr>
      <w:tr w:rsidR="00FB5F63" w:rsidRPr="00874923" w14:paraId="734160B4"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773E8F1D" w14:textId="77777777" w:rsidR="00FB5F63" w:rsidRPr="00874923" w:rsidRDefault="00FB5F63" w:rsidP="00F65B00">
            <w:pPr>
              <w:jc w:val="center"/>
              <w:rPr>
                <w:b/>
                <w:bCs/>
                <w:sz w:val="24"/>
                <w:szCs w:val="24"/>
              </w:rPr>
            </w:pPr>
            <w:r w:rsidRPr="00874923">
              <w:rPr>
                <w:b/>
                <w:bCs/>
                <w:sz w:val="24"/>
                <w:szCs w:val="24"/>
              </w:rPr>
              <w:t>3</w:t>
            </w:r>
          </w:p>
        </w:tc>
        <w:tc>
          <w:tcPr>
            <w:tcW w:w="4554" w:type="dxa"/>
            <w:tcBorders>
              <w:top w:val="single" w:sz="4" w:space="0" w:color="auto"/>
              <w:left w:val="single" w:sz="4" w:space="0" w:color="auto"/>
              <w:bottom w:val="single" w:sz="4" w:space="0" w:color="auto"/>
              <w:right w:val="single" w:sz="4" w:space="0" w:color="auto"/>
            </w:tcBorders>
            <w:vAlign w:val="center"/>
          </w:tcPr>
          <w:p w14:paraId="360546B8" w14:textId="77777777" w:rsidR="00FB5F63" w:rsidRPr="00874923" w:rsidRDefault="00FB5F63" w:rsidP="00F65B00">
            <w:pPr>
              <w:rPr>
                <w:sz w:val="24"/>
                <w:szCs w:val="24"/>
              </w:rPr>
            </w:pPr>
            <w:r w:rsidRPr="00874923">
              <w:rPr>
                <w:sz w:val="24"/>
                <w:szCs w:val="24"/>
              </w:rPr>
              <w:t>SC Turism Covasna SA</w:t>
            </w:r>
          </w:p>
        </w:tc>
        <w:tc>
          <w:tcPr>
            <w:tcW w:w="2402" w:type="dxa"/>
            <w:tcBorders>
              <w:top w:val="single" w:sz="4" w:space="0" w:color="auto"/>
              <w:left w:val="single" w:sz="4" w:space="0" w:color="auto"/>
              <w:bottom w:val="single" w:sz="4" w:space="0" w:color="auto"/>
              <w:right w:val="single" w:sz="4" w:space="0" w:color="auto"/>
            </w:tcBorders>
            <w:vAlign w:val="center"/>
          </w:tcPr>
          <w:p w14:paraId="0376CC00" w14:textId="77777777" w:rsidR="00FB5F63" w:rsidRPr="00874923" w:rsidRDefault="00FB5F63" w:rsidP="00F65B00">
            <w:pPr>
              <w:jc w:val="center"/>
              <w:rPr>
                <w:sz w:val="24"/>
                <w:szCs w:val="24"/>
              </w:rPr>
            </w:pPr>
            <w:r w:rsidRPr="00874923">
              <w:rPr>
                <w:sz w:val="24"/>
                <w:szCs w:val="24"/>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7F7CD697" w14:textId="77777777" w:rsidR="00FB5F63" w:rsidRPr="00874923" w:rsidRDefault="00FB5F63" w:rsidP="00F65B00">
            <w:pPr>
              <w:ind w:right="224"/>
              <w:jc w:val="right"/>
              <w:rPr>
                <w:sz w:val="24"/>
                <w:szCs w:val="24"/>
              </w:rPr>
            </w:pPr>
            <w:r w:rsidRPr="00874923">
              <w:rPr>
                <w:sz w:val="24"/>
                <w:szCs w:val="24"/>
              </w:rPr>
              <w:t>480.707</w:t>
            </w:r>
          </w:p>
        </w:tc>
      </w:tr>
      <w:tr w:rsidR="00FB5F63" w:rsidRPr="00874923" w14:paraId="4098E17B"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2E27D15A" w14:textId="77777777" w:rsidR="00FB5F63" w:rsidRPr="00874923" w:rsidRDefault="00FB5F63" w:rsidP="00F65B00">
            <w:pPr>
              <w:jc w:val="center"/>
              <w:rPr>
                <w:b/>
                <w:bCs/>
                <w:sz w:val="24"/>
                <w:szCs w:val="24"/>
              </w:rPr>
            </w:pPr>
            <w:r w:rsidRPr="00874923">
              <w:rPr>
                <w:b/>
                <w:bCs/>
                <w:sz w:val="24"/>
                <w:szCs w:val="24"/>
              </w:rPr>
              <w:t>4</w:t>
            </w:r>
          </w:p>
        </w:tc>
        <w:tc>
          <w:tcPr>
            <w:tcW w:w="4554" w:type="dxa"/>
            <w:tcBorders>
              <w:top w:val="single" w:sz="4" w:space="0" w:color="auto"/>
              <w:left w:val="single" w:sz="4" w:space="0" w:color="auto"/>
              <w:bottom w:val="single" w:sz="4" w:space="0" w:color="auto"/>
              <w:right w:val="single" w:sz="4" w:space="0" w:color="auto"/>
            </w:tcBorders>
            <w:vAlign w:val="center"/>
          </w:tcPr>
          <w:p w14:paraId="48973C31" w14:textId="77777777" w:rsidR="00FB5F63" w:rsidRPr="00874923" w:rsidRDefault="00FB5F63" w:rsidP="00F65B00">
            <w:pPr>
              <w:rPr>
                <w:sz w:val="24"/>
                <w:szCs w:val="24"/>
              </w:rPr>
            </w:pPr>
            <w:r w:rsidRPr="00874923">
              <w:rPr>
                <w:sz w:val="24"/>
                <w:szCs w:val="24"/>
              </w:rPr>
              <w:t>SC  Sind Tour Trading SRL</w:t>
            </w:r>
          </w:p>
        </w:tc>
        <w:tc>
          <w:tcPr>
            <w:tcW w:w="2402" w:type="dxa"/>
            <w:tcBorders>
              <w:top w:val="single" w:sz="4" w:space="0" w:color="auto"/>
              <w:left w:val="single" w:sz="4" w:space="0" w:color="auto"/>
              <w:bottom w:val="single" w:sz="4" w:space="0" w:color="auto"/>
              <w:right w:val="single" w:sz="4" w:space="0" w:color="auto"/>
            </w:tcBorders>
            <w:vAlign w:val="center"/>
          </w:tcPr>
          <w:p w14:paraId="6CECFD1D" w14:textId="77777777" w:rsidR="00FB5F63" w:rsidRPr="00874923" w:rsidRDefault="00FB5F63" w:rsidP="00F65B00">
            <w:pPr>
              <w:jc w:val="center"/>
              <w:rPr>
                <w:sz w:val="24"/>
                <w:szCs w:val="24"/>
              </w:rPr>
            </w:pPr>
            <w:r w:rsidRPr="00874923">
              <w:rPr>
                <w:sz w:val="24"/>
                <w:szCs w:val="24"/>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5AB72F27" w14:textId="77777777" w:rsidR="00FB5F63" w:rsidRPr="00874923" w:rsidRDefault="00FB5F63" w:rsidP="00F65B00">
            <w:pPr>
              <w:ind w:right="224"/>
              <w:jc w:val="right"/>
              <w:rPr>
                <w:sz w:val="24"/>
                <w:szCs w:val="24"/>
              </w:rPr>
            </w:pPr>
            <w:r w:rsidRPr="00874923">
              <w:rPr>
                <w:sz w:val="24"/>
                <w:szCs w:val="24"/>
              </w:rPr>
              <w:t>202.102</w:t>
            </w:r>
          </w:p>
        </w:tc>
      </w:tr>
      <w:tr w:rsidR="00FB5F63" w:rsidRPr="00874923" w14:paraId="3C9F204E"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440EFE41" w14:textId="77777777" w:rsidR="00FB5F63" w:rsidRPr="00874923" w:rsidRDefault="00FB5F63" w:rsidP="00F65B00">
            <w:pPr>
              <w:jc w:val="center"/>
              <w:rPr>
                <w:b/>
                <w:bCs/>
                <w:sz w:val="24"/>
                <w:szCs w:val="24"/>
              </w:rPr>
            </w:pPr>
            <w:r w:rsidRPr="00874923">
              <w:rPr>
                <w:b/>
                <w:bCs/>
                <w:sz w:val="24"/>
                <w:szCs w:val="24"/>
              </w:rPr>
              <w:t>5</w:t>
            </w:r>
          </w:p>
        </w:tc>
        <w:tc>
          <w:tcPr>
            <w:tcW w:w="4554" w:type="dxa"/>
            <w:tcBorders>
              <w:top w:val="single" w:sz="4" w:space="0" w:color="auto"/>
              <w:left w:val="single" w:sz="4" w:space="0" w:color="auto"/>
              <w:bottom w:val="single" w:sz="4" w:space="0" w:color="auto"/>
              <w:right w:val="single" w:sz="4" w:space="0" w:color="auto"/>
            </w:tcBorders>
            <w:vAlign w:val="center"/>
          </w:tcPr>
          <w:p w14:paraId="0E3CE3E6" w14:textId="77777777" w:rsidR="00FB5F63" w:rsidRPr="00874923" w:rsidRDefault="00FB5F63" w:rsidP="00F65B00">
            <w:pPr>
              <w:rPr>
                <w:sz w:val="24"/>
                <w:szCs w:val="24"/>
              </w:rPr>
            </w:pPr>
            <w:r w:rsidRPr="00874923">
              <w:rPr>
                <w:sz w:val="24"/>
                <w:szCs w:val="24"/>
              </w:rPr>
              <w:t>SC Andimed SRL</w:t>
            </w:r>
          </w:p>
        </w:tc>
        <w:tc>
          <w:tcPr>
            <w:tcW w:w="2402" w:type="dxa"/>
            <w:tcBorders>
              <w:top w:val="single" w:sz="4" w:space="0" w:color="auto"/>
              <w:left w:val="single" w:sz="4" w:space="0" w:color="auto"/>
              <w:bottom w:val="single" w:sz="4" w:space="0" w:color="auto"/>
              <w:right w:val="single" w:sz="4" w:space="0" w:color="auto"/>
            </w:tcBorders>
            <w:vAlign w:val="center"/>
          </w:tcPr>
          <w:p w14:paraId="50FFB1B1" w14:textId="77777777" w:rsidR="00FB5F63" w:rsidRPr="00874923" w:rsidRDefault="00FB5F63" w:rsidP="00F65B00">
            <w:pPr>
              <w:jc w:val="center"/>
              <w:rPr>
                <w:sz w:val="24"/>
                <w:szCs w:val="24"/>
              </w:rPr>
            </w:pPr>
            <w:r w:rsidRPr="00874923">
              <w:rPr>
                <w:sz w:val="24"/>
                <w:szCs w:val="24"/>
              </w:rPr>
              <w:t>Sfântu Gheorghe</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7C50A38C" w14:textId="77777777" w:rsidR="00FB5F63" w:rsidRPr="00874923" w:rsidRDefault="00FB5F63" w:rsidP="00F65B00">
            <w:pPr>
              <w:ind w:right="224"/>
              <w:jc w:val="right"/>
              <w:rPr>
                <w:sz w:val="24"/>
                <w:szCs w:val="24"/>
              </w:rPr>
            </w:pPr>
            <w:r w:rsidRPr="00874923">
              <w:rPr>
                <w:sz w:val="24"/>
                <w:szCs w:val="24"/>
              </w:rPr>
              <w:t>175.604</w:t>
            </w:r>
          </w:p>
        </w:tc>
      </w:tr>
      <w:tr w:rsidR="00FB5F63" w:rsidRPr="00874923" w14:paraId="02F6CBBC"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3FA72049" w14:textId="77777777" w:rsidR="00FB5F63" w:rsidRPr="00874923" w:rsidRDefault="00FB5F63" w:rsidP="00F65B00">
            <w:pPr>
              <w:jc w:val="center"/>
              <w:rPr>
                <w:b/>
                <w:bCs/>
                <w:sz w:val="24"/>
                <w:szCs w:val="24"/>
              </w:rPr>
            </w:pPr>
            <w:r w:rsidRPr="00874923">
              <w:rPr>
                <w:b/>
                <w:bCs/>
                <w:sz w:val="24"/>
                <w:szCs w:val="24"/>
              </w:rPr>
              <w:t>6</w:t>
            </w:r>
          </w:p>
        </w:tc>
        <w:tc>
          <w:tcPr>
            <w:tcW w:w="4554" w:type="dxa"/>
            <w:tcBorders>
              <w:top w:val="single" w:sz="4" w:space="0" w:color="auto"/>
              <w:left w:val="single" w:sz="4" w:space="0" w:color="auto"/>
              <w:bottom w:val="single" w:sz="4" w:space="0" w:color="auto"/>
              <w:right w:val="single" w:sz="4" w:space="0" w:color="auto"/>
            </w:tcBorders>
            <w:vAlign w:val="center"/>
          </w:tcPr>
          <w:p w14:paraId="098E6318" w14:textId="77777777" w:rsidR="00FB5F63" w:rsidRPr="00874923" w:rsidRDefault="00FB5F63" w:rsidP="00F65B00">
            <w:pPr>
              <w:rPr>
                <w:sz w:val="24"/>
                <w:szCs w:val="24"/>
              </w:rPr>
            </w:pPr>
            <w:r w:rsidRPr="00874923">
              <w:rPr>
                <w:sz w:val="24"/>
                <w:szCs w:val="24"/>
              </w:rPr>
              <w:t>SC Semmel Med SRL</w:t>
            </w:r>
          </w:p>
        </w:tc>
        <w:tc>
          <w:tcPr>
            <w:tcW w:w="2402" w:type="dxa"/>
            <w:tcBorders>
              <w:top w:val="single" w:sz="4" w:space="0" w:color="auto"/>
              <w:left w:val="single" w:sz="4" w:space="0" w:color="auto"/>
              <w:bottom w:val="single" w:sz="4" w:space="0" w:color="auto"/>
              <w:right w:val="single" w:sz="4" w:space="0" w:color="auto"/>
            </w:tcBorders>
            <w:vAlign w:val="center"/>
          </w:tcPr>
          <w:p w14:paraId="367C49A4" w14:textId="77777777" w:rsidR="00FB5F63" w:rsidRPr="00874923" w:rsidRDefault="00FB5F63" w:rsidP="00F65B00">
            <w:pPr>
              <w:jc w:val="center"/>
              <w:rPr>
                <w:sz w:val="24"/>
                <w:szCs w:val="24"/>
              </w:rPr>
            </w:pPr>
            <w:r w:rsidRPr="00874923">
              <w:rPr>
                <w:sz w:val="24"/>
                <w:szCs w:val="24"/>
              </w:rPr>
              <w:t>Sfântu Gheorghe</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5921DBB6" w14:textId="77777777" w:rsidR="00FB5F63" w:rsidRPr="00874923" w:rsidRDefault="00FB5F63" w:rsidP="00F65B00">
            <w:pPr>
              <w:ind w:right="224"/>
              <w:jc w:val="right"/>
              <w:rPr>
                <w:sz w:val="24"/>
                <w:szCs w:val="24"/>
              </w:rPr>
            </w:pPr>
            <w:r w:rsidRPr="00874923">
              <w:rPr>
                <w:sz w:val="24"/>
                <w:szCs w:val="24"/>
              </w:rPr>
              <w:t>70.576</w:t>
            </w:r>
          </w:p>
        </w:tc>
      </w:tr>
      <w:tr w:rsidR="00FB5F63" w:rsidRPr="00874923" w14:paraId="18FE97BC" w14:textId="77777777" w:rsidTr="00F65B00">
        <w:trPr>
          <w:trHeight w:val="315"/>
          <w:jc w:val="center"/>
        </w:trPr>
        <w:tc>
          <w:tcPr>
            <w:tcW w:w="720" w:type="dxa"/>
            <w:tcBorders>
              <w:top w:val="single" w:sz="4" w:space="0" w:color="auto"/>
              <w:left w:val="single" w:sz="18" w:space="0" w:color="auto"/>
              <w:bottom w:val="single" w:sz="4" w:space="0" w:color="auto"/>
              <w:right w:val="single" w:sz="4" w:space="0" w:color="auto"/>
            </w:tcBorders>
            <w:vAlign w:val="center"/>
          </w:tcPr>
          <w:p w14:paraId="50F28D04" w14:textId="77777777" w:rsidR="00FB5F63" w:rsidRPr="00874923" w:rsidRDefault="00FB5F63" w:rsidP="00F65B00">
            <w:pPr>
              <w:jc w:val="center"/>
              <w:rPr>
                <w:b/>
                <w:bCs/>
                <w:sz w:val="24"/>
                <w:szCs w:val="24"/>
              </w:rPr>
            </w:pPr>
            <w:r w:rsidRPr="00874923">
              <w:rPr>
                <w:b/>
                <w:bCs/>
                <w:sz w:val="24"/>
                <w:szCs w:val="24"/>
              </w:rPr>
              <w:t>7</w:t>
            </w:r>
          </w:p>
        </w:tc>
        <w:tc>
          <w:tcPr>
            <w:tcW w:w="4554" w:type="dxa"/>
            <w:tcBorders>
              <w:top w:val="single" w:sz="4" w:space="0" w:color="auto"/>
              <w:left w:val="single" w:sz="4" w:space="0" w:color="auto"/>
              <w:bottom w:val="single" w:sz="4" w:space="0" w:color="auto"/>
              <w:right w:val="single" w:sz="4" w:space="0" w:color="auto"/>
            </w:tcBorders>
            <w:vAlign w:val="center"/>
          </w:tcPr>
          <w:p w14:paraId="0418A242" w14:textId="77777777" w:rsidR="00FB5F63" w:rsidRPr="00874923" w:rsidRDefault="00FB5F63" w:rsidP="00F65B00">
            <w:pPr>
              <w:rPr>
                <w:sz w:val="24"/>
                <w:szCs w:val="24"/>
              </w:rPr>
            </w:pPr>
            <w:r w:rsidRPr="00874923">
              <w:rPr>
                <w:sz w:val="24"/>
                <w:szCs w:val="24"/>
              </w:rPr>
              <w:t xml:space="preserve">Spital de Recuperare Cardiovasculara </w:t>
            </w:r>
          </w:p>
          <w:p w14:paraId="40157340" w14:textId="77777777" w:rsidR="00FB5F63" w:rsidRPr="00874923" w:rsidRDefault="00FB5F63" w:rsidP="00F65B00">
            <w:pPr>
              <w:rPr>
                <w:sz w:val="24"/>
                <w:szCs w:val="24"/>
              </w:rPr>
            </w:pPr>
            <w:r w:rsidRPr="00874923">
              <w:rPr>
                <w:sz w:val="24"/>
                <w:szCs w:val="24"/>
              </w:rPr>
              <w:t>„dr. Benedek Géza” - Covasna</w:t>
            </w:r>
          </w:p>
        </w:tc>
        <w:tc>
          <w:tcPr>
            <w:tcW w:w="2402" w:type="dxa"/>
            <w:tcBorders>
              <w:top w:val="single" w:sz="4" w:space="0" w:color="auto"/>
              <w:left w:val="single" w:sz="4" w:space="0" w:color="auto"/>
              <w:bottom w:val="single" w:sz="4" w:space="0" w:color="auto"/>
              <w:right w:val="single" w:sz="4" w:space="0" w:color="auto"/>
            </w:tcBorders>
            <w:vAlign w:val="center"/>
          </w:tcPr>
          <w:p w14:paraId="11F33DB6" w14:textId="77777777" w:rsidR="00FB5F63" w:rsidRPr="00874923" w:rsidRDefault="00FB5F63" w:rsidP="00F65B00">
            <w:pPr>
              <w:jc w:val="center"/>
              <w:rPr>
                <w:sz w:val="24"/>
                <w:szCs w:val="24"/>
              </w:rPr>
            </w:pPr>
            <w:r w:rsidRPr="00874923">
              <w:rPr>
                <w:sz w:val="24"/>
                <w:szCs w:val="24"/>
              </w:rPr>
              <w:t>Covasna</w:t>
            </w:r>
          </w:p>
        </w:tc>
        <w:tc>
          <w:tcPr>
            <w:tcW w:w="1710" w:type="dxa"/>
            <w:tcBorders>
              <w:top w:val="single" w:sz="4" w:space="0" w:color="auto"/>
              <w:left w:val="single" w:sz="4" w:space="0" w:color="auto"/>
              <w:bottom w:val="single" w:sz="4" w:space="0" w:color="auto"/>
              <w:right w:val="single" w:sz="18" w:space="0" w:color="auto"/>
            </w:tcBorders>
            <w:shd w:val="clear" w:color="auto" w:fill="FFFFFF"/>
            <w:vAlign w:val="center"/>
          </w:tcPr>
          <w:p w14:paraId="3B933254" w14:textId="77777777" w:rsidR="00FB5F63" w:rsidRPr="00874923" w:rsidRDefault="00FB5F63" w:rsidP="00F65B00">
            <w:pPr>
              <w:ind w:right="224"/>
              <w:jc w:val="right"/>
              <w:rPr>
                <w:sz w:val="24"/>
                <w:szCs w:val="24"/>
              </w:rPr>
            </w:pPr>
            <w:r w:rsidRPr="00874923">
              <w:rPr>
                <w:sz w:val="24"/>
                <w:szCs w:val="24"/>
              </w:rPr>
              <w:t>170.237</w:t>
            </w:r>
          </w:p>
        </w:tc>
      </w:tr>
      <w:tr w:rsidR="00FB5F63" w:rsidRPr="00874923" w14:paraId="75D75D4E" w14:textId="77777777" w:rsidTr="00F65B00">
        <w:trPr>
          <w:trHeight w:val="330"/>
          <w:jc w:val="center"/>
        </w:trPr>
        <w:tc>
          <w:tcPr>
            <w:tcW w:w="720" w:type="dxa"/>
            <w:tcBorders>
              <w:top w:val="single" w:sz="4" w:space="0" w:color="auto"/>
              <w:left w:val="single" w:sz="18" w:space="0" w:color="auto"/>
              <w:bottom w:val="single" w:sz="18" w:space="0" w:color="auto"/>
              <w:right w:val="single" w:sz="4" w:space="0" w:color="auto"/>
            </w:tcBorders>
            <w:vAlign w:val="center"/>
          </w:tcPr>
          <w:p w14:paraId="7A0FCB41" w14:textId="77777777" w:rsidR="00FB5F63" w:rsidRPr="00874923" w:rsidRDefault="00FB5F63" w:rsidP="00F65B00">
            <w:pPr>
              <w:jc w:val="center"/>
              <w:rPr>
                <w:b/>
                <w:bCs/>
                <w:sz w:val="24"/>
                <w:szCs w:val="24"/>
              </w:rPr>
            </w:pPr>
            <w:r w:rsidRPr="00874923">
              <w:rPr>
                <w:b/>
                <w:bCs/>
                <w:sz w:val="24"/>
                <w:szCs w:val="24"/>
              </w:rPr>
              <w:t>8</w:t>
            </w:r>
          </w:p>
        </w:tc>
        <w:tc>
          <w:tcPr>
            <w:tcW w:w="4554" w:type="dxa"/>
            <w:tcBorders>
              <w:top w:val="single" w:sz="4" w:space="0" w:color="auto"/>
              <w:left w:val="single" w:sz="4" w:space="0" w:color="auto"/>
              <w:bottom w:val="single" w:sz="18" w:space="0" w:color="auto"/>
              <w:right w:val="single" w:sz="4" w:space="0" w:color="auto"/>
            </w:tcBorders>
            <w:vAlign w:val="center"/>
          </w:tcPr>
          <w:p w14:paraId="4AF57326" w14:textId="77777777" w:rsidR="00FB5F63" w:rsidRPr="00874923" w:rsidRDefault="00FB5F63" w:rsidP="00F65B00">
            <w:pPr>
              <w:rPr>
                <w:sz w:val="24"/>
                <w:szCs w:val="24"/>
              </w:rPr>
            </w:pPr>
            <w:r w:rsidRPr="00874923">
              <w:rPr>
                <w:sz w:val="24"/>
                <w:szCs w:val="24"/>
              </w:rPr>
              <w:t>Complex BRADUL Covasna</w:t>
            </w:r>
          </w:p>
        </w:tc>
        <w:tc>
          <w:tcPr>
            <w:tcW w:w="2402" w:type="dxa"/>
            <w:tcBorders>
              <w:top w:val="single" w:sz="4" w:space="0" w:color="auto"/>
              <w:left w:val="single" w:sz="4" w:space="0" w:color="auto"/>
              <w:bottom w:val="single" w:sz="18" w:space="0" w:color="auto"/>
              <w:right w:val="single" w:sz="4" w:space="0" w:color="auto"/>
            </w:tcBorders>
            <w:vAlign w:val="center"/>
          </w:tcPr>
          <w:p w14:paraId="454F606E" w14:textId="77777777" w:rsidR="00FB5F63" w:rsidRPr="00874923" w:rsidRDefault="00FB5F63" w:rsidP="00F65B00">
            <w:pPr>
              <w:jc w:val="center"/>
              <w:rPr>
                <w:sz w:val="24"/>
                <w:szCs w:val="24"/>
              </w:rPr>
            </w:pPr>
            <w:r w:rsidRPr="00874923">
              <w:rPr>
                <w:sz w:val="24"/>
                <w:szCs w:val="24"/>
              </w:rPr>
              <w:t>Covasna</w:t>
            </w:r>
          </w:p>
        </w:tc>
        <w:tc>
          <w:tcPr>
            <w:tcW w:w="1710" w:type="dxa"/>
            <w:tcBorders>
              <w:top w:val="single" w:sz="4" w:space="0" w:color="auto"/>
              <w:left w:val="single" w:sz="4" w:space="0" w:color="auto"/>
              <w:bottom w:val="single" w:sz="18" w:space="0" w:color="auto"/>
              <w:right w:val="single" w:sz="18" w:space="0" w:color="auto"/>
            </w:tcBorders>
            <w:shd w:val="clear" w:color="auto" w:fill="FFFFFF"/>
            <w:vAlign w:val="center"/>
          </w:tcPr>
          <w:p w14:paraId="11333DD2" w14:textId="77777777" w:rsidR="00FB5F63" w:rsidRPr="00874923" w:rsidRDefault="00FB5F63" w:rsidP="00F65B00">
            <w:pPr>
              <w:ind w:right="224"/>
              <w:jc w:val="right"/>
              <w:rPr>
                <w:sz w:val="24"/>
                <w:szCs w:val="24"/>
              </w:rPr>
            </w:pPr>
            <w:r w:rsidRPr="00874923">
              <w:rPr>
                <w:sz w:val="24"/>
                <w:szCs w:val="24"/>
              </w:rPr>
              <w:t>114.413</w:t>
            </w:r>
          </w:p>
        </w:tc>
      </w:tr>
      <w:tr w:rsidR="00FB5F63" w:rsidRPr="00874923" w14:paraId="36B740CC" w14:textId="77777777" w:rsidTr="00F65B00">
        <w:trPr>
          <w:trHeight w:val="330"/>
          <w:jc w:val="center"/>
        </w:trPr>
        <w:tc>
          <w:tcPr>
            <w:tcW w:w="720" w:type="dxa"/>
            <w:tcBorders>
              <w:top w:val="single" w:sz="18" w:space="0" w:color="auto"/>
              <w:left w:val="single" w:sz="18" w:space="0" w:color="auto"/>
              <w:bottom w:val="single" w:sz="18" w:space="0" w:color="auto"/>
              <w:right w:val="single" w:sz="4" w:space="0" w:color="auto"/>
            </w:tcBorders>
            <w:shd w:val="clear" w:color="auto" w:fill="99CCFF"/>
            <w:vAlign w:val="center"/>
          </w:tcPr>
          <w:p w14:paraId="62236621" w14:textId="77777777" w:rsidR="00FB5F63" w:rsidRPr="00874923" w:rsidRDefault="00FB5F63" w:rsidP="00F65B00">
            <w:pPr>
              <w:jc w:val="center"/>
              <w:rPr>
                <w:b/>
                <w:bCs/>
                <w:sz w:val="24"/>
                <w:szCs w:val="24"/>
              </w:rPr>
            </w:pPr>
          </w:p>
        </w:tc>
        <w:tc>
          <w:tcPr>
            <w:tcW w:w="4554" w:type="dxa"/>
            <w:tcBorders>
              <w:top w:val="single" w:sz="18" w:space="0" w:color="auto"/>
              <w:left w:val="single" w:sz="4" w:space="0" w:color="auto"/>
              <w:bottom w:val="single" w:sz="18" w:space="0" w:color="auto"/>
              <w:right w:val="single" w:sz="4" w:space="0" w:color="auto"/>
            </w:tcBorders>
            <w:shd w:val="clear" w:color="auto" w:fill="99CCFF"/>
            <w:vAlign w:val="center"/>
          </w:tcPr>
          <w:p w14:paraId="0311F64E" w14:textId="77777777" w:rsidR="00FB5F63" w:rsidRPr="00874923" w:rsidRDefault="00FB5F63" w:rsidP="00F65B00">
            <w:pPr>
              <w:jc w:val="center"/>
              <w:rPr>
                <w:b/>
                <w:bCs/>
                <w:sz w:val="24"/>
                <w:szCs w:val="24"/>
              </w:rPr>
            </w:pPr>
            <w:r w:rsidRPr="00874923">
              <w:rPr>
                <w:b/>
                <w:bCs/>
                <w:sz w:val="24"/>
                <w:szCs w:val="24"/>
              </w:rPr>
              <w:t>Total</w:t>
            </w:r>
          </w:p>
        </w:tc>
        <w:tc>
          <w:tcPr>
            <w:tcW w:w="2402" w:type="dxa"/>
            <w:tcBorders>
              <w:top w:val="single" w:sz="18" w:space="0" w:color="auto"/>
              <w:left w:val="single" w:sz="4" w:space="0" w:color="auto"/>
              <w:bottom w:val="single" w:sz="18" w:space="0" w:color="auto"/>
              <w:right w:val="single" w:sz="8" w:space="0" w:color="auto"/>
            </w:tcBorders>
            <w:shd w:val="clear" w:color="auto" w:fill="99CCFF"/>
            <w:vAlign w:val="center"/>
          </w:tcPr>
          <w:p w14:paraId="6322BA8B" w14:textId="77777777" w:rsidR="00FB5F63" w:rsidRPr="00874923" w:rsidRDefault="00FB5F63" w:rsidP="00F65B00">
            <w:pPr>
              <w:jc w:val="center"/>
              <w:rPr>
                <w:sz w:val="24"/>
                <w:szCs w:val="24"/>
              </w:rPr>
            </w:pPr>
          </w:p>
        </w:tc>
        <w:tc>
          <w:tcPr>
            <w:tcW w:w="1710" w:type="dxa"/>
            <w:tcBorders>
              <w:top w:val="single" w:sz="18" w:space="0" w:color="auto"/>
              <w:left w:val="single" w:sz="8" w:space="0" w:color="auto"/>
              <w:bottom w:val="single" w:sz="18" w:space="0" w:color="auto"/>
              <w:right w:val="single" w:sz="18" w:space="0" w:color="auto"/>
            </w:tcBorders>
            <w:shd w:val="clear" w:color="auto" w:fill="99CCFF"/>
            <w:vAlign w:val="center"/>
          </w:tcPr>
          <w:p w14:paraId="465B46C8" w14:textId="77777777" w:rsidR="00FB5F63" w:rsidRPr="00874923" w:rsidRDefault="00FB5F63" w:rsidP="00F65B00">
            <w:pPr>
              <w:ind w:right="224"/>
              <w:jc w:val="right"/>
              <w:rPr>
                <w:b/>
                <w:bCs/>
                <w:sz w:val="24"/>
                <w:szCs w:val="24"/>
              </w:rPr>
            </w:pPr>
            <w:r w:rsidRPr="00874923">
              <w:rPr>
                <w:b/>
                <w:bCs/>
                <w:sz w:val="24"/>
                <w:szCs w:val="24"/>
              </w:rPr>
              <w:t>1.645.994</w:t>
            </w:r>
          </w:p>
        </w:tc>
      </w:tr>
    </w:tbl>
    <w:p w14:paraId="2F3D994B" w14:textId="77777777" w:rsidR="00FB5F63" w:rsidRPr="00874923" w:rsidRDefault="00FB5F63" w:rsidP="00FB5F63">
      <w:pPr>
        <w:spacing w:line="320" w:lineRule="exact"/>
        <w:ind w:firstLine="720"/>
        <w:jc w:val="center"/>
        <w:rPr>
          <w:b/>
          <w:bCs/>
          <w:color w:val="000000"/>
          <w:sz w:val="24"/>
          <w:szCs w:val="24"/>
        </w:rPr>
      </w:pPr>
    </w:p>
    <w:p w14:paraId="692E9B26" w14:textId="77777777" w:rsidR="00FB5F63" w:rsidRPr="00874923" w:rsidRDefault="00FB5F63" w:rsidP="00FB5F63">
      <w:pPr>
        <w:spacing w:line="340" w:lineRule="exact"/>
        <w:ind w:firstLine="720"/>
        <w:jc w:val="both"/>
        <w:rPr>
          <w:color w:val="000000"/>
          <w:sz w:val="24"/>
          <w:szCs w:val="24"/>
        </w:rPr>
      </w:pPr>
      <w:r w:rsidRPr="00874923">
        <w:rPr>
          <w:color w:val="000000"/>
          <w:sz w:val="24"/>
          <w:szCs w:val="24"/>
        </w:rPr>
        <w:t>Activitatea desfăşurată de cei 8 furnizori de servicii medicale în ambulatoriu de specialitate – medicină fizică şi de reabilitare în primele 9 luni ale anului 2022 și pentru care CAS Covasna a decontat suma de 1.246.184 lei se prezintă astfel:</w:t>
      </w:r>
    </w:p>
    <w:p w14:paraId="3C02F6E4" w14:textId="77777777" w:rsidR="00FB5F63" w:rsidRPr="00874923" w:rsidRDefault="00FB5F63" w:rsidP="00FB5F63">
      <w:pPr>
        <w:spacing w:line="320" w:lineRule="exact"/>
        <w:ind w:firstLine="720"/>
        <w:jc w:val="both"/>
        <w:rPr>
          <w:color w:val="000000"/>
          <w:sz w:val="24"/>
          <w:szCs w:val="24"/>
        </w:rPr>
      </w:pPr>
    </w:p>
    <w:tbl>
      <w:tblPr>
        <w:tblW w:w="9498" w:type="dxa"/>
        <w:tblInd w:w="-106" w:type="dxa"/>
        <w:tblLayout w:type="fixed"/>
        <w:tblLook w:val="0000" w:firstRow="0" w:lastRow="0" w:firstColumn="0" w:lastColumn="0" w:noHBand="0" w:noVBand="0"/>
      </w:tblPr>
      <w:tblGrid>
        <w:gridCol w:w="1690"/>
        <w:gridCol w:w="1302"/>
        <w:gridCol w:w="1531"/>
        <w:gridCol w:w="1207"/>
        <w:gridCol w:w="1500"/>
        <w:gridCol w:w="2268"/>
      </w:tblGrid>
      <w:tr w:rsidR="00FB5F63" w:rsidRPr="00874923" w14:paraId="737CE7F9" w14:textId="77777777" w:rsidTr="00F65B00">
        <w:trPr>
          <w:trHeight w:val="2531"/>
        </w:trPr>
        <w:tc>
          <w:tcPr>
            <w:tcW w:w="1690" w:type="dxa"/>
            <w:tcBorders>
              <w:top w:val="nil"/>
              <w:left w:val="nil"/>
              <w:bottom w:val="single" w:sz="18" w:space="0" w:color="auto"/>
              <w:right w:val="single" w:sz="18" w:space="0" w:color="auto"/>
            </w:tcBorders>
            <w:noWrap/>
            <w:vAlign w:val="center"/>
          </w:tcPr>
          <w:p w14:paraId="58C66CDB" w14:textId="77777777" w:rsidR="00FB5F63" w:rsidRPr="00874923" w:rsidRDefault="00FB5F63" w:rsidP="00F65B00">
            <w:pPr>
              <w:jc w:val="center"/>
              <w:rPr>
                <w:color w:val="000000"/>
                <w:sz w:val="24"/>
                <w:szCs w:val="24"/>
                <w:lang w:val="fr-FR"/>
              </w:rPr>
            </w:pPr>
          </w:p>
        </w:tc>
        <w:tc>
          <w:tcPr>
            <w:tcW w:w="1302" w:type="dxa"/>
            <w:tcBorders>
              <w:top w:val="single" w:sz="18" w:space="0" w:color="auto"/>
              <w:left w:val="single" w:sz="18" w:space="0" w:color="auto"/>
              <w:bottom w:val="single" w:sz="18" w:space="0" w:color="auto"/>
              <w:right w:val="single" w:sz="8" w:space="0" w:color="auto"/>
            </w:tcBorders>
            <w:shd w:val="clear" w:color="000000" w:fill="99CCFF"/>
            <w:vAlign w:val="center"/>
          </w:tcPr>
          <w:p w14:paraId="4F4AFA34" w14:textId="77777777" w:rsidR="00FB5F63" w:rsidRPr="00874923" w:rsidRDefault="00FB5F63" w:rsidP="00F65B00">
            <w:pPr>
              <w:jc w:val="center"/>
              <w:rPr>
                <w:b/>
                <w:bCs/>
                <w:color w:val="000000"/>
                <w:sz w:val="24"/>
                <w:szCs w:val="24"/>
              </w:rPr>
            </w:pPr>
            <w:r w:rsidRPr="00874923">
              <w:rPr>
                <w:b/>
                <w:bCs/>
                <w:color w:val="000000"/>
                <w:sz w:val="24"/>
                <w:szCs w:val="24"/>
              </w:rPr>
              <w:t>Sume decontate la 30 septembrie          - LEI-</w:t>
            </w:r>
          </w:p>
          <w:p w14:paraId="0A6D8545" w14:textId="77777777" w:rsidR="00FB5F63" w:rsidRPr="00874923" w:rsidRDefault="00FB5F63" w:rsidP="00F65B00">
            <w:pPr>
              <w:jc w:val="center"/>
              <w:rPr>
                <w:b/>
                <w:bCs/>
                <w:color w:val="000000"/>
                <w:sz w:val="24"/>
                <w:szCs w:val="24"/>
                <w:lang w:val="fr-FR"/>
              </w:rPr>
            </w:pPr>
          </w:p>
        </w:tc>
        <w:tc>
          <w:tcPr>
            <w:tcW w:w="1531" w:type="dxa"/>
            <w:tcBorders>
              <w:top w:val="single" w:sz="18" w:space="0" w:color="auto"/>
              <w:left w:val="nil"/>
              <w:bottom w:val="single" w:sz="18" w:space="0" w:color="auto"/>
              <w:right w:val="single" w:sz="8" w:space="0" w:color="auto"/>
            </w:tcBorders>
            <w:shd w:val="clear" w:color="000000" w:fill="99CCFF"/>
            <w:vAlign w:val="center"/>
          </w:tcPr>
          <w:p w14:paraId="269E5C85" w14:textId="77777777" w:rsidR="00FB5F63" w:rsidRPr="00874923" w:rsidRDefault="00FB5F63" w:rsidP="00F65B00">
            <w:pPr>
              <w:jc w:val="center"/>
              <w:rPr>
                <w:b/>
                <w:bCs/>
                <w:color w:val="000000"/>
                <w:sz w:val="24"/>
                <w:szCs w:val="24"/>
                <w:lang w:val="fr-FR"/>
              </w:rPr>
            </w:pPr>
            <w:r w:rsidRPr="00874923">
              <w:rPr>
                <w:b/>
                <w:bCs/>
                <w:color w:val="000000"/>
                <w:sz w:val="24"/>
                <w:szCs w:val="24"/>
              </w:rPr>
              <w:t xml:space="preserve">Nr. servicii medicale - </w:t>
            </w:r>
            <w:r w:rsidRPr="00874923">
              <w:rPr>
                <w:b/>
                <w:bCs/>
                <w:color w:val="000000"/>
                <w:sz w:val="24"/>
                <w:szCs w:val="24"/>
                <w:u w:val="single"/>
              </w:rPr>
              <w:t>consultaţii medicale</w:t>
            </w:r>
            <w:r w:rsidRPr="00874923">
              <w:rPr>
                <w:b/>
                <w:bCs/>
                <w:color w:val="000000"/>
                <w:sz w:val="24"/>
                <w:szCs w:val="24"/>
              </w:rPr>
              <w:t xml:space="preserve"> de specialitate decontate</w:t>
            </w:r>
          </w:p>
        </w:tc>
        <w:tc>
          <w:tcPr>
            <w:tcW w:w="1207" w:type="dxa"/>
            <w:tcBorders>
              <w:top w:val="single" w:sz="18" w:space="0" w:color="auto"/>
              <w:left w:val="nil"/>
              <w:bottom w:val="single" w:sz="18" w:space="0" w:color="auto"/>
              <w:right w:val="single" w:sz="8" w:space="0" w:color="auto"/>
            </w:tcBorders>
            <w:shd w:val="clear" w:color="000000" w:fill="99CCFF"/>
            <w:vAlign w:val="center"/>
          </w:tcPr>
          <w:p w14:paraId="2450137D" w14:textId="77777777" w:rsidR="00FB5F63" w:rsidRPr="00874923" w:rsidRDefault="00FB5F63" w:rsidP="00F65B00">
            <w:pPr>
              <w:jc w:val="center"/>
              <w:rPr>
                <w:b/>
                <w:bCs/>
                <w:color w:val="000000"/>
                <w:sz w:val="24"/>
                <w:szCs w:val="24"/>
                <w:lang w:val="fr-FR"/>
              </w:rPr>
            </w:pPr>
            <w:r w:rsidRPr="00874923">
              <w:rPr>
                <w:b/>
                <w:bCs/>
                <w:color w:val="000000"/>
                <w:sz w:val="24"/>
                <w:szCs w:val="24"/>
              </w:rPr>
              <w:t xml:space="preserve">Nr. servicii medicale - </w:t>
            </w:r>
            <w:r w:rsidRPr="00874923">
              <w:rPr>
                <w:b/>
                <w:bCs/>
                <w:color w:val="000000"/>
                <w:sz w:val="24"/>
                <w:szCs w:val="24"/>
                <w:u w:val="single"/>
              </w:rPr>
              <w:t>zile de tratament decontate</w:t>
            </w:r>
          </w:p>
        </w:tc>
        <w:tc>
          <w:tcPr>
            <w:tcW w:w="1500" w:type="dxa"/>
            <w:tcBorders>
              <w:top w:val="single" w:sz="18" w:space="0" w:color="auto"/>
              <w:left w:val="nil"/>
              <w:bottom w:val="single" w:sz="18" w:space="0" w:color="auto"/>
              <w:right w:val="single" w:sz="8" w:space="0" w:color="auto"/>
            </w:tcBorders>
            <w:shd w:val="clear" w:color="000000" w:fill="99CCFF"/>
            <w:vAlign w:val="center"/>
          </w:tcPr>
          <w:p w14:paraId="2F086C97" w14:textId="77777777" w:rsidR="00FB5F63" w:rsidRPr="00874923" w:rsidRDefault="00FB5F63" w:rsidP="00F65B00">
            <w:pPr>
              <w:jc w:val="center"/>
              <w:rPr>
                <w:b/>
                <w:bCs/>
                <w:color w:val="000000"/>
                <w:sz w:val="24"/>
                <w:szCs w:val="24"/>
                <w:lang w:val="fr-FR"/>
              </w:rPr>
            </w:pPr>
            <w:r w:rsidRPr="00874923">
              <w:rPr>
                <w:b/>
                <w:bCs/>
                <w:color w:val="000000"/>
                <w:sz w:val="24"/>
                <w:szCs w:val="24"/>
              </w:rPr>
              <w:t>Numărul persoanelor beneficiare de servicii de recuperare, medicina fizica și balneologie/</w:t>
            </w:r>
            <w:r w:rsidRPr="00874923">
              <w:rPr>
                <w:b/>
                <w:bCs/>
                <w:color w:val="000000"/>
                <w:sz w:val="24"/>
                <w:szCs w:val="24"/>
              </w:rPr>
              <w:lastRenderedPageBreak/>
              <w:t>recuperare medicală</w:t>
            </w:r>
          </w:p>
        </w:tc>
        <w:tc>
          <w:tcPr>
            <w:tcW w:w="2268" w:type="dxa"/>
            <w:tcBorders>
              <w:top w:val="single" w:sz="18" w:space="0" w:color="auto"/>
              <w:left w:val="nil"/>
              <w:bottom w:val="single" w:sz="18" w:space="0" w:color="auto"/>
              <w:right w:val="single" w:sz="18" w:space="0" w:color="auto"/>
            </w:tcBorders>
            <w:shd w:val="clear" w:color="000000" w:fill="99CCFF"/>
            <w:vAlign w:val="center"/>
          </w:tcPr>
          <w:p w14:paraId="713AAFF3" w14:textId="77777777" w:rsidR="00FB5F63" w:rsidRPr="00874923" w:rsidRDefault="00FB5F63" w:rsidP="00F65B00">
            <w:pPr>
              <w:jc w:val="center"/>
              <w:rPr>
                <w:b/>
                <w:bCs/>
                <w:color w:val="000000"/>
                <w:sz w:val="24"/>
                <w:szCs w:val="24"/>
                <w:lang w:val="fr-FR"/>
              </w:rPr>
            </w:pPr>
            <w:r w:rsidRPr="00874923">
              <w:rPr>
                <w:b/>
                <w:bCs/>
                <w:color w:val="000000"/>
                <w:sz w:val="24"/>
                <w:szCs w:val="24"/>
              </w:rPr>
              <w:lastRenderedPageBreak/>
              <w:t>Număr proceduri specifice de recuperare, medicină fizică şi balneologie / recuperare medicala corespunzătoare zilelor de tratament</w:t>
            </w:r>
          </w:p>
        </w:tc>
      </w:tr>
      <w:tr w:rsidR="00FB5F63" w:rsidRPr="00874923" w14:paraId="77BD538B" w14:textId="77777777" w:rsidTr="00F65B00">
        <w:trPr>
          <w:trHeight w:val="570"/>
        </w:trPr>
        <w:tc>
          <w:tcPr>
            <w:tcW w:w="1690" w:type="dxa"/>
            <w:tcBorders>
              <w:top w:val="single" w:sz="18" w:space="0" w:color="auto"/>
              <w:left w:val="single" w:sz="18" w:space="0" w:color="auto"/>
              <w:bottom w:val="single" w:sz="8" w:space="0" w:color="auto"/>
              <w:right w:val="nil"/>
            </w:tcBorders>
            <w:shd w:val="clear" w:color="000000" w:fill="FFFFFF"/>
            <w:vAlign w:val="center"/>
          </w:tcPr>
          <w:p w14:paraId="19DC2E7A"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AN 2021</w:t>
            </w:r>
          </w:p>
        </w:tc>
        <w:tc>
          <w:tcPr>
            <w:tcW w:w="1302" w:type="dxa"/>
            <w:tcBorders>
              <w:top w:val="single" w:sz="18" w:space="0" w:color="auto"/>
              <w:left w:val="single" w:sz="8" w:space="0" w:color="auto"/>
              <w:bottom w:val="single" w:sz="8" w:space="0" w:color="auto"/>
              <w:right w:val="single" w:sz="8" w:space="0" w:color="auto"/>
            </w:tcBorders>
            <w:shd w:val="clear" w:color="000000" w:fill="FFFFFF"/>
            <w:vAlign w:val="center"/>
          </w:tcPr>
          <w:p w14:paraId="2EEFAAE7"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1.293.000</w:t>
            </w:r>
          </w:p>
        </w:tc>
        <w:tc>
          <w:tcPr>
            <w:tcW w:w="1531" w:type="dxa"/>
            <w:tcBorders>
              <w:top w:val="single" w:sz="18" w:space="0" w:color="auto"/>
              <w:left w:val="nil"/>
              <w:bottom w:val="single" w:sz="8" w:space="0" w:color="auto"/>
              <w:right w:val="single" w:sz="8" w:space="0" w:color="auto"/>
            </w:tcBorders>
            <w:shd w:val="clear" w:color="000000" w:fill="FFFFFF"/>
            <w:vAlign w:val="center"/>
          </w:tcPr>
          <w:p w14:paraId="3B7C3CAE"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4.799</w:t>
            </w:r>
          </w:p>
        </w:tc>
        <w:tc>
          <w:tcPr>
            <w:tcW w:w="1207" w:type="dxa"/>
            <w:tcBorders>
              <w:top w:val="single" w:sz="18" w:space="0" w:color="auto"/>
              <w:left w:val="nil"/>
              <w:bottom w:val="single" w:sz="8" w:space="0" w:color="auto"/>
              <w:right w:val="single" w:sz="8" w:space="0" w:color="auto"/>
            </w:tcBorders>
            <w:shd w:val="clear" w:color="000000" w:fill="FFFFFF"/>
            <w:vAlign w:val="center"/>
          </w:tcPr>
          <w:p w14:paraId="2830B41B"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30.386</w:t>
            </w:r>
          </w:p>
        </w:tc>
        <w:tc>
          <w:tcPr>
            <w:tcW w:w="1500" w:type="dxa"/>
            <w:tcBorders>
              <w:top w:val="single" w:sz="18" w:space="0" w:color="auto"/>
              <w:left w:val="nil"/>
              <w:bottom w:val="single" w:sz="8" w:space="0" w:color="auto"/>
              <w:right w:val="single" w:sz="8" w:space="0" w:color="auto"/>
            </w:tcBorders>
            <w:shd w:val="clear" w:color="000000" w:fill="FFFFFF"/>
            <w:vAlign w:val="center"/>
          </w:tcPr>
          <w:p w14:paraId="6F7A41ED"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5.499</w:t>
            </w:r>
          </w:p>
        </w:tc>
        <w:tc>
          <w:tcPr>
            <w:tcW w:w="2268" w:type="dxa"/>
            <w:tcBorders>
              <w:top w:val="single" w:sz="18" w:space="0" w:color="auto"/>
              <w:left w:val="nil"/>
              <w:bottom w:val="single" w:sz="8" w:space="0" w:color="auto"/>
              <w:right w:val="single" w:sz="18" w:space="0" w:color="auto"/>
            </w:tcBorders>
            <w:shd w:val="clear" w:color="000000" w:fill="FFFFFF"/>
            <w:vAlign w:val="center"/>
          </w:tcPr>
          <w:p w14:paraId="4040244C"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129.275</w:t>
            </w:r>
          </w:p>
        </w:tc>
      </w:tr>
      <w:tr w:rsidR="00FB5F63" w:rsidRPr="00874923" w14:paraId="71E43263" w14:textId="77777777" w:rsidTr="00F65B00">
        <w:trPr>
          <w:trHeight w:val="705"/>
        </w:trPr>
        <w:tc>
          <w:tcPr>
            <w:tcW w:w="1690" w:type="dxa"/>
            <w:tcBorders>
              <w:top w:val="single" w:sz="8" w:space="0" w:color="auto"/>
              <w:left w:val="single" w:sz="18" w:space="0" w:color="auto"/>
              <w:bottom w:val="single" w:sz="8" w:space="0" w:color="auto"/>
              <w:right w:val="nil"/>
            </w:tcBorders>
            <w:shd w:val="clear" w:color="000000" w:fill="FFFFFF"/>
            <w:vAlign w:val="center"/>
          </w:tcPr>
          <w:p w14:paraId="353AF6D4"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AN 2022</w:t>
            </w:r>
          </w:p>
        </w:tc>
        <w:tc>
          <w:tcPr>
            <w:tcW w:w="1302" w:type="dxa"/>
            <w:tcBorders>
              <w:top w:val="single" w:sz="8" w:space="0" w:color="auto"/>
              <w:left w:val="single" w:sz="8" w:space="0" w:color="auto"/>
              <w:bottom w:val="single" w:sz="8" w:space="0" w:color="auto"/>
              <w:right w:val="single" w:sz="8" w:space="0" w:color="auto"/>
            </w:tcBorders>
            <w:shd w:val="clear" w:color="000000" w:fill="FFFFFF"/>
            <w:vAlign w:val="center"/>
          </w:tcPr>
          <w:p w14:paraId="321BFC42"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1.246.184</w:t>
            </w:r>
          </w:p>
        </w:tc>
        <w:tc>
          <w:tcPr>
            <w:tcW w:w="1531" w:type="dxa"/>
            <w:tcBorders>
              <w:top w:val="single" w:sz="8" w:space="0" w:color="auto"/>
              <w:left w:val="nil"/>
              <w:bottom w:val="single" w:sz="8" w:space="0" w:color="auto"/>
              <w:right w:val="single" w:sz="8" w:space="0" w:color="auto"/>
            </w:tcBorders>
            <w:shd w:val="clear" w:color="000000" w:fill="FFFFFF"/>
            <w:vAlign w:val="center"/>
          </w:tcPr>
          <w:p w14:paraId="76A93043" w14:textId="77777777" w:rsidR="00FB5F63" w:rsidRPr="00874923" w:rsidRDefault="00FB5F63" w:rsidP="00F65B00">
            <w:pPr>
              <w:jc w:val="center"/>
              <w:rPr>
                <w:b/>
                <w:bCs/>
                <w:color w:val="000000"/>
                <w:sz w:val="24"/>
                <w:szCs w:val="24"/>
                <w:lang w:val="fr-FR"/>
              </w:rPr>
            </w:pPr>
            <w:r w:rsidRPr="00874923">
              <w:rPr>
                <w:b/>
                <w:bCs/>
                <w:color w:val="000000"/>
                <w:sz w:val="24"/>
                <w:szCs w:val="24"/>
              </w:rPr>
              <w:t>1.383</w:t>
            </w:r>
          </w:p>
        </w:tc>
        <w:tc>
          <w:tcPr>
            <w:tcW w:w="1207" w:type="dxa"/>
            <w:tcBorders>
              <w:top w:val="single" w:sz="8" w:space="0" w:color="auto"/>
              <w:left w:val="nil"/>
              <w:bottom w:val="single" w:sz="8" w:space="0" w:color="auto"/>
              <w:right w:val="single" w:sz="8" w:space="0" w:color="auto"/>
            </w:tcBorders>
            <w:shd w:val="clear" w:color="000000" w:fill="FFFFFF"/>
            <w:vAlign w:val="center"/>
          </w:tcPr>
          <w:p w14:paraId="53AD74B2" w14:textId="77777777" w:rsidR="00FB5F63" w:rsidRPr="00874923" w:rsidRDefault="00FB5F63" w:rsidP="00F65B00">
            <w:pPr>
              <w:jc w:val="center"/>
              <w:rPr>
                <w:b/>
                <w:bCs/>
                <w:color w:val="000000"/>
                <w:sz w:val="24"/>
                <w:szCs w:val="24"/>
                <w:lang w:val="fr-FR"/>
              </w:rPr>
            </w:pPr>
            <w:r w:rsidRPr="00874923">
              <w:rPr>
                <w:b/>
                <w:bCs/>
                <w:color w:val="000000"/>
                <w:sz w:val="24"/>
                <w:szCs w:val="24"/>
              </w:rPr>
              <w:t>41.567</w:t>
            </w:r>
          </w:p>
        </w:tc>
        <w:tc>
          <w:tcPr>
            <w:tcW w:w="1500" w:type="dxa"/>
            <w:tcBorders>
              <w:top w:val="single" w:sz="8" w:space="0" w:color="auto"/>
              <w:left w:val="nil"/>
              <w:bottom w:val="single" w:sz="8" w:space="0" w:color="auto"/>
              <w:right w:val="single" w:sz="8" w:space="0" w:color="auto"/>
            </w:tcBorders>
            <w:shd w:val="clear" w:color="000000" w:fill="FFFFFF"/>
            <w:vAlign w:val="center"/>
          </w:tcPr>
          <w:p w14:paraId="4062C255" w14:textId="77777777" w:rsidR="00FB5F63" w:rsidRPr="00874923" w:rsidRDefault="00FB5F63" w:rsidP="00F65B00">
            <w:pPr>
              <w:jc w:val="center"/>
              <w:rPr>
                <w:b/>
                <w:bCs/>
                <w:color w:val="000000"/>
                <w:sz w:val="24"/>
                <w:szCs w:val="24"/>
                <w:lang w:val="fr-FR"/>
              </w:rPr>
            </w:pPr>
            <w:r w:rsidRPr="00874923">
              <w:rPr>
                <w:b/>
                <w:bCs/>
                <w:color w:val="000000"/>
                <w:sz w:val="24"/>
                <w:szCs w:val="24"/>
              </w:rPr>
              <w:t>7.313</w:t>
            </w:r>
          </w:p>
        </w:tc>
        <w:tc>
          <w:tcPr>
            <w:tcW w:w="2268" w:type="dxa"/>
            <w:tcBorders>
              <w:top w:val="single" w:sz="8" w:space="0" w:color="auto"/>
              <w:left w:val="nil"/>
              <w:bottom w:val="single" w:sz="8" w:space="0" w:color="auto"/>
              <w:right w:val="single" w:sz="18" w:space="0" w:color="auto"/>
            </w:tcBorders>
            <w:shd w:val="clear" w:color="000000" w:fill="FFFFFF"/>
            <w:vAlign w:val="center"/>
          </w:tcPr>
          <w:p w14:paraId="27C5FF69" w14:textId="77777777" w:rsidR="00FB5F63" w:rsidRPr="00874923" w:rsidRDefault="00FB5F63" w:rsidP="00F65B00">
            <w:pPr>
              <w:jc w:val="center"/>
              <w:rPr>
                <w:b/>
                <w:bCs/>
                <w:color w:val="000000"/>
                <w:sz w:val="24"/>
                <w:szCs w:val="24"/>
                <w:lang w:val="fr-FR"/>
              </w:rPr>
            </w:pPr>
            <w:r w:rsidRPr="00874923">
              <w:rPr>
                <w:b/>
                <w:bCs/>
                <w:color w:val="000000"/>
                <w:sz w:val="24"/>
                <w:szCs w:val="24"/>
              </w:rPr>
              <w:t>133.089</w:t>
            </w:r>
          </w:p>
        </w:tc>
      </w:tr>
      <w:tr w:rsidR="00FB5F63" w:rsidRPr="00874923" w14:paraId="70930647" w14:textId="77777777" w:rsidTr="00F65B00">
        <w:trPr>
          <w:trHeight w:val="798"/>
        </w:trPr>
        <w:tc>
          <w:tcPr>
            <w:tcW w:w="1690" w:type="dxa"/>
            <w:tcBorders>
              <w:top w:val="single" w:sz="8" w:space="0" w:color="auto"/>
              <w:left w:val="single" w:sz="18" w:space="0" w:color="auto"/>
              <w:bottom w:val="single" w:sz="18" w:space="0" w:color="auto"/>
              <w:right w:val="nil"/>
            </w:tcBorders>
            <w:shd w:val="clear" w:color="000000" w:fill="FFFFFF"/>
            <w:vAlign w:val="center"/>
          </w:tcPr>
          <w:p w14:paraId="5A6DF899"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 xml:space="preserve">% </w:t>
            </w:r>
          </w:p>
          <w:p w14:paraId="47E6F081"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AN 2022 FATA DE ANUL 2021</w:t>
            </w:r>
          </w:p>
        </w:tc>
        <w:tc>
          <w:tcPr>
            <w:tcW w:w="1302" w:type="dxa"/>
            <w:tcBorders>
              <w:top w:val="single" w:sz="8" w:space="0" w:color="auto"/>
              <w:left w:val="single" w:sz="8" w:space="0" w:color="auto"/>
              <w:bottom w:val="single" w:sz="18" w:space="0" w:color="auto"/>
              <w:right w:val="single" w:sz="8" w:space="0" w:color="auto"/>
            </w:tcBorders>
            <w:shd w:val="clear" w:color="000000" w:fill="FFFFFF"/>
            <w:noWrap/>
            <w:vAlign w:val="center"/>
          </w:tcPr>
          <w:p w14:paraId="01A5666D"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96,38%</w:t>
            </w:r>
          </w:p>
        </w:tc>
        <w:tc>
          <w:tcPr>
            <w:tcW w:w="1531" w:type="dxa"/>
            <w:tcBorders>
              <w:top w:val="single" w:sz="8" w:space="0" w:color="auto"/>
              <w:left w:val="nil"/>
              <w:bottom w:val="single" w:sz="18" w:space="0" w:color="auto"/>
              <w:right w:val="single" w:sz="8" w:space="0" w:color="auto"/>
            </w:tcBorders>
            <w:shd w:val="clear" w:color="000000" w:fill="FFFFFF"/>
            <w:noWrap/>
            <w:vAlign w:val="center"/>
          </w:tcPr>
          <w:p w14:paraId="415703BE"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28,82%</w:t>
            </w:r>
          </w:p>
        </w:tc>
        <w:tc>
          <w:tcPr>
            <w:tcW w:w="1207" w:type="dxa"/>
            <w:tcBorders>
              <w:top w:val="single" w:sz="8" w:space="0" w:color="auto"/>
              <w:left w:val="nil"/>
              <w:bottom w:val="single" w:sz="18" w:space="0" w:color="auto"/>
              <w:right w:val="single" w:sz="8" w:space="0" w:color="auto"/>
            </w:tcBorders>
            <w:shd w:val="clear" w:color="000000" w:fill="FFFFFF"/>
            <w:noWrap/>
            <w:vAlign w:val="center"/>
          </w:tcPr>
          <w:p w14:paraId="423766F1"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136,80%</w:t>
            </w:r>
          </w:p>
        </w:tc>
        <w:tc>
          <w:tcPr>
            <w:tcW w:w="1500" w:type="dxa"/>
            <w:tcBorders>
              <w:top w:val="single" w:sz="8" w:space="0" w:color="auto"/>
              <w:left w:val="nil"/>
              <w:bottom w:val="single" w:sz="18" w:space="0" w:color="auto"/>
              <w:right w:val="single" w:sz="8" w:space="0" w:color="auto"/>
            </w:tcBorders>
            <w:shd w:val="clear" w:color="000000" w:fill="FFFFFF"/>
            <w:noWrap/>
            <w:vAlign w:val="center"/>
          </w:tcPr>
          <w:p w14:paraId="62750577"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132,99%</w:t>
            </w:r>
          </w:p>
        </w:tc>
        <w:tc>
          <w:tcPr>
            <w:tcW w:w="2268" w:type="dxa"/>
            <w:tcBorders>
              <w:top w:val="single" w:sz="8" w:space="0" w:color="auto"/>
              <w:left w:val="nil"/>
              <w:bottom w:val="single" w:sz="18" w:space="0" w:color="auto"/>
              <w:right w:val="single" w:sz="18" w:space="0" w:color="auto"/>
            </w:tcBorders>
            <w:shd w:val="clear" w:color="000000" w:fill="FFFFFF"/>
            <w:noWrap/>
            <w:vAlign w:val="center"/>
          </w:tcPr>
          <w:p w14:paraId="3E5F7EDF" w14:textId="77777777" w:rsidR="00FB5F63" w:rsidRPr="00874923" w:rsidRDefault="00FB5F63" w:rsidP="00F65B00">
            <w:pPr>
              <w:jc w:val="center"/>
              <w:rPr>
                <w:b/>
                <w:bCs/>
                <w:color w:val="000000"/>
                <w:sz w:val="24"/>
                <w:szCs w:val="24"/>
                <w:lang w:val="fr-FR"/>
              </w:rPr>
            </w:pPr>
            <w:r w:rsidRPr="00874923">
              <w:rPr>
                <w:b/>
                <w:bCs/>
                <w:color w:val="000000"/>
                <w:sz w:val="24"/>
                <w:szCs w:val="24"/>
                <w:lang w:val="fr-FR"/>
              </w:rPr>
              <w:t>102,95%</w:t>
            </w:r>
          </w:p>
        </w:tc>
      </w:tr>
    </w:tbl>
    <w:p w14:paraId="5364C6C1" w14:textId="77777777" w:rsidR="00FB5F63" w:rsidRPr="00874923" w:rsidRDefault="00FB5F63" w:rsidP="00FB5F63">
      <w:pPr>
        <w:spacing w:line="320" w:lineRule="exact"/>
        <w:ind w:firstLine="720"/>
        <w:rPr>
          <w:b/>
          <w:bCs/>
          <w:color w:val="000000"/>
          <w:sz w:val="24"/>
          <w:szCs w:val="24"/>
        </w:rPr>
      </w:pPr>
    </w:p>
    <w:p w14:paraId="5C29C8C8" w14:textId="77777777" w:rsidR="00FB5F63" w:rsidRPr="00874923" w:rsidRDefault="00FB5F63" w:rsidP="00FB5F63">
      <w:pPr>
        <w:spacing w:line="320" w:lineRule="exact"/>
        <w:ind w:firstLine="720"/>
        <w:jc w:val="center"/>
        <w:rPr>
          <w:b/>
          <w:bCs/>
          <w:color w:val="000000"/>
          <w:sz w:val="24"/>
          <w:szCs w:val="24"/>
        </w:rPr>
      </w:pPr>
    </w:p>
    <w:p w14:paraId="4A08855C" w14:textId="77777777" w:rsidR="00FB5F63" w:rsidRPr="00874923" w:rsidRDefault="00FB5F63" w:rsidP="00FB5F63">
      <w:pPr>
        <w:pStyle w:val="Antet"/>
        <w:tabs>
          <w:tab w:val="clear" w:pos="4153"/>
          <w:tab w:val="clear" w:pos="8306"/>
        </w:tabs>
        <w:ind w:left="720"/>
        <w:jc w:val="both"/>
        <w:rPr>
          <w:b/>
          <w:bCs/>
          <w:caps/>
          <w:sz w:val="24"/>
          <w:szCs w:val="24"/>
          <w:lang w:val="ro-RO"/>
        </w:rPr>
      </w:pPr>
      <w:r w:rsidRPr="00874923">
        <w:rPr>
          <w:b/>
          <w:bCs/>
          <w:caps/>
          <w:sz w:val="24"/>
          <w:szCs w:val="24"/>
          <w:lang w:val="ro-RO"/>
        </w:rPr>
        <w:t>3.7. Dispozitive medicale, tehnologii Și dispozitive asistive destinate recuperării unor deficienţe ORGANICE SAU FUNCTIONALE IN AMBULATORIU</w:t>
      </w:r>
    </w:p>
    <w:p w14:paraId="43F0F90E" w14:textId="77777777" w:rsidR="00FB5F63" w:rsidRPr="00874923" w:rsidRDefault="00FB5F63" w:rsidP="00FB5F63">
      <w:pPr>
        <w:pStyle w:val="Antet"/>
        <w:tabs>
          <w:tab w:val="clear" w:pos="4153"/>
          <w:tab w:val="clear" w:pos="8306"/>
        </w:tabs>
        <w:jc w:val="both"/>
        <w:rPr>
          <w:b/>
          <w:bCs/>
          <w:i/>
          <w:iCs/>
          <w:sz w:val="24"/>
          <w:szCs w:val="24"/>
          <w:u w:val="single"/>
          <w:lang w:val="ro-RO"/>
        </w:rPr>
      </w:pPr>
    </w:p>
    <w:p w14:paraId="0E8F77BD" w14:textId="77777777" w:rsidR="00FB5F63" w:rsidRPr="00874923" w:rsidRDefault="00FB5F63" w:rsidP="00FB5F63">
      <w:pPr>
        <w:pStyle w:val="Antet"/>
        <w:tabs>
          <w:tab w:val="clear" w:pos="4153"/>
          <w:tab w:val="clear" w:pos="8306"/>
        </w:tabs>
        <w:spacing w:line="360" w:lineRule="exact"/>
        <w:ind w:firstLine="708"/>
        <w:jc w:val="both"/>
        <w:rPr>
          <w:sz w:val="24"/>
          <w:szCs w:val="24"/>
          <w:lang w:val="ro-RO"/>
        </w:rPr>
      </w:pPr>
      <w:r w:rsidRPr="00874923">
        <w:rPr>
          <w:sz w:val="24"/>
          <w:szCs w:val="24"/>
          <w:lang w:val="ro-RO"/>
        </w:rPr>
        <w:t xml:space="preserve">Pentru acest domeniu de activitate au fost încheiate un număr de </w:t>
      </w:r>
      <w:r w:rsidRPr="00874923">
        <w:rPr>
          <w:b/>
          <w:bCs/>
          <w:sz w:val="24"/>
          <w:szCs w:val="24"/>
          <w:lang w:val="ro-RO"/>
        </w:rPr>
        <w:t xml:space="preserve">69 contracte </w:t>
      </w:r>
      <w:r w:rsidRPr="00874923">
        <w:rPr>
          <w:sz w:val="24"/>
          <w:szCs w:val="24"/>
          <w:lang w:val="ro-RO"/>
        </w:rPr>
        <w:t xml:space="preserve">cu furnizorii de dispozitive medicale. </w:t>
      </w:r>
    </w:p>
    <w:p w14:paraId="30F1457C" w14:textId="77777777" w:rsidR="00FB5F63" w:rsidRPr="00874923" w:rsidRDefault="00FB5F63" w:rsidP="00FB5F63">
      <w:pPr>
        <w:pStyle w:val="Antet"/>
        <w:tabs>
          <w:tab w:val="clear" w:pos="4153"/>
          <w:tab w:val="clear" w:pos="8306"/>
        </w:tabs>
        <w:spacing w:line="360" w:lineRule="exact"/>
        <w:ind w:firstLine="720"/>
        <w:jc w:val="both"/>
        <w:rPr>
          <w:sz w:val="24"/>
          <w:szCs w:val="24"/>
          <w:lang w:val="ro-RO"/>
        </w:rPr>
      </w:pPr>
      <w:r w:rsidRPr="00874923">
        <w:rPr>
          <w:sz w:val="24"/>
          <w:szCs w:val="24"/>
          <w:lang w:val="ro-RO"/>
        </w:rPr>
        <w:t xml:space="preserve">Suma alocată pentru acest an bugetar este de </w:t>
      </w:r>
      <w:r w:rsidRPr="00874923">
        <w:rPr>
          <w:b/>
          <w:bCs/>
          <w:sz w:val="24"/>
          <w:szCs w:val="24"/>
          <w:lang w:val="ro-RO"/>
        </w:rPr>
        <w:t>2.135.000 lei</w:t>
      </w:r>
      <w:r w:rsidRPr="00874923">
        <w:rPr>
          <w:sz w:val="24"/>
          <w:szCs w:val="24"/>
          <w:lang w:val="ro-RO"/>
        </w:rPr>
        <w:t>.</w:t>
      </w:r>
    </w:p>
    <w:p w14:paraId="330365E3" w14:textId="77777777" w:rsidR="00FB5F63" w:rsidRPr="00874923" w:rsidRDefault="00FB5F63" w:rsidP="00FB5F63">
      <w:pPr>
        <w:spacing w:line="360" w:lineRule="exact"/>
        <w:ind w:firstLine="720"/>
        <w:jc w:val="both"/>
        <w:rPr>
          <w:sz w:val="24"/>
          <w:szCs w:val="24"/>
        </w:rPr>
      </w:pPr>
      <w:r w:rsidRPr="00874923">
        <w:rPr>
          <w:sz w:val="24"/>
          <w:szCs w:val="24"/>
        </w:rPr>
        <w:t>Criteriile de prioritizare a cererilor în vederea  emiterii deciziilor de aprobare a procurării dispozitivelor medicale depuse de către asiguraţi sunt stabilite de către Serviciul medical al CAS Covasna şi avizate în Consiliul de administraţie. Pentru anul 2022 aceste criterii sunt :</w:t>
      </w:r>
    </w:p>
    <w:p w14:paraId="24688604" w14:textId="77777777" w:rsidR="00FB5F63" w:rsidRPr="00874923" w:rsidRDefault="00FB5F63" w:rsidP="00FB5F63">
      <w:pPr>
        <w:spacing w:line="360" w:lineRule="exact"/>
        <w:ind w:left="708"/>
        <w:jc w:val="both"/>
        <w:rPr>
          <w:b/>
          <w:bCs/>
          <w:sz w:val="24"/>
          <w:szCs w:val="24"/>
        </w:rPr>
      </w:pPr>
      <w:r w:rsidRPr="00874923">
        <w:rPr>
          <w:b/>
          <w:bCs/>
          <w:sz w:val="24"/>
          <w:szCs w:val="24"/>
        </w:rPr>
        <w:t>1. Criteriul vital</w:t>
      </w:r>
    </w:p>
    <w:p w14:paraId="58EA050B" w14:textId="77777777" w:rsidR="00FB5F63" w:rsidRPr="00874923" w:rsidRDefault="00FB5F63" w:rsidP="00FB5F63">
      <w:pPr>
        <w:spacing w:line="360" w:lineRule="exact"/>
        <w:ind w:left="1428" w:firstLine="720"/>
        <w:jc w:val="both"/>
        <w:rPr>
          <w:sz w:val="24"/>
          <w:szCs w:val="24"/>
        </w:rPr>
      </w:pPr>
      <w:r w:rsidRPr="00874923">
        <w:rPr>
          <w:sz w:val="24"/>
          <w:szCs w:val="24"/>
        </w:rPr>
        <w:t>- dispozitive pentru protezare stomii ;</w:t>
      </w:r>
    </w:p>
    <w:p w14:paraId="24D05CAD" w14:textId="77777777" w:rsidR="00FB5F63" w:rsidRPr="00874923" w:rsidRDefault="00FB5F63" w:rsidP="00FB5F63">
      <w:pPr>
        <w:spacing w:line="360" w:lineRule="exact"/>
        <w:ind w:left="1428" w:firstLine="720"/>
        <w:jc w:val="both"/>
        <w:rPr>
          <w:sz w:val="24"/>
          <w:szCs w:val="24"/>
        </w:rPr>
      </w:pPr>
      <w:r w:rsidRPr="00874923">
        <w:rPr>
          <w:sz w:val="24"/>
          <w:szCs w:val="24"/>
        </w:rPr>
        <w:t>- dispozitive pentru incontinenţă urinară;</w:t>
      </w:r>
    </w:p>
    <w:p w14:paraId="68801EFA" w14:textId="77777777" w:rsidR="00FB5F63" w:rsidRPr="00874923" w:rsidRDefault="00FB5F63" w:rsidP="00FB5F63">
      <w:pPr>
        <w:spacing w:line="360" w:lineRule="exact"/>
        <w:ind w:left="1428" w:firstLine="720"/>
        <w:jc w:val="both"/>
        <w:rPr>
          <w:sz w:val="24"/>
          <w:szCs w:val="24"/>
        </w:rPr>
      </w:pPr>
      <w:r w:rsidRPr="00874923">
        <w:rPr>
          <w:sz w:val="24"/>
          <w:szCs w:val="24"/>
        </w:rPr>
        <w:t>- aparat pentru administrarea continuă cu oxigen.</w:t>
      </w:r>
    </w:p>
    <w:p w14:paraId="16315DA0" w14:textId="77777777" w:rsidR="00FB5F63" w:rsidRPr="00874923" w:rsidRDefault="00FB5F63" w:rsidP="00FB5F63">
      <w:pPr>
        <w:spacing w:line="340" w:lineRule="exact"/>
        <w:ind w:left="708"/>
        <w:jc w:val="both"/>
        <w:rPr>
          <w:b/>
          <w:bCs/>
          <w:sz w:val="24"/>
          <w:szCs w:val="24"/>
        </w:rPr>
      </w:pPr>
      <w:r w:rsidRPr="00874923">
        <w:rPr>
          <w:b/>
          <w:bCs/>
          <w:sz w:val="24"/>
          <w:szCs w:val="24"/>
        </w:rPr>
        <w:t>2. Criteriul de vârstă</w:t>
      </w:r>
    </w:p>
    <w:p w14:paraId="7EE17FD0" w14:textId="77777777" w:rsidR="00FB5F63" w:rsidRPr="00874923" w:rsidRDefault="00FB5F63" w:rsidP="00FB5F63">
      <w:pPr>
        <w:spacing w:line="340" w:lineRule="exact"/>
        <w:ind w:left="1428" w:firstLine="720"/>
        <w:jc w:val="both"/>
        <w:rPr>
          <w:sz w:val="24"/>
          <w:szCs w:val="24"/>
        </w:rPr>
      </w:pPr>
      <w:r w:rsidRPr="00874923">
        <w:rPr>
          <w:sz w:val="24"/>
          <w:szCs w:val="24"/>
        </w:rPr>
        <w:t>- copii 0-18 ani;</w:t>
      </w:r>
    </w:p>
    <w:p w14:paraId="2BF153B6" w14:textId="77777777" w:rsidR="00FB5F63" w:rsidRPr="00874923" w:rsidRDefault="00FB5F63" w:rsidP="00FB5F63">
      <w:pPr>
        <w:spacing w:line="340" w:lineRule="exact"/>
        <w:ind w:left="708"/>
        <w:jc w:val="both"/>
        <w:rPr>
          <w:b/>
          <w:bCs/>
          <w:sz w:val="24"/>
          <w:szCs w:val="24"/>
        </w:rPr>
      </w:pPr>
      <w:r w:rsidRPr="00874923">
        <w:rPr>
          <w:b/>
          <w:bCs/>
          <w:sz w:val="24"/>
          <w:szCs w:val="24"/>
        </w:rPr>
        <w:t>3. Criteriul de necesitate</w:t>
      </w:r>
    </w:p>
    <w:p w14:paraId="64253E6A" w14:textId="77777777" w:rsidR="00FB5F63" w:rsidRPr="00874923" w:rsidRDefault="00FB5F63" w:rsidP="00FB5F63">
      <w:pPr>
        <w:spacing w:line="340" w:lineRule="exact"/>
        <w:ind w:left="1428" w:firstLine="720"/>
        <w:jc w:val="both"/>
        <w:rPr>
          <w:sz w:val="24"/>
          <w:szCs w:val="24"/>
        </w:rPr>
      </w:pPr>
      <w:r w:rsidRPr="00874923">
        <w:rPr>
          <w:sz w:val="24"/>
          <w:szCs w:val="24"/>
        </w:rPr>
        <w:t>- handicap motor parţial/total (Proteze membre);</w:t>
      </w:r>
    </w:p>
    <w:p w14:paraId="03D8456C" w14:textId="77777777" w:rsidR="00FB5F63" w:rsidRPr="00874923" w:rsidRDefault="00FB5F63" w:rsidP="00FB5F63">
      <w:pPr>
        <w:spacing w:line="340" w:lineRule="exact"/>
        <w:ind w:left="708"/>
        <w:jc w:val="both"/>
        <w:rPr>
          <w:b/>
          <w:bCs/>
          <w:sz w:val="24"/>
          <w:szCs w:val="24"/>
        </w:rPr>
      </w:pPr>
      <w:r w:rsidRPr="00874923">
        <w:rPr>
          <w:b/>
          <w:bCs/>
          <w:sz w:val="24"/>
          <w:szCs w:val="24"/>
        </w:rPr>
        <w:t xml:space="preserve">4. Alte criterii </w:t>
      </w:r>
    </w:p>
    <w:p w14:paraId="1AEBFCB4" w14:textId="77777777" w:rsidR="00FB5F63" w:rsidRPr="00874923" w:rsidRDefault="00FB5F63" w:rsidP="00FB5F63">
      <w:pPr>
        <w:spacing w:line="340" w:lineRule="exact"/>
        <w:ind w:left="2136"/>
        <w:jc w:val="both"/>
        <w:rPr>
          <w:sz w:val="24"/>
          <w:szCs w:val="24"/>
        </w:rPr>
      </w:pPr>
      <w:r w:rsidRPr="00874923">
        <w:rPr>
          <w:sz w:val="24"/>
          <w:szCs w:val="24"/>
        </w:rPr>
        <w:t xml:space="preserve">- personal medical şi angajat în instituţiile de sănătate publică şi </w:t>
      </w:r>
    </w:p>
    <w:p w14:paraId="6A4A4F45" w14:textId="77777777" w:rsidR="00FB5F63" w:rsidRPr="00874923" w:rsidRDefault="00FB5F63" w:rsidP="00FB5F63">
      <w:pPr>
        <w:spacing w:line="340" w:lineRule="exact"/>
        <w:ind w:left="2136"/>
        <w:jc w:val="both"/>
        <w:rPr>
          <w:sz w:val="24"/>
          <w:szCs w:val="24"/>
        </w:rPr>
      </w:pPr>
      <w:r w:rsidRPr="00874923">
        <w:rPr>
          <w:sz w:val="24"/>
          <w:szCs w:val="24"/>
        </w:rPr>
        <w:t xml:space="preserve">  asigurări de sănătate;</w:t>
      </w:r>
    </w:p>
    <w:p w14:paraId="3FCFE7A7" w14:textId="77777777" w:rsidR="00FB5F63" w:rsidRPr="00874923" w:rsidRDefault="00FB5F63" w:rsidP="00FB5F63">
      <w:pPr>
        <w:spacing w:line="340" w:lineRule="exact"/>
        <w:ind w:left="2124" w:firstLine="12"/>
        <w:jc w:val="both"/>
        <w:rPr>
          <w:sz w:val="24"/>
          <w:szCs w:val="24"/>
        </w:rPr>
      </w:pPr>
      <w:r w:rsidRPr="00874923">
        <w:rPr>
          <w:sz w:val="24"/>
          <w:szCs w:val="24"/>
        </w:rPr>
        <w:t xml:space="preserve">-deficientă de dezvoltare psihosomatică – corective posturale   </w:t>
      </w:r>
    </w:p>
    <w:p w14:paraId="25F6C67D" w14:textId="77777777" w:rsidR="00FB5F63" w:rsidRPr="00874923" w:rsidRDefault="00FB5F63" w:rsidP="00FB5F63">
      <w:pPr>
        <w:spacing w:line="340" w:lineRule="exact"/>
        <w:ind w:left="2124" w:firstLine="12"/>
        <w:jc w:val="both"/>
        <w:rPr>
          <w:sz w:val="24"/>
          <w:szCs w:val="24"/>
        </w:rPr>
      </w:pPr>
      <w:r w:rsidRPr="00874923">
        <w:rPr>
          <w:sz w:val="24"/>
          <w:szCs w:val="24"/>
        </w:rPr>
        <w:t xml:space="preserve">  (orteze, dispozitive de mers, încălţăminte ortopedică, lentile </w:t>
      </w:r>
    </w:p>
    <w:p w14:paraId="07297491" w14:textId="77777777" w:rsidR="00FB5F63" w:rsidRPr="00874923" w:rsidRDefault="00FB5F63" w:rsidP="00FB5F63">
      <w:pPr>
        <w:spacing w:line="340" w:lineRule="exact"/>
        <w:ind w:left="2124" w:firstLine="12"/>
        <w:jc w:val="both"/>
        <w:rPr>
          <w:sz w:val="24"/>
          <w:szCs w:val="24"/>
        </w:rPr>
      </w:pPr>
      <w:r w:rsidRPr="00874923">
        <w:rPr>
          <w:sz w:val="24"/>
          <w:szCs w:val="24"/>
        </w:rPr>
        <w:t xml:space="preserve">  intraoculare)</w:t>
      </w:r>
    </w:p>
    <w:p w14:paraId="5C699945" w14:textId="77777777" w:rsidR="00FB5F63" w:rsidRPr="00874923" w:rsidRDefault="00FB5F63" w:rsidP="00FB5F63">
      <w:pPr>
        <w:spacing w:line="340" w:lineRule="exact"/>
        <w:ind w:left="708"/>
        <w:jc w:val="both"/>
        <w:rPr>
          <w:b/>
          <w:bCs/>
          <w:sz w:val="24"/>
          <w:szCs w:val="24"/>
        </w:rPr>
      </w:pPr>
      <w:r w:rsidRPr="00874923">
        <w:rPr>
          <w:b/>
          <w:bCs/>
          <w:sz w:val="24"/>
          <w:szCs w:val="24"/>
        </w:rPr>
        <w:t>5. Criteriul de substituţie</w:t>
      </w:r>
    </w:p>
    <w:p w14:paraId="5A29C78D" w14:textId="77777777" w:rsidR="00FB5F63" w:rsidRPr="00874923" w:rsidRDefault="00FB5F63" w:rsidP="00FB5F63">
      <w:pPr>
        <w:spacing w:line="340" w:lineRule="exact"/>
        <w:ind w:left="1428" w:firstLine="720"/>
        <w:jc w:val="both"/>
        <w:rPr>
          <w:sz w:val="24"/>
          <w:szCs w:val="24"/>
        </w:rPr>
      </w:pPr>
      <w:r w:rsidRPr="00874923">
        <w:rPr>
          <w:sz w:val="24"/>
          <w:szCs w:val="24"/>
        </w:rPr>
        <w:t>- proteza fonatorie ;</w:t>
      </w:r>
    </w:p>
    <w:p w14:paraId="0FD9641C" w14:textId="77777777" w:rsidR="00FB5F63" w:rsidRPr="00874923" w:rsidRDefault="00FB5F63" w:rsidP="00FB5F63">
      <w:pPr>
        <w:spacing w:line="340" w:lineRule="exact"/>
        <w:ind w:left="1428" w:firstLine="720"/>
        <w:jc w:val="both"/>
        <w:rPr>
          <w:sz w:val="24"/>
          <w:szCs w:val="24"/>
        </w:rPr>
      </w:pPr>
      <w:r w:rsidRPr="00874923">
        <w:rPr>
          <w:sz w:val="24"/>
          <w:szCs w:val="24"/>
        </w:rPr>
        <w:lastRenderedPageBreak/>
        <w:t>- proteza traheală</w:t>
      </w:r>
    </w:p>
    <w:p w14:paraId="21E251A0" w14:textId="77777777" w:rsidR="00FB5F63" w:rsidRPr="00874923" w:rsidRDefault="00FB5F63" w:rsidP="00FB5F63">
      <w:pPr>
        <w:spacing w:line="340" w:lineRule="exact"/>
        <w:ind w:left="1428" w:firstLine="720"/>
        <w:jc w:val="both"/>
        <w:rPr>
          <w:sz w:val="24"/>
          <w:szCs w:val="24"/>
        </w:rPr>
      </w:pPr>
      <w:r w:rsidRPr="00874923">
        <w:rPr>
          <w:sz w:val="24"/>
          <w:szCs w:val="24"/>
        </w:rPr>
        <w:t>- dispozitive de protezare ORL – proteza auditivă</w:t>
      </w:r>
    </w:p>
    <w:p w14:paraId="02623D99" w14:textId="77777777" w:rsidR="00FB5F63" w:rsidRPr="00874923" w:rsidRDefault="00FB5F63" w:rsidP="00FB5F63">
      <w:pPr>
        <w:spacing w:line="340" w:lineRule="exact"/>
        <w:ind w:left="708"/>
        <w:jc w:val="both"/>
        <w:rPr>
          <w:b/>
          <w:bCs/>
          <w:sz w:val="24"/>
          <w:szCs w:val="24"/>
        </w:rPr>
      </w:pPr>
      <w:r w:rsidRPr="00874923">
        <w:rPr>
          <w:b/>
          <w:bCs/>
          <w:sz w:val="24"/>
          <w:szCs w:val="24"/>
        </w:rPr>
        <w:t>6. Criteriul de reintegrare socială</w:t>
      </w:r>
    </w:p>
    <w:p w14:paraId="0DE1BB3A" w14:textId="77777777" w:rsidR="00FB5F63" w:rsidRPr="00874923" w:rsidRDefault="00FB5F63" w:rsidP="00FB5F63">
      <w:pPr>
        <w:spacing w:line="340" w:lineRule="exact"/>
        <w:ind w:left="2148"/>
        <w:jc w:val="both"/>
        <w:rPr>
          <w:sz w:val="24"/>
          <w:szCs w:val="24"/>
        </w:rPr>
      </w:pPr>
      <w:r w:rsidRPr="00874923">
        <w:rPr>
          <w:sz w:val="24"/>
          <w:szCs w:val="24"/>
        </w:rPr>
        <w:t xml:space="preserve">- persoane aflate în activitate – şcolari, salariaţi, întreţinători de </w:t>
      </w:r>
    </w:p>
    <w:p w14:paraId="27D84CBB" w14:textId="77777777" w:rsidR="00FB5F63" w:rsidRPr="00874923" w:rsidRDefault="00FB5F63" w:rsidP="00FB5F63">
      <w:pPr>
        <w:spacing w:line="340" w:lineRule="exact"/>
        <w:ind w:left="2148"/>
        <w:jc w:val="both"/>
        <w:rPr>
          <w:sz w:val="24"/>
          <w:szCs w:val="24"/>
        </w:rPr>
      </w:pPr>
      <w:r w:rsidRPr="00874923">
        <w:rPr>
          <w:sz w:val="24"/>
          <w:szCs w:val="24"/>
        </w:rPr>
        <w:t xml:space="preserve">  familie</w:t>
      </w:r>
    </w:p>
    <w:p w14:paraId="3004764E" w14:textId="77777777" w:rsidR="00FB5F63" w:rsidRPr="00874923" w:rsidRDefault="00FB5F63" w:rsidP="00FB5F63">
      <w:pPr>
        <w:spacing w:line="340" w:lineRule="exact"/>
        <w:ind w:left="708"/>
        <w:jc w:val="both"/>
        <w:rPr>
          <w:b/>
          <w:bCs/>
          <w:sz w:val="24"/>
          <w:szCs w:val="24"/>
        </w:rPr>
      </w:pPr>
      <w:r w:rsidRPr="00874923">
        <w:rPr>
          <w:b/>
          <w:bCs/>
          <w:sz w:val="24"/>
          <w:szCs w:val="24"/>
        </w:rPr>
        <w:t>7. Criteriul social</w:t>
      </w:r>
    </w:p>
    <w:p w14:paraId="363B560B" w14:textId="77777777" w:rsidR="00FB5F63" w:rsidRPr="00874923" w:rsidRDefault="00FB5F63" w:rsidP="00FB5F63">
      <w:pPr>
        <w:spacing w:line="340" w:lineRule="exact"/>
        <w:ind w:left="2124" w:firstLine="24"/>
        <w:jc w:val="both"/>
        <w:rPr>
          <w:sz w:val="24"/>
          <w:szCs w:val="24"/>
        </w:rPr>
      </w:pPr>
      <w:r w:rsidRPr="00874923">
        <w:rPr>
          <w:sz w:val="24"/>
          <w:szCs w:val="24"/>
        </w:rPr>
        <w:t xml:space="preserve">- persoane care nu au aparţinători și cărora dispozitivul medical le </w:t>
      </w:r>
    </w:p>
    <w:p w14:paraId="1D60B752" w14:textId="77777777" w:rsidR="00FB5F63" w:rsidRPr="00874923" w:rsidRDefault="00FB5F63" w:rsidP="00FB5F63">
      <w:pPr>
        <w:spacing w:line="340" w:lineRule="exact"/>
        <w:ind w:left="2124" w:firstLine="24"/>
        <w:jc w:val="both"/>
        <w:rPr>
          <w:sz w:val="24"/>
          <w:szCs w:val="24"/>
        </w:rPr>
      </w:pPr>
      <w:r w:rsidRPr="00874923">
        <w:rPr>
          <w:sz w:val="24"/>
          <w:szCs w:val="24"/>
        </w:rPr>
        <w:t xml:space="preserve">  este necesar pentru autoîngrijire zilnică</w:t>
      </w:r>
    </w:p>
    <w:p w14:paraId="226577AB" w14:textId="77777777" w:rsidR="00FB5F63" w:rsidRPr="00874923" w:rsidRDefault="00FB5F63" w:rsidP="00FB5F63">
      <w:pPr>
        <w:spacing w:line="340" w:lineRule="exact"/>
        <w:ind w:left="1428" w:firstLine="720"/>
        <w:jc w:val="both"/>
        <w:rPr>
          <w:sz w:val="24"/>
          <w:szCs w:val="24"/>
        </w:rPr>
      </w:pPr>
      <w:r w:rsidRPr="00874923">
        <w:rPr>
          <w:sz w:val="24"/>
          <w:szCs w:val="24"/>
        </w:rPr>
        <w:t>-persoane instituţionalizate</w:t>
      </w:r>
    </w:p>
    <w:p w14:paraId="29AC9B69" w14:textId="77777777" w:rsidR="00FB5F63" w:rsidRPr="00874923" w:rsidRDefault="00FB5F63" w:rsidP="00FB5F63">
      <w:pPr>
        <w:spacing w:line="340" w:lineRule="exact"/>
        <w:ind w:left="708"/>
        <w:jc w:val="both"/>
        <w:rPr>
          <w:sz w:val="24"/>
          <w:szCs w:val="24"/>
        </w:rPr>
      </w:pPr>
      <w:r w:rsidRPr="00874923">
        <w:rPr>
          <w:b/>
          <w:bCs/>
          <w:sz w:val="24"/>
          <w:szCs w:val="24"/>
        </w:rPr>
        <w:t xml:space="preserve">8. Criteriul urgentei intervenţionale </w:t>
      </w:r>
      <w:r w:rsidRPr="00874923">
        <w:rPr>
          <w:sz w:val="24"/>
          <w:szCs w:val="24"/>
        </w:rPr>
        <w:t xml:space="preserve">– programări pentru intervenţii chirurgicale </w:t>
      </w:r>
    </w:p>
    <w:p w14:paraId="5DD2DF23" w14:textId="77777777" w:rsidR="00FB5F63" w:rsidRPr="00874923" w:rsidRDefault="00FB5F63" w:rsidP="00FB5F63">
      <w:pPr>
        <w:spacing w:line="340" w:lineRule="exact"/>
        <w:ind w:left="708"/>
        <w:jc w:val="both"/>
        <w:rPr>
          <w:sz w:val="24"/>
          <w:szCs w:val="24"/>
        </w:rPr>
      </w:pPr>
      <w:r w:rsidRPr="00874923">
        <w:rPr>
          <w:b/>
          <w:bCs/>
          <w:sz w:val="24"/>
          <w:szCs w:val="24"/>
        </w:rPr>
        <w:t xml:space="preserve">                      </w:t>
      </w:r>
      <w:r w:rsidRPr="00874923">
        <w:rPr>
          <w:sz w:val="24"/>
          <w:szCs w:val="24"/>
        </w:rPr>
        <w:t>la clinici și spitale</w:t>
      </w:r>
    </w:p>
    <w:p w14:paraId="7DC7334D" w14:textId="77777777" w:rsidR="00FB5F63" w:rsidRPr="00874923" w:rsidRDefault="00FB5F63" w:rsidP="00FB5F63">
      <w:pPr>
        <w:spacing w:line="340" w:lineRule="exact"/>
        <w:ind w:left="708"/>
        <w:jc w:val="both"/>
        <w:rPr>
          <w:sz w:val="24"/>
          <w:szCs w:val="24"/>
        </w:rPr>
      </w:pPr>
      <w:r w:rsidRPr="00874923">
        <w:rPr>
          <w:b/>
          <w:bCs/>
          <w:sz w:val="24"/>
          <w:szCs w:val="24"/>
        </w:rPr>
        <w:t xml:space="preserve">9. Criteriu cronologic </w:t>
      </w:r>
      <w:r w:rsidRPr="00874923">
        <w:rPr>
          <w:sz w:val="24"/>
          <w:szCs w:val="24"/>
        </w:rPr>
        <w:t>– după data cererii.</w:t>
      </w:r>
    </w:p>
    <w:p w14:paraId="5E081F43" w14:textId="77777777" w:rsidR="00FB5F63" w:rsidRPr="00874923" w:rsidRDefault="00FB5F63" w:rsidP="00FB5F63">
      <w:pPr>
        <w:spacing w:line="340" w:lineRule="exact"/>
        <w:ind w:firstLine="720"/>
        <w:jc w:val="center"/>
        <w:rPr>
          <w:b/>
          <w:bCs/>
          <w:color w:val="000000"/>
          <w:sz w:val="24"/>
          <w:szCs w:val="24"/>
        </w:rPr>
      </w:pPr>
    </w:p>
    <w:p w14:paraId="78A424C7" w14:textId="77777777" w:rsidR="00FB5F63" w:rsidRPr="00874923" w:rsidRDefault="00FB5F63" w:rsidP="00FB5F63">
      <w:pPr>
        <w:spacing w:line="340" w:lineRule="exact"/>
        <w:ind w:firstLine="720"/>
        <w:jc w:val="both"/>
        <w:rPr>
          <w:sz w:val="24"/>
          <w:szCs w:val="24"/>
        </w:rPr>
      </w:pPr>
      <w:r w:rsidRPr="00874923">
        <w:rPr>
          <w:color w:val="000000"/>
          <w:sz w:val="24"/>
          <w:szCs w:val="24"/>
        </w:rPr>
        <w:t xml:space="preserve">La data de 30 septembrie 2022, </w:t>
      </w:r>
      <w:r w:rsidRPr="00874923">
        <w:rPr>
          <w:b/>
          <w:bCs/>
          <w:sz w:val="24"/>
          <w:szCs w:val="24"/>
        </w:rPr>
        <w:t>Situaţia asigurării cu dispozitive medicale</w:t>
      </w:r>
      <w:r w:rsidRPr="00874923">
        <w:rPr>
          <w:sz w:val="24"/>
          <w:szCs w:val="24"/>
        </w:rPr>
        <w:t>, cu sau fără contribuţie personală se prezintă astfel:</w:t>
      </w:r>
    </w:p>
    <w:p w14:paraId="4C23E585" w14:textId="77777777" w:rsidR="00FB5F63" w:rsidRPr="00874923" w:rsidRDefault="00FB5F63" w:rsidP="00FB5F63">
      <w:pPr>
        <w:spacing w:line="320" w:lineRule="exact"/>
        <w:ind w:firstLine="720"/>
        <w:rPr>
          <w:sz w:val="24"/>
          <w:szCs w:val="24"/>
        </w:rPr>
      </w:pPr>
    </w:p>
    <w:tbl>
      <w:tblPr>
        <w:tblW w:w="0" w:type="auto"/>
        <w:jc w:val="center"/>
        <w:tblLayout w:type="fixed"/>
        <w:tblLook w:val="0000" w:firstRow="0" w:lastRow="0" w:firstColumn="0" w:lastColumn="0" w:noHBand="0" w:noVBand="0"/>
      </w:tblPr>
      <w:tblGrid>
        <w:gridCol w:w="2283"/>
        <w:gridCol w:w="2410"/>
        <w:gridCol w:w="2126"/>
        <w:gridCol w:w="1843"/>
      </w:tblGrid>
      <w:tr w:rsidR="00FB5F63" w:rsidRPr="00874923" w14:paraId="0142C57C" w14:textId="77777777" w:rsidTr="00F65B00">
        <w:trPr>
          <w:cantSplit/>
          <w:trHeight w:val="300"/>
          <w:jc w:val="center"/>
        </w:trPr>
        <w:tc>
          <w:tcPr>
            <w:tcW w:w="2283" w:type="dxa"/>
            <w:vMerge w:val="restart"/>
            <w:tcBorders>
              <w:top w:val="single" w:sz="18" w:space="0" w:color="auto"/>
              <w:left w:val="single" w:sz="18" w:space="0" w:color="auto"/>
              <w:bottom w:val="single" w:sz="18" w:space="0" w:color="auto"/>
              <w:right w:val="single" w:sz="8" w:space="0" w:color="auto"/>
            </w:tcBorders>
            <w:shd w:val="clear" w:color="auto" w:fill="99CCFF"/>
            <w:vAlign w:val="center"/>
          </w:tcPr>
          <w:p w14:paraId="182909A4" w14:textId="77777777" w:rsidR="00FB5F63" w:rsidRPr="00874923" w:rsidRDefault="00FB5F63" w:rsidP="00F65B00">
            <w:pPr>
              <w:jc w:val="center"/>
              <w:rPr>
                <w:b/>
                <w:bCs/>
                <w:sz w:val="24"/>
                <w:szCs w:val="24"/>
              </w:rPr>
            </w:pPr>
            <w:r w:rsidRPr="00874923">
              <w:rPr>
                <w:b/>
                <w:bCs/>
                <w:sz w:val="24"/>
                <w:szCs w:val="24"/>
              </w:rPr>
              <w:t>Nr. asiguraţi care au primit decizii de aprobare pentru disp. med. până la 30.09.2022</w:t>
            </w:r>
          </w:p>
        </w:tc>
        <w:tc>
          <w:tcPr>
            <w:tcW w:w="2410" w:type="dxa"/>
            <w:vMerge w:val="restart"/>
            <w:tcBorders>
              <w:top w:val="single" w:sz="18" w:space="0" w:color="auto"/>
              <w:left w:val="single" w:sz="8" w:space="0" w:color="auto"/>
              <w:bottom w:val="single" w:sz="18" w:space="0" w:color="auto"/>
              <w:right w:val="nil"/>
            </w:tcBorders>
            <w:shd w:val="clear" w:color="auto" w:fill="99CCFF"/>
            <w:vAlign w:val="center"/>
          </w:tcPr>
          <w:p w14:paraId="7963A8C0" w14:textId="77777777" w:rsidR="00FB5F63" w:rsidRPr="00874923" w:rsidRDefault="00FB5F63" w:rsidP="00F65B00">
            <w:pPr>
              <w:jc w:val="center"/>
              <w:rPr>
                <w:b/>
                <w:bCs/>
                <w:sz w:val="24"/>
                <w:szCs w:val="24"/>
              </w:rPr>
            </w:pPr>
            <w:r w:rsidRPr="00874923">
              <w:rPr>
                <w:b/>
                <w:bCs/>
                <w:sz w:val="24"/>
                <w:szCs w:val="24"/>
              </w:rPr>
              <w:t>Nr. dispozitive medicale aprobate până la 30.09.2022</w:t>
            </w:r>
          </w:p>
        </w:tc>
        <w:tc>
          <w:tcPr>
            <w:tcW w:w="2126" w:type="dxa"/>
            <w:vMerge w:val="restart"/>
            <w:tcBorders>
              <w:top w:val="single" w:sz="18" w:space="0" w:color="auto"/>
              <w:left w:val="single" w:sz="8" w:space="0" w:color="auto"/>
              <w:bottom w:val="single" w:sz="18" w:space="0" w:color="auto"/>
              <w:right w:val="single" w:sz="8" w:space="0" w:color="auto"/>
            </w:tcBorders>
            <w:shd w:val="clear" w:color="auto" w:fill="99CCFF"/>
            <w:vAlign w:val="center"/>
          </w:tcPr>
          <w:p w14:paraId="7F4DB539" w14:textId="77777777" w:rsidR="00FB5F63" w:rsidRPr="00874923" w:rsidRDefault="00FB5F63" w:rsidP="00F65B00">
            <w:pPr>
              <w:jc w:val="center"/>
              <w:rPr>
                <w:b/>
                <w:bCs/>
                <w:sz w:val="24"/>
                <w:szCs w:val="24"/>
              </w:rPr>
            </w:pPr>
            <w:r w:rsidRPr="00874923">
              <w:rPr>
                <w:b/>
                <w:bCs/>
                <w:sz w:val="24"/>
                <w:szCs w:val="24"/>
              </w:rPr>
              <w:t>Nr. dispozitive medicale decontate până la 30.09.2022</w:t>
            </w:r>
          </w:p>
        </w:tc>
        <w:tc>
          <w:tcPr>
            <w:tcW w:w="1843" w:type="dxa"/>
            <w:vMerge w:val="restart"/>
            <w:tcBorders>
              <w:top w:val="single" w:sz="18" w:space="0" w:color="auto"/>
              <w:left w:val="nil"/>
              <w:bottom w:val="single" w:sz="18" w:space="0" w:color="auto"/>
              <w:right w:val="single" w:sz="18" w:space="0" w:color="auto"/>
            </w:tcBorders>
            <w:shd w:val="clear" w:color="auto" w:fill="99CCFF"/>
            <w:vAlign w:val="center"/>
          </w:tcPr>
          <w:p w14:paraId="632E4610" w14:textId="77777777" w:rsidR="00FB5F63" w:rsidRPr="00874923" w:rsidRDefault="00FB5F63" w:rsidP="00F65B00">
            <w:pPr>
              <w:jc w:val="center"/>
              <w:rPr>
                <w:b/>
                <w:bCs/>
                <w:sz w:val="24"/>
                <w:szCs w:val="24"/>
              </w:rPr>
            </w:pPr>
            <w:r w:rsidRPr="00874923">
              <w:rPr>
                <w:b/>
                <w:bCs/>
                <w:sz w:val="24"/>
                <w:szCs w:val="24"/>
              </w:rPr>
              <w:t>Suma decontată până la 30.09.2022</w:t>
            </w:r>
          </w:p>
        </w:tc>
      </w:tr>
      <w:tr w:rsidR="00FB5F63" w:rsidRPr="00874923" w14:paraId="21C895EA" w14:textId="77777777" w:rsidTr="00F65B00">
        <w:trPr>
          <w:cantSplit/>
          <w:trHeight w:val="300"/>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799EC836" w14:textId="77777777" w:rsidR="00FB5F63" w:rsidRPr="00874923" w:rsidRDefault="00FB5F63" w:rsidP="00F65B00">
            <w:pPr>
              <w:rPr>
                <w:b/>
                <w:bCs/>
                <w:sz w:val="24"/>
                <w:szCs w:val="24"/>
              </w:rPr>
            </w:pPr>
          </w:p>
        </w:tc>
        <w:tc>
          <w:tcPr>
            <w:tcW w:w="2410" w:type="dxa"/>
            <w:vMerge/>
            <w:tcBorders>
              <w:top w:val="single" w:sz="8" w:space="0" w:color="auto"/>
              <w:left w:val="single" w:sz="8" w:space="0" w:color="auto"/>
              <w:bottom w:val="single" w:sz="18" w:space="0" w:color="auto"/>
              <w:right w:val="nil"/>
            </w:tcBorders>
            <w:vAlign w:val="center"/>
          </w:tcPr>
          <w:p w14:paraId="5B73B93A" w14:textId="77777777" w:rsidR="00FB5F63" w:rsidRPr="00874923" w:rsidRDefault="00FB5F63" w:rsidP="00F65B00">
            <w:pPr>
              <w:rPr>
                <w:b/>
                <w:bCs/>
                <w:sz w:val="24"/>
                <w:szCs w:val="24"/>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0195C3F6" w14:textId="77777777" w:rsidR="00FB5F63" w:rsidRPr="00874923" w:rsidRDefault="00FB5F63" w:rsidP="00F65B00">
            <w:pPr>
              <w:rPr>
                <w:b/>
                <w:bCs/>
                <w:sz w:val="24"/>
                <w:szCs w:val="24"/>
              </w:rPr>
            </w:pPr>
          </w:p>
        </w:tc>
        <w:tc>
          <w:tcPr>
            <w:tcW w:w="1843" w:type="dxa"/>
            <w:vMerge/>
            <w:tcBorders>
              <w:top w:val="single" w:sz="8" w:space="0" w:color="auto"/>
              <w:left w:val="nil"/>
              <w:bottom w:val="single" w:sz="18" w:space="0" w:color="auto"/>
              <w:right w:val="single" w:sz="18" w:space="0" w:color="auto"/>
            </w:tcBorders>
            <w:vAlign w:val="center"/>
          </w:tcPr>
          <w:p w14:paraId="698B5855" w14:textId="77777777" w:rsidR="00FB5F63" w:rsidRPr="00874923" w:rsidRDefault="00FB5F63" w:rsidP="00F65B00">
            <w:pPr>
              <w:rPr>
                <w:b/>
                <w:bCs/>
                <w:sz w:val="24"/>
                <w:szCs w:val="24"/>
              </w:rPr>
            </w:pPr>
          </w:p>
        </w:tc>
      </w:tr>
      <w:tr w:rsidR="00FB5F63" w:rsidRPr="00874923" w14:paraId="426103D3" w14:textId="77777777" w:rsidTr="00F65B00">
        <w:trPr>
          <w:cantSplit/>
          <w:trHeight w:val="300"/>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272BF991" w14:textId="77777777" w:rsidR="00FB5F63" w:rsidRPr="00874923" w:rsidRDefault="00FB5F63" w:rsidP="00F65B00">
            <w:pPr>
              <w:rPr>
                <w:b/>
                <w:bCs/>
                <w:sz w:val="24"/>
                <w:szCs w:val="24"/>
              </w:rPr>
            </w:pPr>
          </w:p>
        </w:tc>
        <w:tc>
          <w:tcPr>
            <w:tcW w:w="2410" w:type="dxa"/>
            <w:vMerge/>
            <w:tcBorders>
              <w:top w:val="single" w:sz="8" w:space="0" w:color="auto"/>
              <w:left w:val="single" w:sz="8" w:space="0" w:color="auto"/>
              <w:bottom w:val="single" w:sz="18" w:space="0" w:color="auto"/>
              <w:right w:val="nil"/>
            </w:tcBorders>
            <w:vAlign w:val="center"/>
          </w:tcPr>
          <w:p w14:paraId="5D11F50F" w14:textId="77777777" w:rsidR="00FB5F63" w:rsidRPr="00874923" w:rsidRDefault="00FB5F63" w:rsidP="00F65B00">
            <w:pPr>
              <w:rPr>
                <w:b/>
                <w:bCs/>
                <w:sz w:val="24"/>
                <w:szCs w:val="24"/>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14F321EF" w14:textId="77777777" w:rsidR="00FB5F63" w:rsidRPr="00874923" w:rsidRDefault="00FB5F63" w:rsidP="00F65B00">
            <w:pPr>
              <w:rPr>
                <w:b/>
                <w:bCs/>
                <w:sz w:val="24"/>
                <w:szCs w:val="24"/>
              </w:rPr>
            </w:pPr>
          </w:p>
        </w:tc>
        <w:tc>
          <w:tcPr>
            <w:tcW w:w="1843" w:type="dxa"/>
            <w:vMerge/>
            <w:tcBorders>
              <w:top w:val="single" w:sz="8" w:space="0" w:color="auto"/>
              <w:left w:val="nil"/>
              <w:bottom w:val="single" w:sz="18" w:space="0" w:color="auto"/>
              <w:right w:val="single" w:sz="18" w:space="0" w:color="auto"/>
            </w:tcBorders>
            <w:vAlign w:val="center"/>
          </w:tcPr>
          <w:p w14:paraId="4E698D5D" w14:textId="77777777" w:rsidR="00FB5F63" w:rsidRPr="00874923" w:rsidRDefault="00FB5F63" w:rsidP="00F65B00">
            <w:pPr>
              <w:rPr>
                <w:b/>
                <w:bCs/>
                <w:sz w:val="24"/>
                <w:szCs w:val="24"/>
              </w:rPr>
            </w:pPr>
          </w:p>
        </w:tc>
      </w:tr>
      <w:tr w:rsidR="00FB5F63" w:rsidRPr="00874923" w14:paraId="7E3D11A1" w14:textId="77777777" w:rsidTr="00F65B00">
        <w:trPr>
          <w:cantSplit/>
          <w:trHeight w:val="315"/>
          <w:jc w:val="center"/>
        </w:trPr>
        <w:tc>
          <w:tcPr>
            <w:tcW w:w="2283" w:type="dxa"/>
            <w:vMerge/>
            <w:tcBorders>
              <w:top w:val="single" w:sz="8" w:space="0" w:color="auto"/>
              <w:left w:val="single" w:sz="18" w:space="0" w:color="auto"/>
              <w:bottom w:val="single" w:sz="18" w:space="0" w:color="auto"/>
              <w:right w:val="single" w:sz="8" w:space="0" w:color="auto"/>
            </w:tcBorders>
            <w:vAlign w:val="center"/>
          </w:tcPr>
          <w:p w14:paraId="1EDC83BB" w14:textId="77777777" w:rsidR="00FB5F63" w:rsidRPr="00874923" w:rsidRDefault="00FB5F63" w:rsidP="00F65B00">
            <w:pPr>
              <w:rPr>
                <w:b/>
                <w:bCs/>
                <w:sz w:val="24"/>
                <w:szCs w:val="24"/>
              </w:rPr>
            </w:pPr>
          </w:p>
        </w:tc>
        <w:tc>
          <w:tcPr>
            <w:tcW w:w="2410" w:type="dxa"/>
            <w:vMerge/>
            <w:tcBorders>
              <w:top w:val="single" w:sz="8" w:space="0" w:color="auto"/>
              <w:left w:val="single" w:sz="8" w:space="0" w:color="auto"/>
              <w:bottom w:val="single" w:sz="18" w:space="0" w:color="auto"/>
              <w:right w:val="nil"/>
            </w:tcBorders>
            <w:vAlign w:val="center"/>
          </w:tcPr>
          <w:p w14:paraId="0CB65AC1" w14:textId="77777777" w:rsidR="00FB5F63" w:rsidRPr="00874923" w:rsidRDefault="00FB5F63" w:rsidP="00F65B00">
            <w:pPr>
              <w:rPr>
                <w:b/>
                <w:bCs/>
                <w:sz w:val="24"/>
                <w:szCs w:val="24"/>
              </w:rPr>
            </w:pPr>
          </w:p>
        </w:tc>
        <w:tc>
          <w:tcPr>
            <w:tcW w:w="2126" w:type="dxa"/>
            <w:vMerge/>
            <w:tcBorders>
              <w:top w:val="single" w:sz="8" w:space="0" w:color="auto"/>
              <w:left w:val="single" w:sz="8" w:space="0" w:color="auto"/>
              <w:bottom w:val="single" w:sz="18" w:space="0" w:color="auto"/>
              <w:right w:val="single" w:sz="8" w:space="0" w:color="auto"/>
            </w:tcBorders>
            <w:vAlign w:val="center"/>
          </w:tcPr>
          <w:p w14:paraId="4AC44BF8" w14:textId="77777777" w:rsidR="00FB5F63" w:rsidRPr="00874923" w:rsidRDefault="00FB5F63" w:rsidP="00F65B00">
            <w:pPr>
              <w:rPr>
                <w:b/>
                <w:bCs/>
                <w:sz w:val="24"/>
                <w:szCs w:val="24"/>
              </w:rPr>
            </w:pPr>
          </w:p>
        </w:tc>
        <w:tc>
          <w:tcPr>
            <w:tcW w:w="1843" w:type="dxa"/>
            <w:vMerge/>
            <w:tcBorders>
              <w:top w:val="single" w:sz="8" w:space="0" w:color="auto"/>
              <w:left w:val="nil"/>
              <w:bottom w:val="single" w:sz="18" w:space="0" w:color="auto"/>
              <w:right w:val="single" w:sz="18" w:space="0" w:color="auto"/>
            </w:tcBorders>
            <w:vAlign w:val="center"/>
          </w:tcPr>
          <w:p w14:paraId="67A3493A" w14:textId="77777777" w:rsidR="00FB5F63" w:rsidRPr="00874923" w:rsidRDefault="00FB5F63" w:rsidP="00F65B00">
            <w:pPr>
              <w:rPr>
                <w:b/>
                <w:bCs/>
                <w:sz w:val="24"/>
                <w:szCs w:val="24"/>
              </w:rPr>
            </w:pPr>
          </w:p>
        </w:tc>
      </w:tr>
      <w:tr w:rsidR="00FB5F63" w:rsidRPr="00874923" w14:paraId="116D1EC4" w14:textId="77777777" w:rsidTr="00F65B00">
        <w:trPr>
          <w:trHeight w:val="315"/>
          <w:jc w:val="center"/>
        </w:trPr>
        <w:tc>
          <w:tcPr>
            <w:tcW w:w="2283" w:type="dxa"/>
            <w:tcBorders>
              <w:top w:val="single" w:sz="18" w:space="0" w:color="auto"/>
              <w:left w:val="single" w:sz="18" w:space="0" w:color="auto"/>
              <w:bottom w:val="single" w:sz="18" w:space="0" w:color="auto"/>
              <w:right w:val="single" w:sz="8" w:space="0" w:color="auto"/>
            </w:tcBorders>
            <w:shd w:val="clear" w:color="FFFF00" w:fill="FFFFFF"/>
            <w:vAlign w:val="center"/>
          </w:tcPr>
          <w:p w14:paraId="07DA4C58" w14:textId="77777777" w:rsidR="00FB5F63" w:rsidRPr="00874923" w:rsidRDefault="00FB5F63" w:rsidP="00F65B00">
            <w:pPr>
              <w:jc w:val="center"/>
              <w:rPr>
                <w:b/>
                <w:bCs/>
                <w:sz w:val="24"/>
                <w:szCs w:val="24"/>
              </w:rPr>
            </w:pPr>
            <w:r w:rsidRPr="00874923">
              <w:rPr>
                <w:b/>
                <w:bCs/>
                <w:sz w:val="24"/>
                <w:szCs w:val="24"/>
              </w:rPr>
              <w:t>1.480</w:t>
            </w:r>
          </w:p>
        </w:tc>
        <w:tc>
          <w:tcPr>
            <w:tcW w:w="2410" w:type="dxa"/>
            <w:tcBorders>
              <w:top w:val="single" w:sz="18" w:space="0" w:color="auto"/>
              <w:left w:val="nil"/>
              <w:bottom w:val="single" w:sz="18" w:space="0" w:color="auto"/>
              <w:right w:val="nil"/>
            </w:tcBorders>
            <w:shd w:val="clear" w:color="FFFF00" w:fill="FFFFFF"/>
            <w:vAlign w:val="center"/>
          </w:tcPr>
          <w:p w14:paraId="5CAF9360" w14:textId="77777777" w:rsidR="00FB5F63" w:rsidRPr="00874923" w:rsidRDefault="00FB5F63" w:rsidP="00F65B00">
            <w:pPr>
              <w:jc w:val="center"/>
              <w:rPr>
                <w:b/>
                <w:bCs/>
                <w:sz w:val="24"/>
                <w:szCs w:val="24"/>
              </w:rPr>
            </w:pPr>
            <w:r w:rsidRPr="00874923">
              <w:rPr>
                <w:b/>
                <w:bCs/>
                <w:sz w:val="24"/>
                <w:szCs w:val="24"/>
              </w:rPr>
              <w:t>4.503</w:t>
            </w:r>
          </w:p>
        </w:tc>
        <w:tc>
          <w:tcPr>
            <w:tcW w:w="2126" w:type="dxa"/>
            <w:tcBorders>
              <w:top w:val="single" w:sz="18" w:space="0" w:color="auto"/>
              <w:left w:val="single" w:sz="8" w:space="0" w:color="auto"/>
              <w:bottom w:val="single" w:sz="18" w:space="0" w:color="auto"/>
              <w:right w:val="single" w:sz="8" w:space="0" w:color="auto"/>
            </w:tcBorders>
            <w:shd w:val="clear" w:color="FFFF00" w:fill="FFFFFF"/>
            <w:vAlign w:val="center"/>
          </w:tcPr>
          <w:p w14:paraId="56B5A7AF" w14:textId="77777777" w:rsidR="00FB5F63" w:rsidRPr="00874923" w:rsidRDefault="00FB5F63" w:rsidP="00F65B00">
            <w:pPr>
              <w:jc w:val="center"/>
              <w:rPr>
                <w:b/>
                <w:bCs/>
                <w:sz w:val="24"/>
                <w:szCs w:val="24"/>
              </w:rPr>
            </w:pPr>
            <w:r w:rsidRPr="00874923">
              <w:rPr>
                <w:b/>
                <w:bCs/>
                <w:sz w:val="24"/>
                <w:szCs w:val="24"/>
              </w:rPr>
              <w:t>4.877</w:t>
            </w:r>
          </w:p>
        </w:tc>
        <w:tc>
          <w:tcPr>
            <w:tcW w:w="1843" w:type="dxa"/>
            <w:tcBorders>
              <w:top w:val="single" w:sz="18" w:space="0" w:color="auto"/>
              <w:left w:val="nil"/>
              <w:bottom w:val="single" w:sz="18" w:space="0" w:color="auto"/>
              <w:right w:val="single" w:sz="18" w:space="0" w:color="auto"/>
            </w:tcBorders>
            <w:shd w:val="clear" w:color="FFFF00" w:fill="FFFFFF"/>
            <w:vAlign w:val="center"/>
          </w:tcPr>
          <w:p w14:paraId="11EECE4D" w14:textId="77777777" w:rsidR="00FB5F63" w:rsidRPr="00874923" w:rsidRDefault="00FB5F63" w:rsidP="00F65B00">
            <w:pPr>
              <w:jc w:val="center"/>
              <w:rPr>
                <w:b/>
                <w:bCs/>
                <w:sz w:val="24"/>
                <w:szCs w:val="24"/>
              </w:rPr>
            </w:pPr>
            <w:r w:rsidRPr="00874923">
              <w:rPr>
                <w:b/>
                <w:bCs/>
                <w:sz w:val="24"/>
                <w:szCs w:val="24"/>
              </w:rPr>
              <w:t>1.575.000</w:t>
            </w:r>
          </w:p>
        </w:tc>
      </w:tr>
    </w:tbl>
    <w:p w14:paraId="224200EC" w14:textId="77777777" w:rsidR="00FB5F63" w:rsidRPr="00874923" w:rsidRDefault="00FB5F63" w:rsidP="00FB5F63">
      <w:pPr>
        <w:tabs>
          <w:tab w:val="num" w:pos="1080"/>
        </w:tabs>
        <w:spacing w:line="320" w:lineRule="exact"/>
        <w:ind w:left="720"/>
        <w:rPr>
          <w:b/>
          <w:bCs/>
          <w:caps/>
          <w:color w:val="000000"/>
          <w:sz w:val="24"/>
          <w:szCs w:val="24"/>
        </w:rPr>
      </w:pPr>
    </w:p>
    <w:p w14:paraId="592A2EA8" w14:textId="77777777" w:rsidR="00FB5F63" w:rsidRPr="00874923" w:rsidRDefault="00FB5F63" w:rsidP="00FB5F63">
      <w:pPr>
        <w:tabs>
          <w:tab w:val="num" w:pos="1080"/>
        </w:tabs>
        <w:spacing w:line="320" w:lineRule="exact"/>
        <w:ind w:left="720"/>
        <w:rPr>
          <w:b/>
          <w:bCs/>
          <w:caps/>
          <w:color w:val="000000"/>
          <w:sz w:val="24"/>
          <w:szCs w:val="24"/>
        </w:rPr>
      </w:pPr>
    </w:p>
    <w:p w14:paraId="424CC377" w14:textId="77777777" w:rsidR="00FB5F63" w:rsidRPr="00874923" w:rsidRDefault="00FB5F63" w:rsidP="00FB5F63">
      <w:pPr>
        <w:tabs>
          <w:tab w:val="num" w:pos="1080"/>
        </w:tabs>
        <w:spacing w:line="320" w:lineRule="exact"/>
        <w:ind w:left="720"/>
        <w:rPr>
          <w:b/>
          <w:bCs/>
          <w:caps/>
          <w:color w:val="000000"/>
          <w:sz w:val="24"/>
          <w:szCs w:val="24"/>
        </w:rPr>
      </w:pPr>
    </w:p>
    <w:p w14:paraId="15F37D4E" w14:textId="77777777" w:rsidR="00FB5F63" w:rsidRPr="00874923" w:rsidRDefault="00FB5F63" w:rsidP="00FB5F63">
      <w:pPr>
        <w:tabs>
          <w:tab w:val="num" w:pos="1080"/>
        </w:tabs>
        <w:spacing w:line="320" w:lineRule="exact"/>
        <w:ind w:left="720"/>
        <w:rPr>
          <w:b/>
          <w:bCs/>
          <w:caps/>
          <w:color w:val="000000"/>
          <w:sz w:val="24"/>
          <w:szCs w:val="24"/>
        </w:rPr>
      </w:pPr>
      <w:r w:rsidRPr="00874923">
        <w:rPr>
          <w:b/>
          <w:bCs/>
          <w:caps/>
          <w:color w:val="000000"/>
          <w:sz w:val="24"/>
          <w:szCs w:val="24"/>
        </w:rPr>
        <w:t xml:space="preserve">3.8. Medicamente cu Și fără contribuţie personală </w:t>
      </w:r>
    </w:p>
    <w:p w14:paraId="391AE158" w14:textId="77777777" w:rsidR="00FB5F63" w:rsidRPr="00874923" w:rsidRDefault="00FB5F63" w:rsidP="00FB5F63">
      <w:pPr>
        <w:tabs>
          <w:tab w:val="num" w:pos="1080"/>
        </w:tabs>
        <w:spacing w:line="320" w:lineRule="exact"/>
        <w:ind w:left="720"/>
        <w:rPr>
          <w:b/>
          <w:bCs/>
          <w:caps/>
          <w:color w:val="000000"/>
          <w:sz w:val="24"/>
          <w:szCs w:val="24"/>
        </w:rPr>
      </w:pPr>
      <w:r w:rsidRPr="00874923">
        <w:rPr>
          <w:b/>
          <w:bCs/>
          <w:caps/>
          <w:color w:val="000000"/>
          <w:sz w:val="24"/>
          <w:szCs w:val="24"/>
        </w:rPr>
        <w:t xml:space="preserve">       în tratamentul ambulatoriu</w:t>
      </w:r>
    </w:p>
    <w:p w14:paraId="5743B5CC" w14:textId="77777777" w:rsidR="00FB5F63" w:rsidRPr="00874923" w:rsidRDefault="00FB5F63" w:rsidP="00FB5F63">
      <w:pPr>
        <w:spacing w:line="320" w:lineRule="exact"/>
        <w:ind w:firstLine="720"/>
        <w:jc w:val="center"/>
        <w:rPr>
          <w:b/>
          <w:bCs/>
          <w:color w:val="000000"/>
          <w:sz w:val="24"/>
          <w:szCs w:val="24"/>
        </w:rPr>
      </w:pPr>
    </w:p>
    <w:p w14:paraId="5BA2423A" w14:textId="77777777" w:rsidR="00FB5F63" w:rsidRPr="00874923" w:rsidRDefault="00FB5F63" w:rsidP="00FB5F63">
      <w:pPr>
        <w:spacing w:line="380" w:lineRule="exact"/>
        <w:ind w:firstLine="567"/>
        <w:jc w:val="both"/>
        <w:rPr>
          <w:color w:val="000000"/>
          <w:sz w:val="24"/>
          <w:szCs w:val="24"/>
        </w:rPr>
      </w:pPr>
      <w:r w:rsidRPr="00874923">
        <w:rPr>
          <w:color w:val="000000"/>
          <w:sz w:val="24"/>
          <w:szCs w:val="24"/>
        </w:rPr>
        <w:t xml:space="preserve">Pentru eliberarea medicamentelor cu și fără contribuţie personală în ambulatoriu avem încheiate un număr de </w:t>
      </w:r>
      <w:r w:rsidRPr="00874923">
        <w:rPr>
          <w:b/>
          <w:bCs/>
          <w:color w:val="000000"/>
          <w:sz w:val="24"/>
          <w:szCs w:val="24"/>
        </w:rPr>
        <w:t xml:space="preserve">30 de contracte cu societati farmaceutice, </w:t>
      </w:r>
      <w:r w:rsidRPr="00874923">
        <w:rPr>
          <w:color w:val="000000"/>
          <w:sz w:val="24"/>
          <w:szCs w:val="24"/>
        </w:rPr>
        <w:t>furnizorii având în structura un numar de 63 de farmacii din care 34 in mediul urban si 29 in mediul rural  de farmacii și un număr de 14 oficine locale de distribuţie în mediul rural.</w:t>
      </w:r>
    </w:p>
    <w:p w14:paraId="7AD39338" w14:textId="77777777" w:rsidR="00FB5F63" w:rsidRPr="00874923" w:rsidRDefault="00FB5F63" w:rsidP="00FB5F63">
      <w:pPr>
        <w:spacing w:line="380" w:lineRule="exact"/>
        <w:ind w:firstLine="567"/>
        <w:jc w:val="both"/>
        <w:rPr>
          <w:b/>
          <w:bCs/>
          <w:color w:val="000000"/>
          <w:sz w:val="24"/>
          <w:szCs w:val="24"/>
        </w:rPr>
      </w:pPr>
      <w:r w:rsidRPr="00874923">
        <w:rPr>
          <w:b/>
          <w:bCs/>
          <w:color w:val="000000"/>
          <w:sz w:val="24"/>
          <w:szCs w:val="24"/>
        </w:rPr>
        <w:t>Aceste unități sunt distribuite la nivelul judeţului după cum urmează:</w:t>
      </w:r>
    </w:p>
    <w:p w14:paraId="21C3B79E" w14:textId="77777777" w:rsidR="00FB5F63" w:rsidRPr="00874923" w:rsidRDefault="00FB5F63" w:rsidP="00FB5F63">
      <w:pPr>
        <w:spacing w:line="320" w:lineRule="exact"/>
        <w:ind w:firstLine="567"/>
        <w:jc w:val="both"/>
        <w:rPr>
          <w:b/>
          <w:bCs/>
          <w:color w:val="000000"/>
          <w:sz w:val="24"/>
          <w:szCs w:val="24"/>
        </w:rPr>
      </w:pPr>
    </w:p>
    <w:tbl>
      <w:tblPr>
        <w:tblW w:w="7799" w:type="dxa"/>
        <w:jc w:val="center"/>
        <w:tblLook w:val="0000" w:firstRow="0" w:lastRow="0" w:firstColumn="0" w:lastColumn="0" w:noHBand="0" w:noVBand="0"/>
      </w:tblPr>
      <w:tblGrid>
        <w:gridCol w:w="701"/>
        <w:gridCol w:w="3878"/>
        <w:gridCol w:w="3220"/>
      </w:tblGrid>
      <w:tr w:rsidR="00FB5F63" w:rsidRPr="00874923" w14:paraId="6FBF580B" w14:textId="77777777" w:rsidTr="00F65B00">
        <w:trPr>
          <w:trHeight w:val="295"/>
          <w:tblHeader/>
          <w:jc w:val="center"/>
        </w:trPr>
        <w:tc>
          <w:tcPr>
            <w:tcW w:w="701" w:type="dxa"/>
            <w:tcBorders>
              <w:top w:val="single" w:sz="18" w:space="0" w:color="auto"/>
              <w:left w:val="single" w:sz="18" w:space="0" w:color="auto"/>
              <w:bottom w:val="single" w:sz="18" w:space="0" w:color="auto"/>
              <w:right w:val="single" w:sz="8" w:space="0" w:color="auto"/>
            </w:tcBorders>
            <w:shd w:val="clear" w:color="000000" w:fill="99CCFF"/>
            <w:vAlign w:val="center"/>
          </w:tcPr>
          <w:p w14:paraId="6C67EE01" w14:textId="77777777" w:rsidR="00FB5F63" w:rsidRPr="00874923" w:rsidRDefault="00FB5F63" w:rsidP="00F65B00">
            <w:pPr>
              <w:jc w:val="center"/>
              <w:rPr>
                <w:b/>
                <w:bCs/>
                <w:color w:val="000000"/>
                <w:sz w:val="24"/>
                <w:szCs w:val="24"/>
                <w:lang w:val="en-US"/>
              </w:rPr>
            </w:pPr>
            <w:r w:rsidRPr="00874923">
              <w:rPr>
                <w:b/>
                <w:bCs/>
                <w:color w:val="000000"/>
                <w:sz w:val="24"/>
                <w:szCs w:val="24"/>
                <w:lang w:val="en-US"/>
              </w:rPr>
              <w:t>NR</w:t>
            </w:r>
          </w:p>
        </w:tc>
        <w:tc>
          <w:tcPr>
            <w:tcW w:w="3878" w:type="dxa"/>
            <w:tcBorders>
              <w:top w:val="single" w:sz="18" w:space="0" w:color="auto"/>
              <w:left w:val="nil"/>
              <w:bottom w:val="single" w:sz="18" w:space="0" w:color="auto"/>
              <w:right w:val="single" w:sz="8" w:space="0" w:color="auto"/>
            </w:tcBorders>
            <w:shd w:val="clear" w:color="000000" w:fill="99CCFF"/>
            <w:vAlign w:val="center"/>
          </w:tcPr>
          <w:p w14:paraId="6A2292BF" w14:textId="77777777" w:rsidR="00FB5F63" w:rsidRPr="00874923" w:rsidRDefault="00FB5F63" w:rsidP="00F65B00">
            <w:pPr>
              <w:rPr>
                <w:b/>
                <w:bCs/>
                <w:color w:val="000000"/>
                <w:sz w:val="24"/>
                <w:szCs w:val="24"/>
                <w:lang w:val="en-US"/>
              </w:rPr>
            </w:pPr>
            <w:r w:rsidRPr="00874923">
              <w:rPr>
                <w:b/>
                <w:bCs/>
                <w:color w:val="000000"/>
                <w:sz w:val="24"/>
                <w:szCs w:val="24"/>
                <w:lang w:val="en-US"/>
              </w:rPr>
              <w:t>Denumirea unităţii</w:t>
            </w:r>
          </w:p>
        </w:tc>
        <w:tc>
          <w:tcPr>
            <w:tcW w:w="3220" w:type="dxa"/>
            <w:tcBorders>
              <w:top w:val="single" w:sz="18" w:space="0" w:color="auto"/>
              <w:left w:val="nil"/>
              <w:bottom w:val="single" w:sz="18" w:space="0" w:color="auto"/>
              <w:right w:val="single" w:sz="18" w:space="0" w:color="auto"/>
            </w:tcBorders>
            <w:shd w:val="clear" w:color="000000" w:fill="99CCFF"/>
            <w:vAlign w:val="center"/>
          </w:tcPr>
          <w:p w14:paraId="4B64A94A" w14:textId="77777777" w:rsidR="00FB5F63" w:rsidRPr="00874923" w:rsidRDefault="00FB5F63" w:rsidP="00F65B00">
            <w:pPr>
              <w:rPr>
                <w:b/>
                <w:bCs/>
                <w:color w:val="000000"/>
                <w:sz w:val="24"/>
                <w:szCs w:val="24"/>
                <w:lang w:val="en-US"/>
              </w:rPr>
            </w:pPr>
            <w:r w:rsidRPr="00874923">
              <w:rPr>
                <w:b/>
                <w:bCs/>
                <w:color w:val="000000"/>
                <w:sz w:val="24"/>
                <w:szCs w:val="24"/>
                <w:lang w:val="en-US"/>
              </w:rPr>
              <w:t>LOCALITATE</w:t>
            </w:r>
          </w:p>
        </w:tc>
      </w:tr>
      <w:tr w:rsidR="00FB5F63" w:rsidRPr="00874923" w14:paraId="7E67380F" w14:textId="77777777" w:rsidTr="00F65B00">
        <w:trPr>
          <w:cantSplit/>
          <w:trHeight w:val="295"/>
          <w:jc w:val="center"/>
        </w:trPr>
        <w:tc>
          <w:tcPr>
            <w:tcW w:w="701" w:type="dxa"/>
            <w:vMerge w:val="restart"/>
            <w:tcBorders>
              <w:top w:val="single" w:sz="18" w:space="0" w:color="auto"/>
              <w:left w:val="single" w:sz="18" w:space="0" w:color="auto"/>
              <w:bottom w:val="single" w:sz="8" w:space="0" w:color="000000"/>
              <w:right w:val="single" w:sz="8" w:space="0" w:color="auto"/>
            </w:tcBorders>
            <w:vAlign w:val="center"/>
          </w:tcPr>
          <w:p w14:paraId="1AA187DF" w14:textId="77777777" w:rsidR="00FB5F63" w:rsidRPr="00874923" w:rsidRDefault="00FB5F63" w:rsidP="00F65B00">
            <w:pPr>
              <w:jc w:val="center"/>
              <w:rPr>
                <w:color w:val="000000"/>
                <w:sz w:val="24"/>
                <w:szCs w:val="24"/>
                <w:lang w:val="en-US"/>
              </w:rPr>
            </w:pPr>
            <w:r w:rsidRPr="00874923">
              <w:rPr>
                <w:color w:val="000000"/>
                <w:sz w:val="24"/>
                <w:szCs w:val="24"/>
                <w:lang w:val="en-US"/>
              </w:rPr>
              <w:t>1</w:t>
            </w:r>
          </w:p>
        </w:tc>
        <w:tc>
          <w:tcPr>
            <w:tcW w:w="3878" w:type="dxa"/>
            <w:vMerge w:val="restart"/>
            <w:tcBorders>
              <w:top w:val="single" w:sz="18" w:space="0" w:color="auto"/>
              <w:left w:val="single" w:sz="8" w:space="0" w:color="auto"/>
              <w:bottom w:val="single" w:sz="8" w:space="0" w:color="000000"/>
              <w:right w:val="single" w:sz="8" w:space="0" w:color="auto"/>
            </w:tcBorders>
            <w:vAlign w:val="center"/>
          </w:tcPr>
          <w:p w14:paraId="41E642D0" w14:textId="77777777" w:rsidR="00FB5F63" w:rsidRPr="00874923" w:rsidRDefault="00FB5F63" w:rsidP="00F65B00">
            <w:pPr>
              <w:rPr>
                <w:b/>
                <w:bCs/>
                <w:color w:val="000000"/>
                <w:sz w:val="24"/>
                <w:szCs w:val="24"/>
                <w:lang w:val="en-US"/>
              </w:rPr>
            </w:pPr>
            <w:r w:rsidRPr="00874923">
              <w:rPr>
                <w:b/>
                <w:bCs/>
                <w:color w:val="000000"/>
                <w:sz w:val="24"/>
                <w:szCs w:val="24"/>
                <w:lang w:val="en-US"/>
              </w:rPr>
              <w:t>SC ADONIS IMPORT EXPORT SRL</w:t>
            </w:r>
          </w:p>
        </w:tc>
        <w:tc>
          <w:tcPr>
            <w:tcW w:w="3220" w:type="dxa"/>
            <w:tcBorders>
              <w:top w:val="single" w:sz="18" w:space="0" w:color="auto"/>
              <w:left w:val="nil"/>
              <w:bottom w:val="single" w:sz="8" w:space="0" w:color="auto"/>
              <w:right w:val="single" w:sz="18" w:space="0" w:color="auto"/>
            </w:tcBorders>
            <w:vAlign w:val="center"/>
          </w:tcPr>
          <w:p w14:paraId="399E065F"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4E62D98"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8DE9793"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6E69D39E"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6CE83FD8" w14:textId="77777777" w:rsidR="00FB5F63" w:rsidRPr="00874923" w:rsidRDefault="00FB5F63" w:rsidP="00F65B00">
            <w:pPr>
              <w:rPr>
                <w:color w:val="000000"/>
                <w:sz w:val="24"/>
                <w:szCs w:val="24"/>
                <w:lang w:val="en-US"/>
              </w:rPr>
            </w:pPr>
            <w:r w:rsidRPr="00874923">
              <w:rPr>
                <w:color w:val="000000"/>
                <w:sz w:val="24"/>
                <w:szCs w:val="24"/>
                <w:lang w:val="en-US"/>
              </w:rPr>
              <w:t xml:space="preserve">Ilieni </w:t>
            </w:r>
          </w:p>
        </w:tc>
      </w:tr>
      <w:tr w:rsidR="00FB5F63" w:rsidRPr="00874923" w14:paraId="2326F96F"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D6FD7E4"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6BA1E18"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1D215783" w14:textId="77777777" w:rsidR="00FB5F63" w:rsidRPr="00874923" w:rsidRDefault="00FB5F63" w:rsidP="00F65B00">
            <w:pPr>
              <w:rPr>
                <w:color w:val="000000"/>
                <w:sz w:val="24"/>
                <w:szCs w:val="24"/>
                <w:lang w:val="en-US"/>
              </w:rPr>
            </w:pPr>
            <w:r w:rsidRPr="00874923">
              <w:rPr>
                <w:color w:val="000000"/>
                <w:sz w:val="24"/>
                <w:szCs w:val="24"/>
                <w:lang w:val="en-US"/>
              </w:rPr>
              <w:t>Ozun</w:t>
            </w:r>
          </w:p>
        </w:tc>
      </w:tr>
      <w:tr w:rsidR="00FB5F63" w:rsidRPr="00874923" w14:paraId="5CDE4CC6"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93BDDAF"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78B44B8D"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37C35D47" w14:textId="77777777" w:rsidR="00FB5F63" w:rsidRPr="00874923" w:rsidRDefault="00FB5F63" w:rsidP="00F65B00">
            <w:pPr>
              <w:rPr>
                <w:color w:val="000000"/>
                <w:sz w:val="24"/>
                <w:szCs w:val="24"/>
                <w:lang w:val="en-US"/>
              </w:rPr>
            </w:pPr>
            <w:r w:rsidRPr="00874923">
              <w:rPr>
                <w:color w:val="000000"/>
                <w:sz w:val="24"/>
                <w:szCs w:val="24"/>
                <w:lang w:val="en-US"/>
              </w:rPr>
              <w:t>Sântionlunca</w:t>
            </w:r>
          </w:p>
        </w:tc>
      </w:tr>
      <w:tr w:rsidR="00FB5F63" w:rsidRPr="00874923" w14:paraId="54FC2336"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57343BEB" w14:textId="77777777" w:rsidR="00FB5F63" w:rsidRPr="00874923" w:rsidRDefault="00FB5F63" w:rsidP="00F65B00">
            <w:pPr>
              <w:jc w:val="center"/>
              <w:rPr>
                <w:color w:val="000000"/>
                <w:sz w:val="24"/>
                <w:szCs w:val="24"/>
                <w:lang w:val="en-US"/>
              </w:rPr>
            </w:pPr>
            <w:r w:rsidRPr="00874923">
              <w:rPr>
                <w:color w:val="000000"/>
                <w:sz w:val="24"/>
                <w:szCs w:val="24"/>
                <w:lang w:val="en-US"/>
              </w:rPr>
              <w:t>2</w:t>
            </w:r>
          </w:p>
        </w:tc>
        <w:tc>
          <w:tcPr>
            <w:tcW w:w="3878" w:type="dxa"/>
            <w:vMerge w:val="restart"/>
            <w:tcBorders>
              <w:top w:val="nil"/>
              <w:left w:val="single" w:sz="8" w:space="0" w:color="auto"/>
              <w:bottom w:val="single" w:sz="8" w:space="0" w:color="000000"/>
              <w:right w:val="single" w:sz="8" w:space="0" w:color="auto"/>
            </w:tcBorders>
            <w:vAlign w:val="center"/>
          </w:tcPr>
          <w:p w14:paraId="09EB871B" w14:textId="77777777" w:rsidR="00FB5F63" w:rsidRPr="00874923" w:rsidRDefault="00FB5F63" w:rsidP="00F65B00">
            <w:pPr>
              <w:rPr>
                <w:b/>
                <w:bCs/>
                <w:color w:val="000000"/>
                <w:sz w:val="24"/>
                <w:szCs w:val="24"/>
                <w:lang w:val="en-US"/>
              </w:rPr>
            </w:pPr>
            <w:r w:rsidRPr="00874923">
              <w:rPr>
                <w:b/>
                <w:bCs/>
                <w:color w:val="000000"/>
                <w:sz w:val="24"/>
                <w:szCs w:val="24"/>
                <w:lang w:val="en-US"/>
              </w:rPr>
              <w:t>SC FARMALINE SRL</w:t>
            </w:r>
          </w:p>
        </w:tc>
        <w:tc>
          <w:tcPr>
            <w:tcW w:w="3220" w:type="dxa"/>
            <w:tcBorders>
              <w:top w:val="nil"/>
              <w:left w:val="nil"/>
              <w:bottom w:val="single" w:sz="8" w:space="0" w:color="auto"/>
              <w:right w:val="single" w:sz="18" w:space="0" w:color="auto"/>
            </w:tcBorders>
            <w:vAlign w:val="center"/>
          </w:tcPr>
          <w:p w14:paraId="2BAADD65"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5B817BBA"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7DFBF4F"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DBB1ABC"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DFD5A63"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49721F8D"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117480C4"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D7C8BC9"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6E0B7AC7" w14:textId="77777777" w:rsidR="00FB5F63" w:rsidRPr="00874923" w:rsidRDefault="00FB5F63" w:rsidP="00F65B00">
            <w:pPr>
              <w:rPr>
                <w:color w:val="000000"/>
                <w:sz w:val="24"/>
                <w:szCs w:val="24"/>
                <w:lang w:val="en-US"/>
              </w:rPr>
            </w:pPr>
            <w:r w:rsidRPr="00874923">
              <w:rPr>
                <w:color w:val="000000"/>
                <w:sz w:val="24"/>
                <w:szCs w:val="24"/>
                <w:lang w:val="en-US"/>
              </w:rPr>
              <w:t xml:space="preserve">Hăghig </w:t>
            </w:r>
          </w:p>
        </w:tc>
      </w:tr>
      <w:tr w:rsidR="00FB5F63" w:rsidRPr="00874923" w14:paraId="0867FD3C"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A31366B"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D018AAE"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0F31E698" w14:textId="77777777" w:rsidR="00FB5F63" w:rsidRPr="00874923" w:rsidRDefault="00FB5F63" w:rsidP="00F65B00">
            <w:pPr>
              <w:rPr>
                <w:color w:val="000000"/>
                <w:sz w:val="24"/>
                <w:szCs w:val="24"/>
                <w:lang w:val="en-US"/>
              </w:rPr>
            </w:pPr>
            <w:r w:rsidRPr="00874923">
              <w:rPr>
                <w:color w:val="000000"/>
                <w:sz w:val="24"/>
                <w:szCs w:val="24"/>
                <w:lang w:val="en-US"/>
              </w:rPr>
              <w:t xml:space="preserve">Ghelinţa </w:t>
            </w:r>
          </w:p>
        </w:tc>
      </w:tr>
      <w:tr w:rsidR="00FB5F63" w:rsidRPr="00874923" w14:paraId="01E24E91"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186A9A20" w14:textId="77777777" w:rsidR="00FB5F63" w:rsidRPr="00874923" w:rsidRDefault="00FB5F63" w:rsidP="00F65B00">
            <w:pPr>
              <w:jc w:val="center"/>
              <w:rPr>
                <w:color w:val="000000"/>
                <w:sz w:val="24"/>
                <w:szCs w:val="24"/>
                <w:lang w:val="en-US"/>
              </w:rPr>
            </w:pPr>
            <w:r w:rsidRPr="00874923">
              <w:rPr>
                <w:color w:val="000000"/>
                <w:sz w:val="24"/>
                <w:szCs w:val="24"/>
                <w:lang w:val="en-US"/>
              </w:rPr>
              <w:lastRenderedPageBreak/>
              <w:t>3</w:t>
            </w:r>
          </w:p>
        </w:tc>
        <w:tc>
          <w:tcPr>
            <w:tcW w:w="3878" w:type="dxa"/>
            <w:vMerge w:val="restart"/>
            <w:tcBorders>
              <w:top w:val="nil"/>
              <w:left w:val="single" w:sz="8" w:space="0" w:color="auto"/>
              <w:bottom w:val="single" w:sz="8" w:space="0" w:color="000000"/>
              <w:right w:val="single" w:sz="8" w:space="0" w:color="auto"/>
            </w:tcBorders>
            <w:vAlign w:val="center"/>
          </w:tcPr>
          <w:p w14:paraId="4CA7815C" w14:textId="77777777" w:rsidR="00FB5F63" w:rsidRPr="00874923" w:rsidRDefault="00FB5F63" w:rsidP="00F65B00">
            <w:pPr>
              <w:rPr>
                <w:b/>
                <w:bCs/>
                <w:color w:val="000000"/>
                <w:sz w:val="24"/>
                <w:szCs w:val="24"/>
                <w:lang w:val="en-US"/>
              </w:rPr>
            </w:pPr>
            <w:r w:rsidRPr="00874923">
              <w:rPr>
                <w:b/>
                <w:bCs/>
                <w:color w:val="000000"/>
                <w:sz w:val="24"/>
                <w:szCs w:val="24"/>
                <w:lang w:val="en-US"/>
              </w:rPr>
              <w:t>SC KOLKING PRODUCTIE SRL</w:t>
            </w:r>
          </w:p>
        </w:tc>
        <w:tc>
          <w:tcPr>
            <w:tcW w:w="3220" w:type="dxa"/>
            <w:tcBorders>
              <w:top w:val="nil"/>
              <w:left w:val="nil"/>
              <w:bottom w:val="single" w:sz="8" w:space="0" w:color="auto"/>
              <w:right w:val="single" w:sz="18" w:space="0" w:color="auto"/>
            </w:tcBorders>
            <w:vAlign w:val="center"/>
          </w:tcPr>
          <w:p w14:paraId="511A880D" w14:textId="77777777" w:rsidR="00FB5F63" w:rsidRPr="00874923" w:rsidRDefault="00FB5F63" w:rsidP="00F65B00">
            <w:pPr>
              <w:rPr>
                <w:color w:val="000000"/>
                <w:sz w:val="24"/>
                <w:szCs w:val="24"/>
                <w:lang w:val="fr-FR"/>
              </w:rPr>
            </w:pPr>
            <w:r w:rsidRPr="00874923">
              <w:rPr>
                <w:color w:val="000000"/>
                <w:sz w:val="24"/>
                <w:szCs w:val="24"/>
                <w:lang w:val="fr-FR"/>
              </w:rPr>
              <w:t>Sânzieni</w:t>
            </w:r>
          </w:p>
        </w:tc>
      </w:tr>
      <w:tr w:rsidR="00FB5F63" w:rsidRPr="00874923" w14:paraId="069D8D9A"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1ECBD1B"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8" w:space="0" w:color="000000"/>
              <w:right w:val="single" w:sz="8" w:space="0" w:color="auto"/>
            </w:tcBorders>
            <w:vAlign w:val="center"/>
          </w:tcPr>
          <w:p w14:paraId="521FA9FF" w14:textId="77777777" w:rsidR="00FB5F63" w:rsidRPr="00874923" w:rsidRDefault="00FB5F63" w:rsidP="00F65B00">
            <w:pPr>
              <w:rPr>
                <w:b/>
                <w:bCs/>
                <w:color w:val="000000"/>
                <w:sz w:val="24"/>
                <w:szCs w:val="24"/>
                <w:lang w:val="fr-FR"/>
              </w:rPr>
            </w:pPr>
          </w:p>
        </w:tc>
        <w:tc>
          <w:tcPr>
            <w:tcW w:w="3220" w:type="dxa"/>
            <w:tcBorders>
              <w:top w:val="nil"/>
              <w:left w:val="nil"/>
              <w:bottom w:val="single" w:sz="8" w:space="0" w:color="auto"/>
              <w:right w:val="single" w:sz="18" w:space="0" w:color="auto"/>
            </w:tcBorders>
            <w:vAlign w:val="center"/>
          </w:tcPr>
          <w:p w14:paraId="23C98FC7" w14:textId="77777777" w:rsidR="00FB5F63" w:rsidRPr="00874923" w:rsidRDefault="00FB5F63" w:rsidP="00F65B00">
            <w:pPr>
              <w:rPr>
                <w:color w:val="000000"/>
                <w:sz w:val="24"/>
                <w:szCs w:val="24"/>
                <w:lang w:val="fr-FR"/>
              </w:rPr>
            </w:pPr>
            <w:r w:rsidRPr="00874923">
              <w:rPr>
                <w:color w:val="000000"/>
                <w:sz w:val="24"/>
                <w:szCs w:val="24"/>
                <w:lang w:val="fr-FR"/>
              </w:rPr>
              <w:t>Turia</w:t>
            </w:r>
          </w:p>
        </w:tc>
      </w:tr>
      <w:tr w:rsidR="00FB5F63" w:rsidRPr="00874923" w14:paraId="08450B44"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54E0B49"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8" w:space="0" w:color="000000"/>
              <w:right w:val="single" w:sz="8" w:space="0" w:color="auto"/>
            </w:tcBorders>
            <w:vAlign w:val="center"/>
          </w:tcPr>
          <w:p w14:paraId="7E13CE27" w14:textId="77777777" w:rsidR="00FB5F63" w:rsidRPr="00874923" w:rsidRDefault="00FB5F63" w:rsidP="00F65B00">
            <w:pPr>
              <w:rPr>
                <w:b/>
                <w:bCs/>
                <w:color w:val="000000"/>
                <w:sz w:val="24"/>
                <w:szCs w:val="24"/>
                <w:lang w:val="fr-FR"/>
              </w:rPr>
            </w:pPr>
          </w:p>
        </w:tc>
        <w:tc>
          <w:tcPr>
            <w:tcW w:w="3220" w:type="dxa"/>
            <w:tcBorders>
              <w:top w:val="nil"/>
              <w:left w:val="nil"/>
              <w:bottom w:val="single" w:sz="8" w:space="0" w:color="auto"/>
              <w:right w:val="single" w:sz="18" w:space="0" w:color="auto"/>
            </w:tcBorders>
            <w:vAlign w:val="center"/>
          </w:tcPr>
          <w:p w14:paraId="58D897D1" w14:textId="77777777" w:rsidR="00FB5F63" w:rsidRPr="00874923" w:rsidRDefault="00FB5F63" w:rsidP="00F65B00">
            <w:pPr>
              <w:rPr>
                <w:color w:val="000000"/>
                <w:sz w:val="24"/>
                <w:szCs w:val="24"/>
                <w:lang w:val="fr-FR"/>
              </w:rPr>
            </w:pPr>
            <w:r w:rsidRPr="00874923">
              <w:rPr>
                <w:color w:val="000000"/>
                <w:sz w:val="24"/>
                <w:szCs w:val="24"/>
                <w:lang w:val="fr-FR"/>
              </w:rPr>
              <w:t xml:space="preserve">Breţcu </w:t>
            </w:r>
          </w:p>
        </w:tc>
      </w:tr>
      <w:tr w:rsidR="00FB5F63" w:rsidRPr="00874923" w14:paraId="4E9A2ADB"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5BCDD71D" w14:textId="77777777" w:rsidR="00FB5F63" w:rsidRPr="00874923" w:rsidRDefault="00FB5F63" w:rsidP="00F65B00">
            <w:pPr>
              <w:jc w:val="center"/>
              <w:rPr>
                <w:color w:val="000000"/>
                <w:sz w:val="24"/>
                <w:szCs w:val="24"/>
                <w:lang w:val="en-US"/>
              </w:rPr>
            </w:pPr>
            <w:r w:rsidRPr="00874923">
              <w:rPr>
                <w:color w:val="000000"/>
                <w:sz w:val="24"/>
                <w:szCs w:val="24"/>
                <w:lang w:val="en-US"/>
              </w:rPr>
              <w:t>4</w:t>
            </w:r>
          </w:p>
        </w:tc>
        <w:tc>
          <w:tcPr>
            <w:tcW w:w="3878" w:type="dxa"/>
            <w:vMerge w:val="restart"/>
            <w:tcBorders>
              <w:top w:val="nil"/>
              <w:left w:val="single" w:sz="8" w:space="0" w:color="auto"/>
              <w:bottom w:val="single" w:sz="8" w:space="0" w:color="000000"/>
              <w:right w:val="single" w:sz="8" w:space="0" w:color="auto"/>
            </w:tcBorders>
            <w:vAlign w:val="center"/>
          </w:tcPr>
          <w:p w14:paraId="02C26235" w14:textId="77777777" w:rsidR="00FB5F63" w:rsidRPr="00874923" w:rsidRDefault="00FB5F63" w:rsidP="00F65B00">
            <w:pPr>
              <w:rPr>
                <w:b/>
                <w:bCs/>
                <w:color w:val="000000"/>
                <w:sz w:val="24"/>
                <w:szCs w:val="24"/>
                <w:lang w:val="en-US"/>
              </w:rPr>
            </w:pPr>
            <w:r w:rsidRPr="00874923">
              <w:rPr>
                <w:b/>
                <w:bCs/>
                <w:color w:val="000000"/>
                <w:sz w:val="24"/>
                <w:szCs w:val="24"/>
                <w:lang w:val="en-US"/>
              </w:rPr>
              <w:t>SC MEDICOM IMPORT EXPORT SRL</w:t>
            </w:r>
          </w:p>
        </w:tc>
        <w:tc>
          <w:tcPr>
            <w:tcW w:w="3220" w:type="dxa"/>
            <w:tcBorders>
              <w:top w:val="nil"/>
              <w:left w:val="nil"/>
              <w:bottom w:val="single" w:sz="8" w:space="0" w:color="auto"/>
              <w:right w:val="single" w:sz="18" w:space="0" w:color="auto"/>
            </w:tcBorders>
            <w:vAlign w:val="center"/>
          </w:tcPr>
          <w:p w14:paraId="763E4997"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1F976FD0"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B6AEDDA"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203372F4"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70CDBB4D" w14:textId="77777777" w:rsidR="00FB5F63" w:rsidRPr="00874923" w:rsidRDefault="00FB5F63" w:rsidP="00F65B00">
            <w:pPr>
              <w:rPr>
                <w:color w:val="000000"/>
                <w:sz w:val="24"/>
                <w:szCs w:val="24"/>
                <w:lang w:val="en-US"/>
              </w:rPr>
            </w:pPr>
            <w:r w:rsidRPr="00874923">
              <w:rPr>
                <w:color w:val="000000"/>
                <w:sz w:val="24"/>
                <w:szCs w:val="24"/>
                <w:lang w:val="en-US"/>
              </w:rPr>
              <w:t xml:space="preserve">Micfalău </w:t>
            </w:r>
          </w:p>
        </w:tc>
      </w:tr>
      <w:tr w:rsidR="00FB5F63" w:rsidRPr="00874923" w14:paraId="1AEECEB8" w14:textId="77777777" w:rsidTr="00F65B00">
        <w:trPr>
          <w:cantSplit/>
          <w:trHeight w:val="295"/>
          <w:jc w:val="center"/>
        </w:trPr>
        <w:tc>
          <w:tcPr>
            <w:tcW w:w="701" w:type="dxa"/>
            <w:vMerge w:val="restart"/>
            <w:tcBorders>
              <w:top w:val="nil"/>
              <w:left w:val="single" w:sz="18" w:space="0" w:color="auto"/>
              <w:bottom w:val="single" w:sz="4" w:space="0" w:color="auto"/>
              <w:right w:val="single" w:sz="8" w:space="0" w:color="auto"/>
            </w:tcBorders>
            <w:vAlign w:val="center"/>
          </w:tcPr>
          <w:p w14:paraId="0FA93557" w14:textId="77777777" w:rsidR="00FB5F63" w:rsidRPr="00874923" w:rsidRDefault="00FB5F63" w:rsidP="00F65B00">
            <w:pPr>
              <w:jc w:val="center"/>
              <w:rPr>
                <w:color w:val="000000"/>
                <w:sz w:val="24"/>
                <w:szCs w:val="24"/>
                <w:lang w:val="en-US"/>
              </w:rPr>
            </w:pPr>
            <w:r w:rsidRPr="00874923">
              <w:rPr>
                <w:color w:val="000000"/>
                <w:sz w:val="24"/>
                <w:szCs w:val="24"/>
                <w:lang w:val="en-US"/>
              </w:rPr>
              <w:t>5</w:t>
            </w:r>
          </w:p>
        </w:tc>
        <w:tc>
          <w:tcPr>
            <w:tcW w:w="3878" w:type="dxa"/>
            <w:vMerge w:val="restart"/>
            <w:tcBorders>
              <w:top w:val="nil"/>
              <w:left w:val="single" w:sz="8" w:space="0" w:color="auto"/>
              <w:bottom w:val="single" w:sz="4" w:space="0" w:color="auto"/>
              <w:right w:val="single" w:sz="8" w:space="0" w:color="auto"/>
            </w:tcBorders>
            <w:vAlign w:val="center"/>
          </w:tcPr>
          <w:p w14:paraId="696FF59D"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SALVIA SRL</w:t>
            </w:r>
          </w:p>
        </w:tc>
        <w:tc>
          <w:tcPr>
            <w:tcW w:w="3220" w:type="dxa"/>
            <w:tcBorders>
              <w:top w:val="nil"/>
              <w:left w:val="nil"/>
              <w:bottom w:val="single" w:sz="4" w:space="0" w:color="auto"/>
              <w:right w:val="single" w:sz="18" w:space="0" w:color="auto"/>
            </w:tcBorders>
            <w:vAlign w:val="center"/>
          </w:tcPr>
          <w:p w14:paraId="072E6BEB"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5EF416D7" w14:textId="77777777" w:rsidTr="00F65B00">
        <w:trPr>
          <w:cantSplit/>
          <w:trHeight w:val="295"/>
          <w:jc w:val="center"/>
        </w:trPr>
        <w:tc>
          <w:tcPr>
            <w:tcW w:w="701" w:type="dxa"/>
            <w:vMerge/>
            <w:tcBorders>
              <w:top w:val="single" w:sz="4" w:space="0" w:color="auto"/>
              <w:left w:val="single" w:sz="18" w:space="0" w:color="auto"/>
              <w:bottom w:val="single" w:sz="8" w:space="0" w:color="000000"/>
              <w:right w:val="single" w:sz="8" w:space="0" w:color="auto"/>
            </w:tcBorders>
            <w:vAlign w:val="center"/>
          </w:tcPr>
          <w:p w14:paraId="567D3319" w14:textId="77777777" w:rsidR="00FB5F63" w:rsidRPr="00874923" w:rsidRDefault="00FB5F63" w:rsidP="00F65B00">
            <w:pPr>
              <w:jc w:val="center"/>
              <w:rPr>
                <w:color w:val="000000"/>
                <w:sz w:val="24"/>
                <w:szCs w:val="24"/>
                <w:lang w:val="en-US"/>
              </w:rPr>
            </w:pPr>
          </w:p>
        </w:tc>
        <w:tc>
          <w:tcPr>
            <w:tcW w:w="3878" w:type="dxa"/>
            <w:vMerge/>
            <w:tcBorders>
              <w:top w:val="single" w:sz="4" w:space="0" w:color="auto"/>
              <w:left w:val="single" w:sz="8" w:space="0" w:color="auto"/>
              <w:bottom w:val="single" w:sz="8" w:space="0" w:color="000000"/>
              <w:right w:val="single" w:sz="8" w:space="0" w:color="auto"/>
            </w:tcBorders>
            <w:vAlign w:val="center"/>
          </w:tcPr>
          <w:p w14:paraId="1C1E2026" w14:textId="77777777" w:rsidR="00FB5F63" w:rsidRPr="00874923" w:rsidRDefault="00FB5F63" w:rsidP="00F65B00">
            <w:pPr>
              <w:rPr>
                <w:b/>
                <w:bCs/>
                <w:color w:val="000000"/>
                <w:sz w:val="24"/>
                <w:szCs w:val="24"/>
                <w:lang w:val="en-US"/>
              </w:rPr>
            </w:pPr>
          </w:p>
        </w:tc>
        <w:tc>
          <w:tcPr>
            <w:tcW w:w="3220" w:type="dxa"/>
            <w:tcBorders>
              <w:top w:val="single" w:sz="4" w:space="0" w:color="auto"/>
              <w:left w:val="nil"/>
              <w:bottom w:val="single" w:sz="8" w:space="0" w:color="auto"/>
              <w:right w:val="single" w:sz="18" w:space="0" w:color="auto"/>
            </w:tcBorders>
            <w:vAlign w:val="center"/>
          </w:tcPr>
          <w:p w14:paraId="4AC41205"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7B8E26C1"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51D2BD1"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5B26D87A"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7C4B9B34"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094BDBB2" w14:textId="77777777" w:rsidTr="00F65B00">
        <w:trPr>
          <w:cantSplit/>
          <w:trHeight w:val="295"/>
          <w:jc w:val="center"/>
        </w:trPr>
        <w:tc>
          <w:tcPr>
            <w:tcW w:w="701" w:type="dxa"/>
            <w:vMerge/>
            <w:tcBorders>
              <w:top w:val="nil"/>
              <w:left w:val="single" w:sz="18" w:space="0" w:color="auto"/>
              <w:bottom w:val="nil"/>
              <w:right w:val="single" w:sz="8" w:space="0" w:color="auto"/>
            </w:tcBorders>
            <w:vAlign w:val="center"/>
          </w:tcPr>
          <w:p w14:paraId="1771A68A"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nil"/>
              <w:right w:val="single" w:sz="8" w:space="0" w:color="auto"/>
            </w:tcBorders>
            <w:vAlign w:val="center"/>
          </w:tcPr>
          <w:p w14:paraId="7E0EA950" w14:textId="77777777" w:rsidR="00FB5F63" w:rsidRPr="00874923" w:rsidRDefault="00FB5F63" w:rsidP="00F65B00">
            <w:pPr>
              <w:rPr>
                <w:b/>
                <w:bCs/>
                <w:color w:val="000000"/>
                <w:sz w:val="24"/>
                <w:szCs w:val="24"/>
                <w:lang w:val="en-US"/>
              </w:rPr>
            </w:pPr>
          </w:p>
        </w:tc>
        <w:tc>
          <w:tcPr>
            <w:tcW w:w="3220" w:type="dxa"/>
            <w:tcBorders>
              <w:top w:val="single" w:sz="8" w:space="0" w:color="auto"/>
              <w:left w:val="nil"/>
              <w:bottom w:val="nil"/>
              <w:right w:val="single" w:sz="18" w:space="0" w:color="auto"/>
            </w:tcBorders>
            <w:vAlign w:val="center"/>
          </w:tcPr>
          <w:p w14:paraId="13825036" w14:textId="77777777" w:rsidR="00FB5F63" w:rsidRPr="00874923" w:rsidRDefault="00FB5F63" w:rsidP="00F65B00">
            <w:pPr>
              <w:rPr>
                <w:color w:val="000000"/>
                <w:sz w:val="24"/>
                <w:szCs w:val="24"/>
                <w:lang w:val="en-US"/>
              </w:rPr>
            </w:pPr>
            <w:r w:rsidRPr="00874923">
              <w:rPr>
                <w:color w:val="000000"/>
                <w:sz w:val="24"/>
                <w:szCs w:val="24"/>
                <w:lang w:val="en-US"/>
              </w:rPr>
              <w:t>Aita Mare</w:t>
            </w:r>
          </w:p>
        </w:tc>
      </w:tr>
      <w:tr w:rsidR="00FB5F63" w:rsidRPr="00874923" w14:paraId="206F903F"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E37F85B"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43F99D9"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16FDC4B2" w14:textId="77777777" w:rsidR="00FB5F63" w:rsidRPr="00874923" w:rsidRDefault="00FB5F63" w:rsidP="00F65B00">
            <w:pPr>
              <w:rPr>
                <w:color w:val="000000"/>
                <w:sz w:val="24"/>
                <w:szCs w:val="24"/>
                <w:lang w:val="en-US"/>
              </w:rPr>
            </w:pPr>
            <w:r w:rsidRPr="00874923">
              <w:rPr>
                <w:color w:val="000000"/>
                <w:sz w:val="24"/>
                <w:szCs w:val="24"/>
                <w:lang w:val="en-US"/>
              </w:rPr>
              <w:t xml:space="preserve">Belin </w:t>
            </w:r>
          </w:p>
        </w:tc>
      </w:tr>
      <w:tr w:rsidR="00FB5F63" w:rsidRPr="00874923" w14:paraId="1DDDDCC7"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2FD8179" w14:textId="77777777" w:rsidR="00FB5F63" w:rsidRPr="00874923" w:rsidRDefault="00FB5F63" w:rsidP="00F65B00">
            <w:pPr>
              <w:jc w:val="center"/>
              <w:rPr>
                <w:color w:val="000000"/>
                <w:sz w:val="24"/>
                <w:szCs w:val="24"/>
                <w:lang w:val="en-US"/>
              </w:rPr>
            </w:pPr>
            <w:r w:rsidRPr="00874923">
              <w:rPr>
                <w:color w:val="000000"/>
                <w:sz w:val="24"/>
                <w:szCs w:val="24"/>
                <w:lang w:val="en-US"/>
              </w:rPr>
              <w:t>6</w:t>
            </w:r>
          </w:p>
        </w:tc>
        <w:tc>
          <w:tcPr>
            <w:tcW w:w="3878" w:type="dxa"/>
            <w:vMerge w:val="restart"/>
            <w:tcBorders>
              <w:top w:val="nil"/>
              <w:left w:val="single" w:sz="8" w:space="0" w:color="auto"/>
              <w:bottom w:val="single" w:sz="8" w:space="0" w:color="000000"/>
              <w:right w:val="single" w:sz="8" w:space="0" w:color="auto"/>
            </w:tcBorders>
            <w:vAlign w:val="center"/>
          </w:tcPr>
          <w:p w14:paraId="025CEED4" w14:textId="77777777" w:rsidR="00FB5F63" w:rsidRPr="00874923" w:rsidRDefault="00FB5F63" w:rsidP="00F65B00">
            <w:pPr>
              <w:rPr>
                <w:b/>
                <w:bCs/>
                <w:color w:val="000000"/>
                <w:sz w:val="24"/>
                <w:szCs w:val="24"/>
                <w:lang w:val="en-US"/>
              </w:rPr>
            </w:pPr>
            <w:r w:rsidRPr="00874923">
              <w:rPr>
                <w:b/>
                <w:bCs/>
                <w:color w:val="000000"/>
                <w:sz w:val="24"/>
                <w:szCs w:val="24"/>
                <w:lang w:val="en-US"/>
              </w:rPr>
              <w:t>SC KOVAPROD FARM SRL</w:t>
            </w:r>
          </w:p>
        </w:tc>
        <w:tc>
          <w:tcPr>
            <w:tcW w:w="3220" w:type="dxa"/>
            <w:tcBorders>
              <w:top w:val="nil"/>
              <w:left w:val="nil"/>
              <w:bottom w:val="single" w:sz="8" w:space="0" w:color="auto"/>
              <w:right w:val="single" w:sz="18" w:space="0" w:color="auto"/>
            </w:tcBorders>
            <w:vAlign w:val="center"/>
          </w:tcPr>
          <w:p w14:paraId="4242F5D6"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1FC512BC"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36B7417"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2C51803B"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4DB12429"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30423E2F"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66C87F7"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6CA90E7B"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2C9D7946" w14:textId="77777777" w:rsidR="00FB5F63" w:rsidRPr="00874923" w:rsidRDefault="00FB5F63" w:rsidP="00F65B00">
            <w:pPr>
              <w:rPr>
                <w:color w:val="000000"/>
                <w:sz w:val="24"/>
                <w:szCs w:val="24"/>
                <w:lang w:val="en-US"/>
              </w:rPr>
            </w:pPr>
            <w:r w:rsidRPr="00874923">
              <w:rPr>
                <w:color w:val="000000"/>
                <w:sz w:val="24"/>
                <w:szCs w:val="24"/>
                <w:lang w:val="en-US"/>
              </w:rPr>
              <w:t>Cernat</w:t>
            </w:r>
          </w:p>
        </w:tc>
      </w:tr>
      <w:tr w:rsidR="00FB5F63" w:rsidRPr="00874923" w14:paraId="78290C9A"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8585D0C"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70F69C9A"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3FE2BAE7"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01E24C1B"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9D5643C"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6A732809"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ED3E418"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3C42C0C"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18E640D"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2EA12210"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76A49A66" w14:textId="77777777" w:rsidR="00FB5F63" w:rsidRPr="00874923" w:rsidRDefault="00FB5F63" w:rsidP="00F65B00">
            <w:pPr>
              <w:rPr>
                <w:color w:val="000000"/>
                <w:sz w:val="24"/>
                <w:szCs w:val="24"/>
                <w:lang w:val="en-US"/>
              </w:rPr>
            </w:pPr>
            <w:r w:rsidRPr="00874923">
              <w:rPr>
                <w:color w:val="000000"/>
                <w:sz w:val="24"/>
                <w:szCs w:val="24"/>
                <w:lang w:val="en-US"/>
              </w:rPr>
              <w:t xml:space="preserve">Moacşa </w:t>
            </w:r>
          </w:p>
        </w:tc>
      </w:tr>
      <w:tr w:rsidR="00FB5F63" w:rsidRPr="00874923" w14:paraId="3F1575AD"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7DA9EE7"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590ED5E3"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29305ABB"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44BB7FF9"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5503B1A"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61F81256"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04E4486F" w14:textId="77777777" w:rsidR="00FB5F63" w:rsidRPr="00874923" w:rsidRDefault="00FB5F63" w:rsidP="00F65B00">
            <w:pPr>
              <w:rPr>
                <w:color w:val="000000"/>
                <w:sz w:val="24"/>
                <w:szCs w:val="24"/>
                <w:lang w:val="en-US"/>
              </w:rPr>
            </w:pPr>
            <w:r w:rsidRPr="00874923">
              <w:rPr>
                <w:color w:val="000000"/>
                <w:sz w:val="24"/>
                <w:szCs w:val="24"/>
                <w:lang w:val="en-US"/>
              </w:rPr>
              <w:t>Dalnic</w:t>
            </w:r>
          </w:p>
        </w:tc>
      </w:tr>
      <w:tr w:rsidR="00FB5F63" w:rsidRPr="00874923" w14:paraId="455BE3C3"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68294F64" w14:textId="77777777" w:rsidR="00FB5F63" w:rsidRPr="00874923" w:rsidRDefault="00FB5F63" w:rsidP="00F65B00">
            <w:pPr>
              <w:jc w:val="center"/>
              <w:rPr>
                <w:color w:val="000000"/>
                <w:sz w:val="24"/>
                <w:szCs w:val="24"/>
                <w:lang w:val="en-US"/>
              </w:rPr>
            </w:pPr>
            <w:r w:rsidRPr="00874923">
              <w:rPr>
                <w:color w:val="000000"/>
                <w:sz w:val="24"/>
                <w:szCs w:val="24"/>
                <w:lang w:val="en-US"/>
              </w:rPr>
              <w:t>7</w:t>
            </w:r>
          </w:p>
        </w:tc>
        <w:tc>
          <w:tcPr>
            <w:tcW w:w="3878" w:type="dxa"/>
            <w:tcBorders>
              <w:top w:val="nil"/>
              <w:left w:val="nil"/>
              <w:bottom w:val="single" w:sz="8" w:space="0" w:color="auto"/>
              <w:right w:val="single" w:sz="8" w:space="0" w:color="auto"/>
            </w:tcBorders>
            <w:vAlign w:val="center"/>
          </w:tcPr>
          <w:p w14:paraId="13D7AAAA" w14:textId="77777777" w:rsidR="00FB5F63" w:rsidRPr="00874923" w:rsidRDefault="00FB5F63" w:rsidP="00F65B00">
            <w:pPr>
              <w:rPr>
                <w:b/>
                <w:bCs/>
                <w:color w:val="000000"/>
                <w:sz w:val="24"/>
                <w:szCs w:val="24"/>
                <w:lang w:val="en-US"/>
              </w:rPr>
            </w:pPr>
            <w:r w:rsidRPr="00874923">
              <w:rPr>
                <w:b/>
                <w:bCs/>
                <w:color w:val="000000"/>
                <w:sz w:val="24"/>
                <w:szCs w:val="24"/>
                <w:lang w:val="en-US"/>
              </w:rPr>
              <w:t>SC TRANSFARM SRL</w:t>
            </w:r>
          </w:p>
        </w:tc>
        <w:tc>
          <w:tcPr>
            <w:tcW w:w="3220" w:type="dxa"/>
            <w:tcBorders>
              <w:top w:val="nil"/>
              <w:left w:val="nil"/>
              <w:bottom w:val="single" w:sz="8" w:space="0" w:color="auto"/>
              <w:right w:val="single" w:sz="18" w:space="0" w:color="auto"/>
            </w:tcBorders>
            <w:vAlign w:val="center"/>
          </w:tcPr>
          <w:p w14:paraId="53BAEE7C"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BEAA23B"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13D8C13" w14:textId="77777777" w:rsidR="00FB5F63" w:rsidRPr="00874923" w:rsidRDefault="00FB5F63" w:rsidP="00F65B00">
            <w:pPr>
              <w:jc w:val="center"/>
              <w:rPr>
                <w:color w:val="000000"/>
                <w:sz w:val="24"/>
                <w:szCs w:val="24"/>
                <w:lang w:val="en-US"/>
              </w:rPr>
            </w:pPr>
            <w:r w:rsidRPr="00874923">
              <w:rPr>
                <w:color w:val="000000"/>
                <w:sz w:val="24"/>
                <w:szCs w:val="24"/>
                <w:lang w:val="en-US"/>
              </w:rPr>
              <w:t>8</w:t>
            </w:r>
          </w:p>
        </w:tc>
        <w:tc>
          <w:tcPr>
            <w:tcW w:w="3878" w:type="dxa"/>
            <w:vMerge w:val="restart"/>
            <w:tcBorders>
              <w:top w:val="nil"/>
              <w:left w:val="single" w:sz="8" w:space="0" w:color="auto"/>
              <w:bottom w:val="single" w:sz="8" w:space="0" w:color="000000"/>
              <w:right w:val="single" w:sz="8" w:space="0" w:color="auto"/>
            </w:tcBorders>
            <w:vAlign w:val="center"/>
          </w:tcPr>
          <w:p w14:paraId="6133A5BE" w14:textId="77777777" w:rsidR="00FB5F63" w:rsidRPr="00874923" w:rsidRDefault="00FB5F63" w:rsidP="00F65B00">
            <w:pPr>
              <w:rPr>
                <w:b/>
                <w:bCs/>
                <w:color w:val="000000"/>
                <w:sz w:val="24"/>
                <w:szCs w:val="24"/>
                <w:lang w:val="en-US"/>
              </w:rPr>
            </w:pPr>
            <w:r w:rsidRPr="00874923">
              <w:rPr>
                <w:b/>
                <w:bCs/>
                <w:color w:val="000000"/>
                <w:sz w:val="24"/>
                <w:szCs w:val="24"/>
                <w:lang w:val="en-US"/>
              </w:rPr>
              <w:t>SC AMBROSIA FARM SRL</w:t>
            </w:r>
          </w:p>
        </w:tc>
        <w:tc>
          <w:tcPr>
            <w:tcW w:w="3220" w:type="dxa"/>
            <w:tcBorders>
              <w:top w:val="nil"/>
              <w:left w:val="nil"/>
              <w:bottom w:val="single" w:sz="8" w:space="0" w:color="auto"/>
              <w:right w:val="single" w:sz="18" w:space="0" w:color="auto"/>
            </w:tcBorders>
            <w:vAlign w:val="center"/>
          </w:tcPr>
          <w:p w14:paraId="156A5925" w14:textId="77777777" w:rsidR="00FB5F63" w:rsidRPr="00874923" w:rsidRDefault="00FB5F63" w:rsidP="00F65B00">
            <w:pPr>
              <w:rPr>
                <w:color w:val="000000"/>
                <w:sz w:val="24"/>
                <w:szCs w:val="24"/>
                <w:lang w:val="en-US"/>
              </w:rPr>
            </w:pPr>
            <w:r w:rsidRPr="00874923">
              <w:rPr>
                <w:color w:val="000000"/>
                <w:sz w:val="24"/>
                <w:szCs w:val="24"/>
                <w:lang w:val="en-US"/>
              </w:rPr>
              <w:t>Târgu Secuiesc</w:t>
            </w:r>
          </w:p>
        </w:tc>
      </w:tr>
      <w:tr w:rsidR="00FB5F63" w:rsidRPr="00874923" w14:paraId="493B4E08"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35E7757"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A153081"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9F28DEB" w14:textId="77777777" w:rsidR="00FB5F63" w:rsidRPr="00874923" w:rsidRDefault="00FB5F63" w:rsidP="00F65B00">
            <w:pPr>
              <w:rPr>
                <w:color w:val="000000"/>
                <w:sz w:val="24"/>
                <w:szCs w:val="24"/>
                <w:lang w:val="en-US"/>
              </w:rPr>
            </w:pPr>
            <w:r w:rsidRPr="00874923">
              <w:rPr>
                <w:color w:val="000000"/>
                <w:sz w:val="24"/>
                <w:szCs w:val="24"/>
                <w:lang w:val="en-US"/>
              </w:rPr>
              <w:t>Târgu Secuiesc</w:t>
            </w:r>
          </w:p>
        </w:tc>
      </w:tr>
      <w:tr w:rsidR="00FB5F63" w:rsidRPr="00874923" w14:paraId="08629D9C" w14:textId="77777777" w:rsidTr="00F65B00">
        <w:trPr>
          <w:trHeight w:val="295"/>
          <w:jc w:val="center"/>
        </w:trPr>
        <w:tc>
          <w:tcPr>
            <w:tcW w:w="701" w:type="dxa"/>
            <w:tcBorders>
              <w:top w:val="nil"/>
              <w:left w:val="single" w:sz="18" w:space="0" w:color="auto"/>
              <w:bottom w:val="single" w:sz="2" w:space="0" w:color="auto"/>
              <w:right w:val="single" w:sz="2" w:space="0" w:color="auto"/>
            </w:tcBorders>
            <w:vAlign w:val="center"/>
          </w:tcPr>
          <w:p w14:paraId="032D64B3" w14:textId="77777777" w:rsidR="00FB5F63" w:rsidRPr="00874923" w:rsidRDefault="00FB5F63" w:rsidP="00F65B00">
            <w:pPr>
              <w:jc w:val="center"/>
              <w:rPr>
                <w:color w:val="000000"/>
                <w:sz w:val="24"/>
                <w:szCs w:val="24"/>
                <w:lang w:val="en-US"/>
              </w:rPr>
            </w:pPr>
            <w:r w:rsidRPr="00874923">
              <w:rPr>
                <w:color w:val="000000"/>
                <w:sz w:val="24"/>
                <w:szCs w:val="24"/>
                <w:lang w:val="en-US"/>
              </w:rPr>
              <w:t>9</w:t>
            </w:r>
          </w:p>
        </w:tc>
        <w:tc>
          <w:tcPr>
            <w:tcW w:w="3878" w:type="dxa"/>
            <w:tcBorders>
              <w:top w:val="nil"/>
              <w:left w:val="single" w:sz="2" w:space="0" w:color="auto"/>
              <w:bottom w:val="single" w:sz="2" w:space="0" w:color="auto"/>
              <w:right w:val="single" w:sz="2" w:space="0" w:color="auto"/>
            </w:tcBorders>
            <w:vAlign w:val="center"/>
          </w:tcPr>
          <w:p w14:paraId="7F7CC7B1"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SALVATOR SRL</w:t>
            </w:r>
          </w:p>
        </w:tc>
        <w:tc>
          <w:tcPr>
            <w:tcW w:w="3220" w:type="dxa"/>
            <w:tcBorders>
              <w:top w:val="nil"/>
              <w:left w:val="single" w:sz="2" w:space="0" w:color="auto"/>
              <w:bottom w:val="single" w:sz="2" w:space="0" w:color="auto"/>
              <w:right w:val="single" w:sz="18" w:space="0" w:color="auto"/>
            </w:tcBorders>
            <w:vAlign w:val="center"/>
          </w:tcPr>
          <w:p w14:paraId="7105D8FF" w14:textId="77777777" w:rsidR="00FB5F63" w:rsidRPr="00874923" w:rsidRDefault="00FB5F63" w:rsidP="00F65B00">
            <w:pPr>
              <w:rPr>
                <w:color w:val="000000"/>
                <w:sz w:val="24"/>
                <w:szCs w:val="24"/>
                <w:lang w:val="en-US"/>
              </w:rPr>
            </w:pPr>
            <w:r w:rsidRPr="00874923">
              <w:rPr>
                <w:color w:val="000000"/>
                <w:sz w:val="24"/>
                <w:szCs w:val="24"/>
                <w:lang w:val="en-US"/>
              </w:rPr>
              <w:t>Târgu Secuiesc</w:t>
            </w:r>
          </w:p>
        </w:tc>
      </w:tr>
      <w:tr w:rsidR="00FB5F63" w:rsidRPr="00874923" w14:paraId="2A685E90" w14:textId="77777777" w:rsidTr="00F65B00">
        <w:trPr>
          <w:trHeight w:val="295"/>
          <w:jc w:val="center"/>
        </w:trPr>
        <w:tc>
          <w:tcPr>
            <w:tcW w:w="701" w:type="dxa"/>
            <w:tcBorders>
              <w:top w:val="single" w:sz="2" w:space="0" w:color="auto"/>
              <w:left w:val="single" w:sz="18" w:space="0" w:color="auto"/>
              <w:bottom w:val="single" w:sz="8" w:space="0" w:color="auto"/>
              <w:right w:val="single" w:sz="2" w:space="0" w:color="auto"/>
            </w:tcBorders>
            <w:vAlign w:val="center"/>
          </w:tcPr>
          <w:p w14:paraId="4A451D99" w14:textId="77777777" w:rsidR="00FB5F63" w:rsidRPr="00874923" w:rsidRDefault="00FB5F63" w:rsidP="00F65B00">
            <w:pPr>
              <w:jc w:val="center"/>
              <w:rPr>
                <w:color w:val="000000"/>
                <w:sz w:val="24"/>
                <w:szCs w:val="24"/>
                <w:lang w:val="en-US"/>
              </w:rPr>
            </w:pPr>
            <w:r w:rsidRPr="00874923">
              <w:rPr>
                <w:color w:val="000000"/>
                <w:sz w:val="24"/>
                <w:szCs w:val="24"/>
                <w:lang w:val="en-US"/>
              </w:rPr>
              <w:t>10</w:t>
            </w:r>
          </w:p>
        </w:tc>
        <w:tc>
          <w:tcPr>
            <w:tcW w:w="3878" w:type="dxa"/>
            <w:tcBorders>
              <w:top w:val="single" w:sz="2" w:space="0" w:color="auto"/>
              <w:left w:val="single" w:sz="2" w:space="0" w:color="auto"/>
              <w:bottom w:val="single" w:sz="8" w:space="0" w:color="auto"/>
              <w:right w:val="single" w:sz="2" w:space="0" w:color="auto"/>
            </w:tcBorders>
            <w:vAlign w:val="center"/>
          </w:tcPr>
          <w:p w14:paraId="588D4BB3"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MARIA SRL</w:t>
            </w:r>
          </w:p>
        </w:tc>
        <w:tc>
          <w:tcPr>
            <w:tcW w:w="3220" w:type="dxa"/>
            <w:tcBorders>
              <w:top w:val="single" w:sz="2" w:space="0" w:color="auto"/>
              <w:left w:val="single" w:sz="2" w:space="0" w:color="auto"/>
              <w:bottom w:val="single" w:sz="8" w:space="0" w:color="auto"/>
              <w:right w:val="single" w:sz="18" w:space="0" w:color="auto"/>
            </w:tcBorders>
            <w:vAlign w:val="center"/>
          </w:tcPr>
          <w:p w14:paraId="3F9DF90E" w14:textId="77777777" w:rsidR="00FB5F63" w:rsidRPr="00874923" w:rsidRDefault="00FB5F63" w:rsidP="00F65B00">
            <w:pPr>
              <w:rPr>
                <w:color w:val="000000"/>
                <w:sz w:val="24"/>
                <w:szCs w:val="24"/>
                <w:lang w:val="en-US"/>
              </w:rPr>
            </w:pPr>
            <w:r w:rsidRPr="00874923">
              <w:rPr>
                <w:color w:val="000000"/>
                <w:sz w:val="24"/>
                <w:szCs w:val="24"/>
                <w:lang w:val="en-US"/>
              </w:rPr>
              <w:t>Baraolt</w:t>
            </w:r>
          </w:p>
        </w:tc>
      </w:tr>
      <w:tr w:rsidR="00FB5F63" w:rsidRPr="00874923" w14:paraId="30F86490"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010070F0" w14:textId="77777777" w:rsidR="00FB5F63" w:rsidRPr="00874923" w:rsidRDefault="00FB5F63" w:rsidP="00F65B00">
            <w:pPr>
              <w:jc w:val="center"/>
              <w:rPr>
                <w:color w:val="000000"/>
                <w:sz w:val="24"/>
                <w:szCs w:val="24"/>
                <w:lang w:val="en-US"/>
              </w:rPr>
            </w:pPr>
          </w:p>
        </w:tc>
        <w:tc>
          <w:tcPr>
            <w:tcW w:w="3878" w:type="dxa"/>
            <w:vMerge w:val="restart"/>
            <w:tcBorders>
              <w:top w:val="nil"/>
              <w:left w:val="single" w:sz="8" w:space="0" w:color="auto"/>
              <w:bottom w:val="single" w:sz="8" w:space="0" w:color="000000"/>
              <w:right w:val="single" w:sz="8" w:space="0" w:color="auto"/>
            </w:tcBorders>
            <w:vAlign w:val="center"/>
          </w:tcPr>
          <w:p w14:paraId="08F96AA0"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HERMANN SRL</w:t>
            </w:r>
          </w:p>
        </w:tc>
        <w:tc>
          <w:tcPr>
            <w:tcW w:w="3220" w:type="dxa"/>
            <w:tcBorders>
              <w:top w:val="nil"/>
              <w:left w:val="nil"/>
              <w:bottom w:val="single" w:sz="8" w:space="0" w:color="auto"/>
              <w:right w:val="single" w:sz="18" w:space="0" w:color="auto"/>
            </w:tcBorders>
            <w:vAlign w:val="center"/>
          </w:tcPr>
          <w:p w14:paraId="637C41E2" w14:textId="77777777" w:rsidR="00FB5F63" w:rsidRPr="00874923" w:rsidRDefault="00FB5F63" w:rsidP="00F65B00">
            <w:pPr>
              <w:rPr>
                <w:color w:val="000000"/>
                <w:sz w:val="24"/>
                <w:szCs w:val="24"/>
                <w:lang w:val="en-US"/>
              </w:rPr>
            </w:pPr>
            <w:r w:rsidRPr="00874923">
              <w:rPr>
                <w:color w:val="000000"/>
                <w:sz w:val="24"/>
                <w:szCs w:val="24"/>
                <w:lang w:val="en-US"/>
              </w:rPr>
              <w:t xml:space="preserve">Brăduţ </w:t>
            </w:r>
          </w:p>
        </w:tc>
      </w:tr>
      <w:tr w:rsidR="00FB5F63" w:rsidRPr="00874923" w14:paraId="5837DEC9"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436C839"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4ABF95E"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48A49A3" w14:textId="77777777" w:rsidR="00FB5F63" w:rsidRPr="00874923" w:rsidRDefault="00FB5F63" w:rsidP="00F65B00">
            <w:pPr>
              <w:rPr>
                <w:color w:val="000000"/>
                <w:sz w:val="24"/>
                <w:szCs w:val="24"/>
                <w:lang w:val="en-US"/>
              </w:rPr>
            </w:pPr>
            <w:r w:rsidRPr="00874923">
              <w:rPr>
                <w:color w:val="000000"/>
                <w:sz w:val="24"/>
                <w:szCs w:val="24"/>
                <w:lang w:val="en-US"/>
              </w:rPr>
              <w:t>Vârghiş</w:t>
            </w:r>
          </w:p>
        </w:tc>
      </w:tr>
      <w:tr w:rsidR="00FB5F63" w:rsidRPr="00874923" w14:paraId="6AD0BA3F"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26AA66C" w14:textId="77777777" w:rsidR="00FB5F63" w:rsidRPr="00874923" w:rsidRDefault="00FB5F63" w:rsidP="00F65B00">
            <w:pPr>
              <w:jc w:val="center"/>
              <w:rPr>
                <w:color w:val="000000"/>
                <w:sz w:val="24"/>
                <w:szCs w:val="24"/>
                <w:lang w:val="en-US"/>
              </w:rPr>
            </w:pPr>
            <w:r w:rsidRPr="00874923">
              <w:rPr>
                <w:color w:val="000000"/>
                <w:sz w:val="24"/>
                <w:szCs w:val="24"/>
                <w:lang w:val="en-US"/>
              </w:rPr>
              <w:t>12</w:t>
            </w:r>
          </w:p>
        </w:tc>
        <w:tc>
          <w:tcPr>
            <w:tcW w:w="3878" w:type="dxa"/>
            <w:vMerge w:val="restart"/>
            <w:tcBorders>
              <w:top w:val="nil"/>
              <w:left w:val="single" w:sz="8" w:space="0" w:color="auto"/>
              <w:bottom w:val="single" w:sz="8" w:space="0" w:color="000000"/>
              <w:right w:val="single" w:sz="8" w:space="0" w:color="auto"/>
            </w:tcBorders>
            <w:vAlign w:val="center"/>
          </w:tcPr>
          <w:p w14:paraId="007F8289"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FARMIRA SRL</w:t>
            </w:r>
          </w:p>
        </w:tc>
        <w:tc>
          <w:tcPr>
            <w:tcW w:w="3220" w:type="dxa"/>
            <w:tcBorders>
              <w:top w:val="nil"/>
              <w:left w:val="nil"/>
              <w:bottom w:val="single" w:sz="8" w:space="0" w:color="auto"/>
              <w:right w:val="single" w:sz="18" w:space="0" w:color="auto"/>
            </w:tcBorders>
            <w:vAlign w:val="center"/>
          </w:tcPr>
          <w:p w14:paraId="36BF7AA4" w14:textId="77777777" w:rsidR="00FB5F63" w:rsidRPr="00874923" w:rsidRDefault="00FB5F63" w:rsidP="00F65B00">
            <w:pPr>
              <w:rPr>
                <w:color w:val="000000"/>
                <w:sz w:val="24"/>
                <w:szCs w:val="24"/>
                <w:lang w:val="fr-FR"/>
              </w:rPr>
            </w:pPr>
            <w:r w:rsidRPr="00874923">
              <w:rPr>
                <w:color w:val="000000"/>
                <w:sz w:val="24"/>
                <w:szCs w:val="24"/>
                <w:lang w:val="fr-FR"/>
              </w:rPr>
              <w:t>Întorsura Buzăului</w:t>
            </w:r>
          </w:p>
        </w:tc>
      </w:tr>
      <w:tr w:rsidR="00FB5F63" w:rsidRPr="00874923" w14:paraId="08735867" w14:textId="77777777" w:rsidTr="00F65B00">
        <w:trPr>
          <w:cantSplit/>
          <w:trHeight w:val="295"/>
          <w:jc w:val="center"/>
        </w:trPr>
        <w:tc>
          <w:tcPr>
            <w:tcW w:w="701" w:type="dxa"/>
            <w:vMerge/>
            <w:tcBorders>
              <w:top w:val="nil"/>
              <w:left w:val="single" w:sz="18" w:space="0" w:color="auto"/>
              <w:bottom w:val="single" w:sz="18" w:space="0" w:color="auto"/>
              <w:right w:val="single" w:sz="8" w:space="0" w:color="auto"/>
            </w:tcBorders>
            <w:vAlign w:val="center"/>
          </w:tcPr>
          <w:p w14:paraId="6485F1EE"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18" w:space="0" w:color="auto"/>
              <w:right w:val="single" w:sz="8" w:space="0" w:color="auto"/>
            </w:tcBorders>
            <w:vAlign w:val="center"/>
          </w:tcPr>
          <w:p w14:paraId="019F18CC" w14:textId="77777777" w:rsidR="00FB5F63" w:rsidRPr="00874923" w:rsidRDefault="00FB5F63" w:rsidP="00F65B00">
            <w:pPr>
              <w:rPr>
                <w:b/>
                <w:bCs/>
                <w:color w:val="000000"/>
                <w:sz w:val="24"/>
                <w:szCs w:val="24"/>
                <w:lang w:val="fr-FR"/>
              </w:rPr>
            </w:pPr>
          </w:p>
        </w:tc>
        <w:tc>
          <w:tcPr>
            <w:tcW w:w="3220" w:type="dxa"/>
            <w:tcBorders>
              <w:top w:val="nil"/>
              <w:left w:val="nil"/>
              <w:bottom w:val="single" w:sz="18" w:space="0" w:color="auto"/>
              <w:right w:val="single" w:sz="18" w:space="0" w:color="auto"/>
            </w:tcBorders>
            <w:vAlign w:val="center"/>
          </w:tcPr>
          <w:p w14:paraId="4F86FBB6" w14:textId="77777777" w:rsidR="00FB5F63" w:rsidRPr="00874923" w:rsidRDefault="00FB5F63" w:rsidP="00F65B00">
            <w:pPr>
              <w:rPr>
                <w:color w:val="000000"/>
                <w:sz w:val="24"/>
                <w:szCs w:val="24"/>
                <w:lang w:val="fr-FR"/>
              </w:rPr>
            </w:pPr>
            <w:r w:rsidRPr="00874923">
              <w:rPr>
                <w:color w:val="000000"/>
                <w:sz w:val="24"/>
                <w:szCs w:val="24"/>
                <w:lang w:val="fr-FR"/>
              </w:rPr>
              <w:t>Sita Buzăului</w:t>
            </w:r>
          </w:p>
        </w:tc>
      </w:tr>
      <w:tr w:rsidR="00FB5F63" w:rsidRPr="00874923" w14:paraId="7822473B" w14:textId="77777777" w:rsidTr="00F65B00">
        <w:trPr>
          <w:cantSplit/>
          <w:trHeight w:val="295"/>
          <w:jc w:val="center"/>
        </w:trPr>
        <w:tc>
          <w:tcPr>
            <w:tcW w:w="701" w:type="dxa"/>
            <w:vMerge w:val="restart"/>
            <w:tcBorders>
              <w:top w:val="single" w:sz="18" w:space="0" w:color="auto"/>
              <w:left w:val="single" w:sz="18" w:space="0" w:color="auto"/>
              <w:bottom w:val="single" w:sz="8" w:space="0" w:color="000000"/>
              <w:right w:val="single" w:sz="8" w:space="0" w:color="auto"/>
            </w:tcBorders>
            <w:vAlign w:val="center"/>
          </w:tcPr>
          <w:p w14:paraId="4C1319D8" w14:textId="77777777" w:rsidR="00FB5F63" w:rsidRPr="00874923" w:rsidRDefault="00FB5F63" w:rsidP="00F65B00">
            <w:pPr>
              <w:jc w:val="center"/>
              <w:rPr>
                <w:color w:val="000000"/>
                <w:sz w:val="24"/>
                <w:szCs w:val="24"/>
                <w:lang w:val="en-US"/>
              </w:rPr>
            </w:pPr>
            <w:r w:rsidRPr="00874923">
              <w:rPr>
                <w:color w:val="000000"/>
                <w:sz w:val="24"/>
                <w:szCs w:val="24"/>
                <w:lang w:val="en-US"/>
              </w:rPr>
              <w:t>13</w:t>
            </w:r>
          </w:p>
        </w:tc>
        <w:tc>
          <w:tcPr>
            <w:tcW w:w="3878" w:type="dxa"/>
            <w:vMerge w:val="restart"/>
            <w:tcBorders>
              <w:top w:val="single" w:sz="18" w:space="0" w:color="auto"/>
              <w:left w:val="single" w:sz="8" w:space="0" w:color="auto"/>
              <w:bottom w:val="single" w:sz="8" w:space="0" w:color="000000"/>
              <w:right w:val="single" w:sz="8" w:space="0" w:color="auto"/>
            </w:tcBorders>
            <w:vAlign w:val="center"/>
          </w:tcPr>
          <w:p w14:paraId="13D356AD"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AESKULAP SRL</w:t>
            </w:r>
          </w:p>
        </w:tc>
        <w:tc>
          <w:tcPr>
            <w:tcW w:w="3220" w:type="dxa"/>
            <w:tcBorders>
              <w:top w:val="single" w:sz="18" w:space="0" w:color="auto"/>
              <w:left w:val="nil"/>
              <w:bottom w:val="single" w:sz="8" w:space="0" w:color="auto"/>
              <w:right w:val="single" w:sz="18" w:space="0" w:color="auto"/>
            </w:tcBorders>
            <w:vAlign w:val="center"/>
          </w:tcPr>
          <w:p w14:paraId="2DB0F135" w14:textId="77777777" w:rsidR="00FB5F63" w:rsidRPr="00874923" w:rsidRDefault="00FB5F63" w:rsidP="00F65B00">
            <w:pPr>
              <w:rPr>
                <w:color w:val="000000"/>
                <w:sz w:val="24"/>
                <w:szCs w:val="24"/>
                <w:lang w:val="fr-FR"/>
              </w:rPr>
            </w:pPr>
            <w:r w:rsidRPr="00874923">
              <w:rPr>
                <w:color w:val="000000"/>
                <w:sz w:val="24"/>
                <w:szCs w:val="24"/>
                <w:lang w:val="fr-FR"/>
              </w:rPr>
              <w:t>Arcuş</w:t>
            </w:r>
          </w:p>
        </w:tc>
      </w:tr>
      <w:tr w:rsidR="00FB5F63" w:rsidRPr="00874923" w14:paraId="6FB90228"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56139F7D"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8" w:space="0" w:color="000000"/>
              <w:right w:val="single" w:sz="8" w:space="0" w:color="auto"/>
            </w:tcBorders>
            <w:vAlign w:val="center"/>
          </w:tcPr>
          <w:p w14:paraId="49DA5E65" w14:textId="77777777" w:rsidR="00FB5F63" w:rsidRPr="00874923" w:rsidRDefault="00FB5F63" w:rsidP="00F65B00">
            <w:pPr>
              <w:rPr>
                <w:b/>
                <w:bCs/>
                <w:color w:val="000000"/>
                <w:sz w:val="24"/>
                <w:szCs w:val="24"/>
                <w:lang w:val="fr-FR"/>
              </w:rPr>
            </w:pPr>
          </w:p>
        </w:tc>
        <w:tc>
          <w:tcPr>
            <w:tcW w:w="3220" w:type="dxa"/>
            <w:tcBorders>
              <w:top w:val="nil"/>
              <w:left w:val="nil"/>
              <w:bottom w:val="single" w:sz="8" w:space="0" w:color="auto"/>
              <w:right w:val="single" w:sz="18" w:space="0" w:color="auto"/>
            </w:tcBorders>
            <w:vAlign w:val="center"/>
          </w:tcPr>
          <w:p w14:paraId="59641651" w14:textId="77777777" w:rsidR="00FB5F63" w:rsidRPr="00874923" w:rsidRDefault="00FB5F63" w:rsidP="00F65B00">
            <w:pPr>
              <w:rPr>
                <w:color w:val="000000"/>
                <w:sz w:val="24"/>
                <w:szCs w:val="24"/>
                <w:lang w:val="fr-FR"/>
              </w:rPr>
            </w:pPr>
            <w:r w:rsidRPr="00874923">
              <w:rPr>
                <w:color w:val="000000"/>
                <w:sz w:val="24"/>
                <w:szCs w:val="24"/>
                <w:lang w:val="fr-FR"/>
              </w:rPr>
              <w:t>Valea Crişului</w:t>
            </w:r>
          </w:p>
        </w:tc>
      </w:tr>
      <w:tr w:rsidR="00FB5F63" w:rsidRPr="00874923" w14:paraId="6C4C06F1"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2794A57B"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8" w:space="0" w:color="000000"/>
              <w:right w:val="single" w:sz="8" w:space="0" w:color="auto"/>
            </w:tcBorders>
            <w:vAlign w:val="center"/>
          </w:tcPr>
          <w:p w14:paraId="0C9D175C" w14:textId="77777777" w:rsidR="00FB5F63" w:rsidRPr="00874923" w:rsidRDefault="00FB5F63" w:rsidP="00F65B00">
            <w:pPr>
              <w:rPr>
                <w:b/>
                <w:bCs/>
                <w:color w:val="000000"/>
                <w:sz w:val="24"/>
                <w:szCs w:val="24"/>
                <w:lang w:val="fr-FR"/>
              </w:rPr>
            </w:pPr>
          </w:p>
        </w:tc>
        <w:tc>
          <w:tcPr>
            <w:tcW w:w="3220" w:type="dxa"/>
            <w:tcBorders>
              <w:top w:val="nil"/>
              <w:left w:val="nil"/>
              <w:bottom w:val="single" w:sz="8" w:space="0" w:color="auto"/>
              <w:right w:val="single" w:sz="18" w:space="0" w:color="auto"/>
            </w:tcBorders>
            <w:vAlign w:val="center"/>
          </w:tcPr>
          <w:p w14:paraId="0195D654" w14:textId="77777777" w:rsidR="00FB5F63" w:rsidRPr="00874923" w:rsidRDefault="00FB5F63" w:rsidP="00F65B00">
            <w:pPr>
              <w:rPr>
                <w:color w:val="000000"/>
                <w:sz w:val="24"/>
                <w:szCs w:val="24"/>
                <w:lang w:val="en-US"/>
              </w:rPr>
            </w:pPr>
            <w:r w:rsidRPr="00874923">
              <w:rPr>
                <w:color w:val="000000"/>
                <w:sz w:val="24"/>
                <w:szCs w:val="24"/>
                <w:lang w:val="en-US"/>
              </w:rPr>
              <w:t>Bodoc</w:t>
            </w:r>
          </w:p>
        </w:tc>
      </w:tr>
      <w:tr w:rsidR="00FB5F63" w:rsidRPr="00874923" w14:paraId="69EDF30F"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BB32EC2"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64159A5F"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2BD01CCF" w14:textId="77777777" w:rsidR="00FB5F63" w:rsidRPr="00874923" w:rsidRDefault="00FB5F63" w:rsidP="00F65B00">
            <w:pPr>
              <w:rPr>
                <w:color w:val="000000"/>
                <w:sz w:val="24"/>
                <w:szCs w:val="24"/>
                <w:lang w:val="en-US"/>
              </w:rPr>
            </w:pPr>
            <w:r w:rsidRPr="00874923">
              <w:rPr>
                <w:color w:val="000000"/>
                <w:sz w:val="24"/>
                <w:szCs w:val="24"/>
                <w:lang w:val="en-US"/>
              </w:rPr>
              <w:t>Chichiş</w:t>
            </w:r>
          </w:p>
        </w:tc>
      </w:tr>
      <w:tr w:rsidR="00FB5F63" w:rsidRPr="00874923" w14:paraId="6F4F21C8"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689279B0" w14:textId="77777777" w:rsidR="00FB5F63" w:rsidRPr="00874923" w:rsidRDefault="00FB5F63" w:rsidP="00F65B00">
            <w:pPr>
              <w:jc w:val="center"/>
              <w:rPr>
                <w:color w:val="000000"/>
                <w:sz w:val="24"/>
                <w:szCs w:val="24"/>
                <w:lang w:val="en-US"/>
              </w:rPr>
            </w:pPr>
            <w:r w:rsidRPr="00874923">
              <w:rPr>
                <w:color w:val="000000"/>
                <w:sz w:val="24"/>
                <w:szCs w:val="24"/>
                <w:lang w:val="en-US"/>
              </w:rPr>
              <w:t>14</w:t>
            </w:r>
          </w:p>
        </w:tc>
        <w:tc>
          <w:tcPr>
            <w:tcW w:w="3878" w:type="dxa"/>
            <w:tcBorders>
              <w:top w:val="nil"/>
              <w:left w:val="nil"/>
              <w:bottom w:val="single" w:sz="8" w:space="0" w:color="auto"/>
              <w:right w:val="single" w:sz="8" w:space="0" w:color="auto"/>
            </w:tcBorders>
            <w:vAlign w:val="center"/>
          </w:tcPr>
          <w:p w14:paraId="56533CB6" w14:textId="77777777" w:rsidR="00FB5F63" w:rsidRPr="00874923" w:rsidRDefault="00FB5F63" w:rsidP="00F65B00">
            <w:pPr>
              <w:rPr>
                <w:b/>
                <w:bCs/>
                <w:color w:val="000000"/>
                <w:sz w:val="24"/>
                <w:szCs w:val="24"/>
                <w:lang w:val="en-US"/>
              </w:rPr>
            </w:pPr>
            <w:r w:rsidRPr="00874923">
              <w:rPr>
                <w:b/>
                <w:bCs/>
                <w:color w:val="000000"/>
                <w:sz w:val="24"/>
                <w:szCs w:val="24"/>
                <w:lang w:val="en-US"/>
              </w:rPr>
              <w:t>SC VIPERA SRL</w:t>
            </w:r>
          </w:p>
        </w:tc>
        <w:tc>
          <w:tcPr>
            <w:tcW w:w="3220" w:type="dxa"/>
            <w:tcBorders>
              <w:top w:val="nil"/>
              <w:left w:val="nil"/>
              <w:bottom w:val="single" w:sz="8" w:space="0" w:color="auto"/>
              <w:right w:val="single" w:sz="18" w:space="0" w:color="auto"/>
            </w:tcBorders>
            <w:vAlign w:val="center"/>
          </w:tcPr>
          <w:p w14:paraId="524D01E9" w14:textId="77777777" w:rsidR="00FB5F63" w:rsidRPr="00874923" w:rsidRDefault="00FB5F63" w:rsidP="00F65B00">
            <w:pPr>
              <w:rPr>
                <w:color w:val="000000"/>
                <w:sz w:val="24"/>
                <w:szCs w:val="24"/>
                <w:lang w:val="en-US"/>
              </w:rPr>
            </w:pPr>
            <w:r w:rsidRPr="00874923">
              <w:rPr>
                <w:color w:val="000000"/>
                <w:sz w:val="24"/>
                <w:szCs w:val="24"/>
                <w:lang w:val="en-US"/>
              </w:rPr>
              <w:t>Covasna</w:t>
            </w:r>
          </w:p>
        </w:tc>
      </w:tr>
      <w:tr w:rsidR="00FB5F63" w:rsidRPr="00874923" w14:paraId="5AF7BA30"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49CFE333" w14:textId="77777777" w:rsidR="00FB5F63" w:rsidRPr="00874923" w:rsidRDefault="00FB5F63" w:rsidP="00F65B00">
            <w:pPr>
              <w:jc w:val="center"/>
              <w:rPr>
                <w:color w:val="000000"/>
                <w:sz w:val="24"/>
                <w:szCs w:val="24"/>
                <w:lang w:val="en-US"/>
              </w:rPr>
            </w:pPr>
            <w:r w:rsidRPr="00874923">
              <w:rPr>
                <w:color w:val="000000"/>
                <w:sz w:val="24"/>
                <w:szCs w:val="24"/>
                <w:lang w:val="en-US"/>
              </w:rPr>
              <w:t>15</w:t>
            </w:r>
          </w:p>
        </w:tc>
        <w:tc>
          <w:tcPr>
            <w:tcW w:w="3878" w:type="dxa"/>
            <w:vMerge w:val="restart"/>
            <w:tcBorders>
              <w:top w:val="nil"/>
              <w:left w:val="single" w:sz="8" w:space="0" w:color="auto"/>
              <w:bottom w:val="single" w:sz="8" w:space="0" w:color="000000"/>
              <w:right w:val="single" w:sz="8" w:space="0" w:color="auto"/>
            </w:tcBorders>
            <w:vAlign w:val="center"/>
          </w:tcPr>
          <w:p w14:paraId="474C0AF2" w14:textId="77777777" w:rsidR="00FB5F63" w:rsidRPr="00874923" w:rsidRDefault="00FB5F63" w:rsidP="00F65B00">
            <w:pPr>
              <w:rPr>
                <w:b/>
                <w:bCs/>
                <w:color w:val="000000"/>
                <w:sz w:val="24"/>
                <w:szCs w:val="24"/>
                <w:lang w:val="en-US"/>
              </w:rPr>
            </w:pPr>
            <w:r w:rsidRPr="00874923">
              <w:rPr>
                <w:b/>
                <w:bCs/>
                <w:color w:val="000000"/>
                <w:sz w:val="24"/>
                <w:szCs w:val="24"/>
                <w:lang w:val="en-US"/>
              </w:rPr>
              <w:t>SC FARMACOM SA</w:t>
            </w:r>
          </w:p>
        </w:tc>
        <w:tc>
          <w:tcPr>
            <w:tcW w:w="3220" w:type="dxa"/>
            <w:tcBorders>
              <w:top w:val="nil"/>
              <w:left w:val="nil"/>
              <w:bottom w:val="single" w:sz="8" w:space="0" w:color="auto"/>
              <w:right w:val="single" w:sz="18" w:space="0" w:color="auto"/>
            </w:tcBorders>
            <w:vAlign w:val="center"/>
          </w:tcPr>
          <w:p w14:paraId="4B4CC393" w14:textId="77777777" w:rsidR="00FB5F63" w:rsidRPr="00874923" w:rsidRDefault="00FB5F63" w:rsidP="00F65B00">
            <w:pPr>
              <w:rPr>
                <w:color w:val="000000"/>
                <w:sz w:val="24"/>
                <w:szCs w:val="24"/>
                <w:lang w:val="en-US"/>
              </w:rPr>
            </w:pPr>
            <w:r w:rsidRPr="00874923">
              <w:rPr>
                <w:color w:val="000000"/>
                <w:sz w:val="24"/>
                <w:szCs w:val="24"/>
                <w:lang w:val="en-US"/>
              </w:rPr>
              <w:t>Ozun</w:t>
            </w:r>
          </w:p>
        </w:tc>
      </w:tr>
      <w:tr w:rsidR="00FB5F63" w:rsidRPr="00874923" w14:paraId="32CB6AC8"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CAEB0D5"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4C2BCB7"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3DCE6A29" w14:textId="77777777" w:rsidR="00FB5F63" w:rsidRPr="00874923" w:rsidRDefault="00FB5F63" w:rsidP="00F65B00">
            <w:pPr>
              <w:rPr>
                <w:color w:val="000000"/>
                <w:sz w:val="24"/>
                <w:szCs w:val="24"/>
                <w:lang w:val="en-US"/>
              </w:rPr>
            </w:pPr>
            <w:r w:rsidRPr="00874923">
              <w:rPr>
                <w:color w:val="000000"/>
                <w:sz w:val="24"/>
                <w:szCs w:val="24"/>
                <w:lang w:val="en-US"/>
              </w:rPr>
              <w:t>Covasna</w:t>
            </w:r>
          </w:p>
        </w:tc>
      </w:tr>
      <w:tr w:rsidR="00FB5F63" w:rsidRPr="00874923" w14:paraId="78AD8D23"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0CC43DD"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77543A84"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7555D3DC"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FE1E95C"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50C7F69"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B80B730"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4007052" w14:textId="77777777" w:rsidR="00FB5F63" w:rsidRPr="00874923" w:rsidRDefault="00FB5F63" w:rsidP="00F65B00">
            <w:pPr>
              <w:rPr>
                <w:color w:val="000000"/>
                <w:sz w:val="24"/>
                <w:szCs w:val="24"/>
                <w:lang w:val="en-US"/>
              </w:rPr>
            </w:pPr>
            <w:r w:rsidRPr="00874923">
              <w:rPr>
                <w:color w:val="000000"/>
                <w:sz w:val="24"/>
                <w:szCs w:val="24"/>
                <w:lang w:val="en-US"/>
              </w:rPr>
              <w:t>Ghidfalău</w:t>
            </w:r>
          </w:p>
        </w:tc>
      </w:tr>
      <w:tr w:rsidR="00FB5F63" w:rsidRPr="00874923" w14:paraId="72ABD525"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8C233A9"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1D448794"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6912008B"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40D6060D"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51CE7EC"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00FA2FC4"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19071C51" w14:textId="77777777" w:rsidR="00FB5F63" w:rsidRPr="00874923" w:rsidRDefault="00FB5F63" w:rsidP="00F65B00">
            <w:pPr>
              <w:rPr>
                <w:color w:val="000000"/>
                <w:sz w:val="24"/>
                <w:szCs w:val="24"/>
                <w:lang w:val="en-US"/>
              </w:rPr>
            </w:pPr>
            <w:r w:rsidRPr="00874923">
              <w:rPr>
                <w:color w:val="000000"/>
                <w:sz w:val="24"/>
                <w:szCs w:val="24"/>
                <w:lang w:val="en-US"/>
              </w:rPr>
              <w:t>ARACI</w:t>
            </w:r>
          </w:p>
        </w:tc>
      </w:tr>
      <w:tr w:rsidR="00FB5F63" w:rsidRPr="00874923" w14:paraId="3C1F95B5"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6DB2EFA8" w14:textId="77777777" w:rsidR="00FB5F63" w:rsidRPr="00874923" w:rsidRDefault="00FB5F63" w:rsidP="00F65B00">
            <w:pPr>
              <w:jc w:val="center"/>
              <w:rPr>
                <w:color w:val="000000"/>
                <w:sz w:val="24"/>
                <w:szCs w:val="24"/>
                <w:lang w:val="en-US"/>
              </w:rPr>
            </w:pPr>
            <w:r w:rsidRPr="00874923">
              <w:rPr>
                <w:color w:val="000000"/>
                <w:sz w:val="24"/>
                <w:szCs w:val="24"/>
                <w:lang w:val="en-US"/>
              </w:rPr>
              <w:t>16</w:t>
            </w:r>
          </w:p>
        </w:tc>
        <w:tc>
          <w:tcPr>
            <w:tcW w:w="3878" w:type="dxa"/>
            <w:tcBorders>
              <w:top w:val="nil"/>
              <w:left w:val="nil"/>
              <w:bottom w:val="single" w:sz="8" w:space="0" w:color="auto"/>
              <w:right w:val="single" w:sz="8" w:space="0" w:color="auto"/>
            </w:tcBorders>
            <w:vAlign w:val="center"/>
          </w:tcPr>
          <w:p w14:paraId="04A0FAC5" w14:textId="77777777" w:rsidR="00FB5F63" w:rsidRPr="00874923" w:rsidRDefault="00FB5F63" w:rsidP="00F65B00">
            <w:pPr>
              <w:rPr>
                <w:b/>
                <w:bCs/>
                <w:color w:val="000000"/>
                <w:sz w:val="24"/>
                <w:szCs w:val="24"/>
                <w:lang w:val="en-US"/>
              </w:rPr>
            </w:pPr>
            <w:r w:rsidRPr="00874923">
              <w:rPr>
                <w:b/>
                <w:bCs/>
                <w:color w:val="000000"/>
                <w:sz w:val="24"/>
                <w:szCs w:val="24"/>
                <w:lang w:val="en-US"/>
              </w:rPr>
              <w:t>SC PAULA FARM SRL</w:t>
            </w:r>
          </w:p>
        </w:tc>
        <w:tc>
          <w:tcPr>
            <w:tcW w:w="3220" w:type="dxa"/>
            <w:tcBorders>
              <w:top w:val="nil"/>
              <w:left w:val="nil"/>
              <w:bottom w:val="single" w:sz="8" w:space="0" w:color="auto"/>
              <w:right w:val="single" w:sz="18" w:space="0" w:color="auto"/>
            </w:tcBorders>
            <w:vAlign w:val="center"/>
          </w:tcPr>
          <w:p w14:paraId="2EC0F910" w14:textId="77777777" w:rsidR="00FB5F63" w:rsidRPr="00874923" w:rsidRDefault="00FB5F63" w:rsidP="00F65B00">
            <w:pPr>
              <w:rPr>
                <w:color w:val="000000"/>
                <w:sz w:val="24"/>
                <w:szCs w:val="24"/>
                <w:lang w:val="en-US"/>
              </w:rPr>
            </w:pPr>
            <w:r w:rsidRPr="00874923">
              <w:rPr>
                <w:color w:val="000000"/>
                <w:sz w:val="24"/>
                <w:szCs w:val="24"/>
                <w:lang w:val="en-US"/>
              </w:rPr>
              <w:t>Băţanii Mari</w:t>
            </w:r>
          </w:p>
        </w:tc>
      </w:tr>
      <w:tr w:rsidR="00FB5F63" w:rsidRPr="00874923" w14:paraId="56CA88A4"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22BF11C1" w14:textId="77777777" w:rsidR="00FB5F63" w:rsidRPr="00874923" w:rsidRDefault="00FB5F63" w:rsidP="00F65B00">
            <w:pPr>
              <w:jc w:val="center"/>
              <w:rPr>
                <w:color w:val="000000"/>
                <w:sz w:val="24"/>
                <w:szCs w:val="24"/>
                <w:lang w:val="en-US"/>
              </w:rPr>
            </w:pPr>
            <w:r w:rsidRPr="00874923">
              <w:rPr>
                <w:color w:val="000000"/>
                <w:sz w:val="24"/>
                <w:szCs w:val="24"/>
                <w:lang w:val="en-US"/>
              </w:rPr>
              <w:t>17</w:t>
            </w:r>
          </w:p>
        </w:tc>
        <w:tc>
          <w:tcPr>
            <w:tcW w:w="3878" w:type="dxa"/>
            <w:vMerge w:val="restart"/>
            <w:tcBorders>
              <w:top w:val="nil"/>
              <w:left w:val="single" w:sz="8" w:space="0" w:color="auto"/>
              <w:bottom w:val="single" w:sz="8" w:space="0" w:color="000000"/>
              <w:right w:val="single" w:sz="8" w:space="0" w:color="auto"/>
            </w:tcBorders>
            <w:vAlign w:val="center"/>
          </w:tcPr>
          <w:p w14:paraId="1718DA27" w14:textId="77777777" w:rsidR="00FB5F63" w:rsidRPr="00874923" w:rsidRDefault="00FB5F63" w:rsidP="00F65B00">
            <w:pPr>
              <w:rPr>
                <w:b/>
                <w:bCs/>
                <w:color w:val="000000"/>
                <w:sz w:val="24"/>
                <w:szCs w:val="24"/>
                <w:lang w:val="en-US"/>
              </w:rPr>
            </w:pPr>
            <w:r w:rsidRPr="00874923">
              <w:rPr>
                <w:b/>
                <w:bCs/>
                <w:color w:val="000000"/>
                <w:sz w:val="24"/>
                <w:szCs w:val="24"/>
                <w:lang w:val="en-US"/>
              </w:rPr>
              <w:t>SC HYPERNOVA SRL</w:t>
            </w:r>
          </w:p>
        </w:tc>
        <w:tc>
          <w:tcPr>
            <w:tcW w:w="3220" w:type="dxa"/>
            <w:tcBorders>
              <w:top w:val="nil"/>
              <w:left w:val="nil"/>
              <w:bottom w:val="single" w:sz="8" w:space="0" w:color="auto"/>
              <w:right w:val="single" w:sz="18" w:space="0" w:color="auto"/>
            </w:tcBorders>
            <w:vAlign w:val="center"/>
          </w:tcPr>
          <w:p w14:paraId="2F75D71F" w14:textId="77777777" w:rsidR="00FB5F63" w:rsidRPr="00874923" w:rsidRDefault="00FB5F63" w:rsidP="00F65B00">
            <w:pPr>
              <w:rPr>
                <w:color w:val="000000"/>
                <w:sz w:val="24"/>
                <w:szCs w:val="24"/>
                <w:lang w:val="en-US"/>
              </w:rPr>
            </w:pPr>
            <w:r w:rsidRPr="00874923">
              <w:rPr>
                <w:color w:val="000000"/>
                <w:sz w:val="24"/>
                <w:szCs w:val="24"/>
                <w:lang w:val="en-US"/>
              </w:rPr>
              <w:t>Boroşneul Mare</w:t>
            </w:r>
          </w:p>
        </w:tc>
      </w:tr>
      <w:tr w:rsidR="00FB5F63" w:rsidRPr="00874923" w14:paraId="37988EF3"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2E8E740"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2BFC5CC4"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0B7F8EDE" w14:textId="77777777" w:rsidR="00FB5F63" w:rsidRPr="00874923" w:rsidRDefault="00FB5F63" w:rsidP="00F65B00">
            <w:pPr>
              <w:rPr>
                <w:color w:val="000000"/>
                <w:sz w:val="24"/>
                <w:szCs w:val="24"/>
                <w:lang w:val="en-US"/>
              </w:rPr>
            </w:pPr>
            <w:r w:rsidRPr="00874923">
              <w:rPr>
                <w:color w:val="000000"/>
                <w:sz w:val="24"/>
                <w:szCs w:val="24"/>
                <w:lang w:val="en-US"/>
              </w:rPr>
              <w:t>Valea Mare</w:t>
            </w:r>
          </w:p>
        </w:tc>
      </w:tr>
      <w:tr w:rsidR="00FB5F63" w:rsidRPr="00874923" w14:paraId="01F877E3"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2B0D1DF" w14:textId="77777777" w:rsidR="00FB5F63" w:rsidRPr="00874923" w:rsidRDefault="00FB5F63" w:rsidP="00F65B00">
            <w:pPr>
              <w:jc w:val="center"/>
              <w:rPr>
                <w:color w:val="000000"/>
                <w:sz w:val="24"/>
                <w:szCs w:val="24"/>
                <w:lang w:val="en-US"/>
              </w:rPr>
            </w:pPr>
            <w:r w:rsidRPr="00874923">
              <w:rPr>
                <w:color w:val="000000"/>
                <w:sz w:val="24"/>
                <w:szCs w:val="24"/>
                <w:lang w:val="en-US"/>
              </w:rPr>
              <w:t>18</w:t>
            </w:r>
          </w:p>
        </w:tc>
        <w:tc>
          <w:tcPr>
            <w:tcW w:w="3878" w:type="dxa"/>
            <w:vMerge w:val="restart"/>
            <w:tcBorders>
              <w:top w:val="nil"/>
              <w:left w:val="single" w:sz="8" w:space="0" w:color="auto"/>
              <w:bottom w:val="single" w:sz="8" w:space="0" w:color="000000"/>
              <w:right w:val="single" w:sz="8" w:space="0" w:color="auto"/>
            </w:tcBorders>
            <w:vAlign w:val="center"/>
          </w:tcPr>
          <w:p w14:paraId="047050CD" w14:textId="77777777" w:rsidR="00FB5F63" w:rsidRPr="00874923" w:rsidRDefault="00FB5F63" w:rsidP="00F65B00">
            <w:pPr>
              <w:rPr>
                <w:b/>
                <w:bCs/>
                <w:color w:val="000000"/>
                <w:sz w:val="24"/>
                <w:szCs w:val="24"/>
                <w:lang w:val="en-US"/>
              </w:rPr>
            </w:pPr>
            <w:r w:rsidRPr="00874923">
              <w:rPr>
                <w:b/>
                <w:bCs/>
                <w:color w:val="000000"/>
                <w:sz w:val="24"/>
                <w:szCs w:val="24"/>
                <w:lang w:val="en-US"/>
              </w:rPr>
              <w:t>SC DR MAX (SENSIBLU SRL)</w:t>
            </w:r>
          </w:p>
        </w:tc>
        <w:tc>
          <w:tcPr>
            <w:tcW w:w="3220" w:type="dxa"/>
            <w:tcBorders>
              <w:top w:val="nil"/>
              <w:left w:val="nil"/>
              <w:bottom w:val="single" w:sz="8" w:space="0" w:color="auto"/>
              <w:right w:val="single" w:sz="18" w:space="0" w:color="auto"/>
            </w:tcBorders>
            <w:vAlign w:val="center"/>
          </w:tcPr>
          <w:p w14:paraId="63D87474" w14:textId="77777777" w:rsidR="00FB5F63" w:rsidRPr="00874923" w:rsidRDefault="00FB5F63" w:rsidP="00F65B00">
            <w:pPr>
              <w:rPr>
                <w:color w:val="000000"/>
                <w:sz w:val="24"/>
                <w:szCs w:val="24"/>
                <w:lang w:val="en-US"/>
              </w:rPr>
            </w:pPr>
            <w:r w:rsidRPr="00874923">
              <w:rPr>
                <w:color w:val="000000"/>
                <w:sz w:val="24"/>
                <w:szCs w:val="24"/>
                <w:lang w:val="en-US"/>
              </w:rPr>
              <w:t>Sfântu Gheorghe centrul comercial Sepsi Value Center</w:t>
            </w:r>
          </w:p>
        </w:tc>
      </w:tr>
      <w:tr w:rsidR="00FB5F63" w:rsidRPr="00874923" w14:paraId="75777E9F"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341BE89A"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2DB72B13"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66FC3B30"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DE27F11"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4417FF8"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5FD6F747"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4D942BF"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3E15A35A"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531754F"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56E3223"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F864BC5" w14:textId="77777777" w:rsidR="00FB5F63" w:rsidRPr="00874923" w:rsidRDefault="00FB5F63" w:rsidP="00F65B00">
            <w:pPr>
              <w:rPr>
                <w:color w:val="000000"/>
                <w:sz w:val="24"/>
                <w:szCs w:val="24"/>
                <w:lang w:val="en-US"/>
              </w:rPr>
            </w:pPr>
            <w:r w:rsidRPr="00874923">
              <w:rPr>
                <w:color w:val="000000"/>
                <w:sz w:val="24"/>
                <w:szCs w:val="24"/>
                <w:lang w:val="en-US"/>
              </w:rPr>
              <w:t>Târgu Secuiesc centru comercial Kaufland</w:t>
            </w:r>
          </w:p>
        </w:tc>
      </w:tr>
      <w:tr w:rsidR="00FB5F63" w:rsidRPr="00874923" w14:paraId="792DFFF4"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5F2884EA" w14:textId="77777777" w:rsidR="00FB5F63" w:rsidRPr="00874923" w:rsidRDefault="00FB5F63" w:rsidP="00F65B00">
            <w:pPr>
              <w:jc w:val="center"/>
              <w:rPr>
                <w:color w:val="000000"/>
                <w:sz w:val="24"/>
                <w:szCs w:val="24"/>
                <w:lang w:val="en-US"/>
              </w:rPr>
            </w:pPr>
            <w:r w:rsidRPr="00874923">
              <w:rPr>
                <w:color w:val="000000"/>
                <w:sz w:val="24"/>
                <w:szCs w:val="24"/>
                <w:lang w:val="en-US"/>
              </w:rPr>
              <w:t>19</w:t>
            </w:r>
          </w:p>
        </w:tc>
        <w:tc>
          <w:tcPr>
            <w:tcW w:w="3878" w:type="dxa"/>
            <w:vMerge w:val="restart"/>
            <w:tcBorders>
              <w:top w:val="nil"/>
              <w:left w:val="single" w:sz="8" w:space="0" w:color="auto"/>
              <w:bottom w:val="single" w:sz="8" w:space="0" w:color="000000"/>
              <w:right w:val="single" w:sz="8" w:space="0" w:color="auto"/>
            </w:tcBorders>
            <w:vAlign w:val="center"/>
          </w:tcPr>
          <w:p w14:paraId="30800151" w14:textId="77777777" w:rsidR="00FB5F63" w:rsidRPr="00874923" w:rsidRDefault="00FB5F63" w:rsidP="00F65B00">
            <w:pPr>
              <w:rPr>
                <w:b/>
                <w:bCs/>
                <w:color w:val="000000"/>
                <w:sz w:val="24"/>
                <w:szCs w:val="24"/>
                <w:lang w:val="en-US"/>
              </w:rPr>
            </w:pPr>
            <w:r w:rsidRPr="00874923">
              <w:rPr>
                <w:b/>
                <w:bCs/>
                <w:color w:val="000000"/>
                <w:sz w:val="24"/>
                <w:szCs w:val="24"/>
                <w:lang w:val="en-US"/>
              </w:rPr>
              <w:t>SC HELP NET FARMA SA</w:t>
            </w:r>
          </w:p>
        </w:tc>
        <w:tc>
          <w:tcPr>
            <w:tcW w:w="3220" w:type="dxa"/>
            <w:tcBorders>
              <w:top w:val="nil"/>
              <w:left w:val="nil"/>
              <w:bottom w:val="single" w:sz="8" w:space="0" w:color="auto"/>
              <w:right w:val="single" w:sz="18" w:space="0" w:color="auto"/>
            </w:tcBorders>
            <w:vAlign w:val="center"/>
          </w:tcPr>
          <w:p w14:paraId="39BF4104"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2969425C"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4C13B1C"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4058A99"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53A2D8F0" w14:textId="77777777" w:rsidR="00FB5F63" w:rsidRPr="00874923" w:rsidRDefault="00FB5F63" w:rsidP="00F65B00">
            <w:pPr>
              <w:rPr>
                <w:color w:val="000000"/>
                <w:sz w:val="24"/>
                <w:szCs w:val="24"/>
                <w:lang w:val="en-US"/>
              </w:rPr>
            </w:pPr>
            <w:r w:rsidRPr="00874923">
              <w:rPr>
                <w:color w:val="000000"/>
                <w:sz w:val="24"/>
                <w:szCs w:val="24"/>
                <w:lang w:val="en-US"/>
              </w:rPr>
              <w:t>Târgu Secuiesc</w:t>
            </w:r>
          </w:p>
        </w:tc>
      </w:tr>
      <w:tr w:rsidR="00FB5F63" w:rsidRPr="00874923" w14:paraId="4A1FDE92" w14:textId="77777777" w:rsidTr="00F65B00">
        <w:trPr>
          <w:cantSplit/>
          <w:trHeight w:val="295"/>
          <w:jc w:val="center"/>
        </w:trPr>
        <w:tc>
          <w:tcPr>
            <w:tcW w:w="701" w:type="dxa"/>
            <w:vMerge w:val="restart"/>
            <w:tcBorders>
              <w:top w:val="single" w:sz="8" w:space="0" w:color="000000"/>
              <w:left w:val="single" w:sz="18" w:space="0" w:color="auto"/>
              <w:bottom w:val="single" w:sz="4" w:space="0" w:color="auto"/>
              <w:right w:val="single" w:sz="8" w:space="0" w:color="auto"/>
            </w:tcBorders>
            <w:vAlign w:val="center"/>
          </w:tcPr>
          <w:p w14:paraId="46238EBA" w14:textId="77777777" w:rsidR="00FB5F63" w:rsidRPr="00874923" w:rsidRDefault="00FB5F63" w:rsidP="00F65B00">
            <w:pPr>
              <w:jc w:val="center"/>
              <w:rPr>
                <w:color w:val="000000"/>
                <w:sz w:val="24"/>
                <w:szCs w:val="24"/>
                <w:lang w:val="en-US"/>
              </w:rPr>
            </w:pPr>
            <w:r w:rsidRPr="00874923">
              <w:rPr>
                <w:color w:val="000000"/>
                <w:sz w:val="24"/>
                <w:szCs w:val="24"/>
                <w:lang w:val="en-US"/>
              </w:rPr>
              <w:t>20</w:t>
            </w:r>
          </w:p>
        </w:tc>
        <w:tc>
          <w:tcPr>
            <w:tcW w:w="3878" w:type="dxa"/>
            <w:vMerge w:val="restart"/>
            <w:tcBorders>
              <w:top w:val="single" w:sz="8" w:space="0" w:color="000000"/>
              <w:left w:val="single" w:sz="8" w:space="0" w:color="auto"/>
              <w:bottom w:val="single" w:sz="4" w:space="0" w:color="auto"/>
              <w:right w:val="single" w:sz="8" w:space="0" w:color="auto"/>
            </w:tcBorders>
            <w:vAlign w:val="center"/>
          </w:tcPr>
          <w:p w14:paraId="5D273E19"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SZENT ANNA SRL</w:t>
            </w:r>
          </w:p>
        </w:tc>
        <w:tc>
          <w:tcPr>
            <w:tcW w:w="3220" w:type="dxa"/>
            <w:tcBorders>
              <w:top w:val="single" w:sz="8" w:space="0" w:color="auto"/>
              <w:left w:val="nil"/>
              <w:bottom w:val="single" w:sz="4" w:space="0" w:color="auto"/>
              <w:right w:val="single" w:sz="18" w:space="0" w:color="auto"/>
            </w:tcBorders>
            <w:vAlign w:val="center"/>
          </w:tcPr>
          <w:p w14:paraId="45863EB1" w14:textId="77777777" w:rsidR="00FB5F63" w:rsidRPr="00874923" w:rsidRDefault="00FB5F63" w:rsidP="00F65B00">
            <w:pPr>
              <w:rPr>
                <w:color w:val="000000"/>
                <w:sz w:val="24"/>
                <w:szCs w:val="24"/>
                <w:lang w:val="fr-FR"/>
              </w:rPr>
            </w:pPr>
            <w:r w:rsidRPr="00874923">
              <w:rPr>
                <w:color w:val="000000"/>
                <w:sz w:val="24"/>
                <w:szCs w:val="24"/>
                <w:lang w:val="fr-FR"/>
              </w:rPr>
              <w:t>Târgu Secuiesc</w:t>
            </w:r>
          </w:p>
        </w:tc>
      </w:tr>
      <w:tr w:rsidR="00FB5F63" w:rsidRPr="00874923" w14:paraId="1302B5E6" w14:textId="77777777" w:rsidTr="00F65B00">
        <w:trPr>
          <w:cantSplit/>
          <w:trHeight w:val="295"/>
          <w:jc w:val="center"/>
        </w:trPr>
        <w:tc>
          <w:tcPr>
            <w:tcW w:w="701" w:type="dxa"/>
            <w:vMerge/>
            <w:tcBorders>
              <w:top w:val="single" w:sz="8" w:space="0" w:color="000000"/>
              <w:left w:val="single" w:sz="18" w:space="0" w:color="auto"/>
              <w:bottom w:val="single" w:sz="4" w:space="0" w:color="auto"/>
              <w:right w:val="single" w:sz="8" w:space="0" w:color="auto"/>
            </w:tcBorders>
            <w:vAlign w:val="center"/>
          </w:tcPr>
          <w:p w14:paraId="43AA71D0" w14:textId="77777777" w:rsidR="00FB5F63" w:rsidRPr="00874923" w:rsidRDefault="00FB5F63" w:rsidP="00F65B00">
            <w:pPr>
              <w:jc w:val="center"/>
              <w:rPr>
                <w:color w:val="000000"/>
                <w:sz w:val="24"/>
                <w:szCs w:val="24"/>
                <w:lang w:val="fr-FR"/>
              </w:rPr>
            </w:pPr>
          </w:p>
        </w:tc>
        <w:tc>
          <w:tcPr>
            <w:tcW w:w="3878" w:type="dxa"/>
            <w:vMerge/>
            <w:tcBorders>
              <w:top w:val="single" w:sz="8" w:space="0" w:color="000000"/>
              <w:left w:val="single" w:sz="8" w:space="0" w:color="auto"/>
              <w:bottom w:val="single" w:sz="4" w:space="0" w:color="auto"/>
              <w:right w:val="single" w:sz="8" w:space="0" w:color="auto"/>
            </w:tcBorders>
            <w:vAlign w:val="center"/>
          </w:tcPr>
          <w:p w14:paraId="7CDD0C2E" w14:textId="77777777" w:rsidR="00FB5F63" w:rsidRPr="00874923" w:rsidRDefault="00FB5F63" w:rsidP="00F65B00">
            <w:pPr>
              <w:rPr>
                <w:b/>
                <w:bCs/>
                <w:color w:val="000000"/>
                <w:sz w:val="24"/>
                <w:szCs w:val="24"/>
                <w:lang w:val="fr-FR"/>
              </w:rPr>
            </w:pPr>
          </w:p>
        </w:tc>
        <w:tc>
          <w:tcPr>
            <w:tcW w:w="3220" w:type="dxa"/>
            <w:tcBorders>
              <w:top w:val="single" w:sz="4" w:space="0" w:color="auto"/>
              <w:left w:val="nil"/>
              <w:bottom w:val="single" w:sz="8" w:space="0" w:color="auto"/>
              <w:right w:val="single" w:sz="18" w:space="0" w:color="auto"/>
            </w:tcBorders>
            <w:vAlign w:val="center"/>
          </w:tcPr>
          <w:p w14:paraId="472935D3" w14:textId="77777777" w:rsidR="00FB5F63" w:rsidRPr="00874923" w:rsidRDefault="00FB5F63" w:rsidP="00F65B00">
            <w:pPr>
              <w:rPr>
                <w:color w:val="000000"/>
                <w:sz w:val="24"/>
                <w:szCs w:val="24"/>
                <w:lang w:val="fr-FR"/>
              </w:rPr>
            </w:pPr>
            <w:r w:rsidRPr="00874923">
              <w:rPr>
                <w:color w:val="000000"/>
                <w:sz w:val="24"/>
                <w:szCs w:val="24"/>
                <w:lang w:val="fr-FR"/>
              </w:rPr>
              <w:t>Zăbala</w:t>
            </w:r>
          </w:p>
        </w:tc>
      </w:tr>
      <w:tr w:rsidR="00FB5F63" w:rsidRPr="00874923" w14:paraId="3EC70EDB" w14:textId="77777777" w:rsidTr="00F65B00">
        <w:trPr>
          <w:cantSplit/>
          <w:trHeight w:val="295"/>
          <w:jc w:val="center"/>
        </w:trPr>
        <w:tc>
          <w:tcPr>
            <w:tcW w:w="701" w:type="dxa"/>
            <w:vMerge w:val="restart"/>
            <w:tcBorders>
              <w:top w:val="single" w:sz="4" w:space="0" w:color="auto"/>
              <w:left w:val="single" w:sz="18" w:space="0" w:color="auto"/>
              <w:bottom w:val="single" w:sz="8" w:space="0" w:color="000000"/>
              <w:right w:val="single" w:sz="8" w:space="0" w:color="auto"/>
            </w:tcBorders>
            <w:vAlign w:val="center"/>
          </w:tcPr>
          <w:p w14:paraId="6A08EEA7" w14:textId="77777777" w:rsidR="00FB5F63" w:rsidRPr="00874923" w:rsidRDefault="00FB5F63" w:rsidP="00F65B00">
            <w:pPr>
              <w:jc w:val="center"/>
              <w:rPr>
                <w:color w:val="000000"/>
                <w:sz w:val="24"/>
                <w:szCs w:val="24"/>
              </w:rPr>
            </w:pPr>
            <w:r w:rsidRPr="00874923">
              <w:rPr>
                <w:color w:val="000000"/>
                <w:sz w:val="24"/>
                <w:szCs w:val="24"/>
              </w:rPr>
              <w:t>21</w:t>
            </w:r>
          </w:p>
        </w:tc>
        <w:tc>
          <w:tcPr>
            <w:tcW w:w="3878" w:type="dxa"/>
            <w:vMerge w:val="restart"/>
            <w:tcBorders>
              <w:top w:val="single" w:sz="4" w:space="0" w:color="auto"/>
              <w:left w:val="single" w:sz="8" w:space="0" w:color="auto"/>
              <w:bottom w:val="single" w:sz="8" w:space="0" w:color="000000"/>
              <w:right w:val="single" w:sz="8" w:space="0" w:color="auto"/>
            </w:tcBorders>
            <w:vAlign w:val="center"/>
          </w:tcPr>
          <w:p w14:paraId="73B85C0D" w14:textId="77777777" w:rsidR="00FB5F63" w:rsidRPr="00874923" w:rsidRDefault="00FB5F63" w:rsidP="00F65B00">
            <w:pPr>
              <w:rPr>
                <w:b/>
                <w:bCs/>
                <w:color w:val="000000"/>
                <w:sz w:val="24"/>
                <w:szCs w:val="24"/>
              </w:rPr>
            </w:pPr>
            <w:r w:rsidRPr="00874923">
              <w:rPr>
                <w:b/>
                <w:bCs/>
                <w:color w:val="000000"/>
                <w:sz w:val="24"/>
                <w:szCs w:val="24"/>
              </w:rPr>
              <w:t>SC MOHOS SRL</w:t>
            </w:r>
          </w:p>
        </w:tc>
        <w:tc>
          <w:tcPr>
            <w:tcW w:w="3220" w:type="dxa"/>
            <w:tcBorders>
              <w:top w:val="nil"/>
              <w:left w:val="nil"/>
              <w:bottom w:val="single" w:sz="8" w:space="0" w:color="auto"/>
              <w:right w:val="single" w:sz="18" w:space="0" w:color="auto"/>
            </w:tcBorders>
            <w:vAlign w:val="center"/>
          </w:tcPr>
          <w:p w14:paraId="02B04155" w14:textId="77777777" w:rsidR="00FB5F63" w:rsidRPr="00874923" w:rsidRDefault="00FB5F63" w:rsidP="00F65B00">
            <w:pPr>
              <w:rPr>
                <w:color w:val="000000"/>
                <w:sz w:val="24"/>
                <w:szCs w:val="24"/>
              </w:rPr>
            </w:pPr>
            <w:r w:rsidRPr="00874923">
              <w:rPr>
                <w:color w:val="000000"/>
                <w:sz w:val="24"/>
                <w:szCs w:val="24"/>
              </w:rPr>
              <w:t>Bixad</w:t>
            </w:r>
          </w:p>
        </w:tc>
      </w:tr>
      <w:tr w:rsidR="00FB5F63" w:rsidRPr="00874923" w14:paraId="1B17A2E2"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7591AB25" w14:textId="77777777" w:rsidR="00FB5F63" w:rsidRPr="00874923" w:rsidRDefault="00FB5F63" w:rsidP="00F65B00">
            <w:pPr>
              <w:jc w:val="center"/>
              <w:rPr>
                <w:color w:val="000000"/>
                <w:sz w:val="24"/>
                <w:szCs w:val="24"/>
              </w:rPr>
            </w:pPr>
          </w:p>
        </w:tc>
        <w:tc>
          <w:tcPr>
            <w:tcW w:w="3878" w:type="dxa"/>
            <w:vMerge/>
            <w:tcBorders>
              <w:top w:val="nil"/>
              <w:left w:val="single" w:sz="8" w:space="0" w:color="auto"/>
              <w:bottom w:val="single" w:sz="8" w:space="0" w:color="000000"/>
              <w:right w:val="single" w:sz="8" w:space="0" w:color="auto"/>
            </w:tcBorders>
            <w:vAlign w:val="center"/>
          </w:tcPr>
          <w:p w14:paraId="705F9523" w14:textId="77777777" w:rsidR="00FB5F63" w:rsidRPr="00874923" w:rsidRDefault="00FB5F63" w:rsidP="00F65B00">
            <w:pPr>
              <w:rPr>
                <w:b/>
                <w:bCs/>
                <w:color w:val="000000"/>
                <w:sz w:val="24"/>
                <w:szCs w:val="24"/>
              </w:rPr>
            </w:pPr>
          </w:p>
        </w:tc>
        <w:tc>
          <w:tcPr>
            <w:tcW w:w="3220" w:type="dxa"/>
            <w:tcBorders>
              <w:top w:val="nil"/>
              <w:left w:val="nil"/>
              <w:bottom w:val="single" w:sz="8" w:space="0" w:color="auto"/>
              <w:right w:val="single" w:sz="18" w:space="0" w:color="auto"/>
            </w:tcBorders>
            <w:vAlign w:val="center"/>
          </w:tcPr>
          <w:p w14:paraId="1DE952BB" w14:textId="77777777" w:rsidR="00FB5F63" w:rsidRPr="00874923" w:rsidRDefault="00FB5F63" w:rsidP="00F65B00">
            <w:pPr>
              <w:rPr>
                <w:color w:val="000000"/>
                <w:sz w:val="24"/>
                <w:szCs w:val="24"/>
              </w:rPr>
            </w:pPr>
            <w:r w:rsidRPr="00874923">
              <w:rPr>
                <w:color w:val="000000"/>
                <w:sz w:val="24"/>
                <w:szCs w:val="24"/>
              </w:rPr>
              <w:t xml:space="preserve"> Băţanii Mari</w:t>
            </w:r>
          </w:p>
        </w:tc>
      </w:tr>
      <w:tr w:rsidR="00FB5F63" w:rsidRPr="00874923" w14:paraId="0DEA0D59"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74D06E7F" w14:textId="77777777" w:rsidR="00FB5F63" w:rsidRPr="00874923" w:rsidRDefault="00FB5F63" w:rsidP="00F65B00">
            <w:pPr>
              <w:jc w:val="center"/>
              <w:rPr>
                <w:color w:val="000000"/>
                <w:sz w:val="24"/>
                <w:szCs w:val="24"/>
                <w:lang w:val="en-US"/>
              </w:rPr>
            </w:pPr>
            <w:r w:rsidRPr="00874923">
              <w:rPr>
                <w:color w:val="000000"/>
                <w:sz w:val="24"/>
                <w:szCs w:val="24"/>
                <w:lang w:val="en-US"/>
              </w:rPr>
              <w:t>22</w:t>
            </w:r>
          </w:p>
        </w:tc>
        <w:tc>
          <w:tcPr>
            <w:tcW w:w="3878" w:type="dxa"/>
            <w:vMerge w:val="restart"/>
            <w:tcBorders>
              <w:top w:val="nil"/>
              <w:left w:val="single" w:sz="8" w:space="0" w:color="auto"/>
              <w:bottom w:val="single" w:sz="8" w:space="0" w:color="000000"/>
              <w:right w:val="single" w:sz="8" w:space="0" w:color="auto"/>
            </w:tcBorders>
            <w:vAlign w:val="center"/>
          </w:tcPr>
          <w:p w14:paraId="7B2BF964" w14:textId="77777777" w:rsidR="00FB5F63" w:rsidRPr="00874923" w:rsidRDefault="00FB5F63" w:rsidP="00F65B00">
            <w:pPr>
              <w:rPr>
                <w:b/>
                <w:bCs/>
                <w:color w:val="000000"/>
                <w:sz w:val="24"/>
                <w:szCs w:val="24"/>
                <w:lang w:val="en-US"/>
              </w:rPr>
            </w:pPr>
            <w:r w:rsidRPr="00874923">
              <w:rPr>
                <w:b/>
                <w:bCs/>
                <w:color w:val="000000"/>
                <w:sz w:val="24"/>
                <w:szCs w:val="24"/>
                <w:lang w:val="en-US"/>
              </w:rPr>
              <w:t>SC MED SERV UNITED SRL</w:t>
            </w:r>
          </w:p>
        </w:tc>
        <w:tc>
          <w:tcPr>
            <w:tcW w:w="3220" w:type="dxa"/>
            <w:tcBorders>
              <w:top w:val="nil"/>
              <w:left w:val="nil"/>
              <w:bottom w:val="single" w:sz="8" w:space="0" w:color="auto"/>
              <w:right w:val="single" w:sz="18" w:space="0" w:color="auto"/>
            </w:tcBorders>
            <w:vAlign w:val="center"/>
          </w:tcPr>
          <w:p w14:paraId="610B69E3"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7CA61ED2"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670EC7AD"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3D0F2877"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0990374C" w14:textId="77777777" w:rsidR="00FB5F63" w:rsidRPr="00874923" w:rsidRDefault="00FB5F63" w:rsidP="00F65B00">
            <w:pPr>
              <w:rPr>
                <w:color w:val="000000"/>
                <w:sz w:val="24"/>
                <w:szCs w:val="24"/>
                <w:lang w:val="en-US"/>
              </w:rPr>
            </w:pPr>
            <w:r w:rsidRPr="00874923">
              <w:rPr>
                <w:color w:val="000000"/>
                <w:sz w:val="24"/>
                <w:szCs w:val="24"/>
                <w:lang w:val="en-US"/>
              </w:rPr>
              <w:t>Sfântu Gheorghe</w:t>
            </w:r>
          </w:p>
        </w:tc>
      </w:tr>
      <w:tr w:rsidR="00FB5F63" w:rsidRPr="00874923" w14:paraId="79BEF189"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0BF951AF" w14:textId="77777777" w:rsidR="00FB5F63" w:rsidRPr="00874923" w:rsidRDefault="00FB5F63" w:rsidP="00F65B00">
            <w:pPr>
              <w:jc w:val="center"/>
              <w:rPr>
                <w:color w:val="000000"/>
                <w:sz w:val="24"/>
                <w:szCs w:val="24"/>
                <w:lang w:val="en-US"/>
              </w:rPr>
            </w:pPr>
          </w:p>
        </w:tc>
        <w:tc>
          <w:tcPr>
            <w:tcW w:w="3878" w:type="dxa"/>
            <w:vMerge/>
            <w:tcBorders>
              <w:top w:val="nil"/>
              <w:left w:val="single" w:sz="8" w:space="0" w:color="auto"/>
              <w:bottom w:val="single" w:sz="8" w:space="0" w:color="000000"/>
              <w:right w:val="single" w:sz="8" w:space="0" w:color="auto"/>
            </w:tcBorders>
            <w:vAlign w:val="center"/>
          </w:tcPr>
          <w:p w14:paraId="76BF4F8F" w14:textId="77777777" w:rsidR="00FB5F63" w:rsidRPr="00874923" w:rsidRDefault="00FB5F63" w:rsidP="00F65B00">
            <w:pPr>
              <w:rPr>
                <w:b/>
                <w:bCs/>
                <w:color w:val="000000"/>
                <w:sz w:val="24"/>
                <w:szCs w:val="24"/>
                <w:lang w:val="en-US"/>
              </w:rPr>
            </w:pPr>
          </w:p>
        </w:tc>
        <w:tc>
          <w:tcPr>
            <w:tcW w:w="3220" w:type="dxa"/>
            <w:tcBorders>
              <w:top w:val="nil"/>
              <w:left w:val="nil"/>
              <w:bottom w:val="single" w:sz="8" w:space="0" w:color="auto"/>
              <w:right w:val="single" w:sz="18" w:space="0" w:color="auto"/>
            </w:tcBorders>
            <w:vAlign w:val="center"/>
          </w:tcPr>
          <w:p w14:paraId="245C0881" w14:textId="77777777" w:rsidR="00FB5F63" w:rsidRPr="00874923" w:rsidRDefault="00FB5F63" w:rsidP="00F65B00">
            <w:pPr>
              <w:rPr>
                <w:color w:val="000000"/>
                <w:sz w:val="24"/>
                <w:szCs w:val="24"/>
                <w:lang w:val="en-US"/>
              </w:rPr>
            </w:pPr>
            <w:r w:rsidRPr="00874923">
              <w:rPr>
                <w:color w:val="000000"/>
                <w:sz w:val="24"/>
                <w:szCs w:val="24"/>
                <w:lang w:val="en-US"/>
              </w:rPr>
              <w:t>Covasna</w:t>
            </w:r>
          </w:p>
        </w:tc>
      </w:tr>
      <w:tr w:rsidR="00FB5F63" w:rsidRPr="00874923" w14:paraId="7CE3D068" w14:textId="77777777" w:rsidTr="00F65B00">
        <w:trPr>
          <w:cantSplit/>
          <w:trHeight w:val="295"/>
          <w:jc w:val="center"/>
        </w:trPr>
        <w:tc>
          <w:tcPr>
            <w:tcW w:w="701" w:type="dxa"/>
            <w:vMerge w:val="restart"/>
            <w:tcBorders>
              <w:top w:val="nil"/>
              <w:left w:val="single" w:sz="18" w:space="0" w:color="auto"/>
              <w:bottom w:val="single" w:sz="8" w:space="0" w:color="000000"/>
              <w:right w:val="single" w:sz="8" w:space="0" w:color="auto"/>
            </w:tcBorders>
            <w:vAlign w:val="center"/>
          </w:tcPr>
          <w:p w14:paraId="2D450936" w14:textId="77777777" w:rsidR="00FB5F63" w:rsidRPr="00874923" w:rsidRDefault="00FB5F63" w:rsidP="00F65B00">
            <w:pPr>
              <w:jc w:val="center"/>
              <w:rPr>
                <w:color w:val="000000"/>
                <w:sz w:val="24"/>
                <w:szCs w:val="24"/>
                <w:lang w:val="en-US"/>
              </w:rPr>
            </w:pPr>
            <w:r w:rsidRPr="00874923">
              <w:rPr>
                <w:color w:val="000000"/>
                <w:sz w:val="24"/>
                <w:szCs w:val="24"/>
                <w:lang w:val="en-US"/>
              </w:rPr>
              <w:t>23</w:t>
            </w:r>
          </w:p>
        </w:tc>
        <w:tc>
          <w:tcPr>
            <w:tcW w:w="3878" w:type="dxa"/>
            <w:vMerge w:val="restart"/>
            <w:tcBorders>
              <w:top w:val="nil"/>
              <w:left w:val="single" w:sz="8" w:space="0" w:color="auto"/>
              <w:bottom w:val="single" w:sz="8" w:space="0" w:color="000000"/>
              <w:right w:val="single" w:sz="8" w:space="0" w:color="auto"/>
            </w:tcBorders>
            <w:vAlign w:val="center"/>
          </w:tcPr>
          <w:p w14:paraId="4C7F1A95" w14:textId="77777777" w:rsidR="00FB5F63" w:rsidRPr="00874923" w:rsidRDefault="00FB5F63" w:rsidP="00F65B00">
            <w:pPr>
              <w:rPr>
                <w:b/>
                <w:bCs/>
                <w:color w:val="000000"/>
                <w:sz w:val="24"/>
                <w:szCs w:val="24"/>
                <w:lang w:val="en-US"/>
              </w:rPr>
            </w:pPr>
            <w:r w:rsidRPr="00874923">
              <w:rPr>
                <w:b/>
                <w:bCs/>
                <w:color w:val="000000"/>
                <w:sz w:val="24"/>
                <w:szCs w:val="24"/>
                <w:lang w:val="en-US"/>
              </w:rPr>
              <w:t>SC SQUARE TRANSILVANIA SRL</w:t>
            </w:r>
          </w:p>
        </w:tc>
        <w:tc>
          <w:tcPr>
            <w:tcW w:w="3220" w:type="dxa"/>
            <w:tcBorders>
              <w:top w:val="nil"/>
              <w:left w:val="nil"/>
              <w:bottom w:val="single" w:sz="8" w:space="0" w:color="auto"/>
              <w:right w:val="single" w:sz="18" w:space="0" w:color="auto"/>
            </w:tcBorders>
            <w:vAlign w:val="center"/>
          </w:tcPr>
          <w:p w14:paraId="432BA849" w14:textId="77777777" w:rsidR="00FB5F63" w:rsidRPr="00874923" w:rsidRDefault="00FB5F63" w:rsidP="00F65B00">
            <w:pPr>
              <w:rPr>
                <w:color w:val="000000"/>
                <w:sz w:val="24"/>
                <w:szCs w:val="24"/>
                <w:lang w:val="fr-FR"/>
              </w:rPr>
            </w:pPr>
            <w:r w:rsidRPr="00874923">
              <w:rPr>
                <w:color w:val="000000"/>
                <w:sz w:val="24"/>
                <w:szCs w:val="24"/>
                <w:lang w:val="fr-FR"/>
              </w:rPr>
              <w:t>Întorsura Buzăului</w:t>
            </w:r>
          </w:p>
        </w:tc>
      </w:tr>
      <w:tr w:rsidR="00FB5F63" w:rsidRPr="00874923" w14:paraId="2D203037" w14:textId="77777777" w:rsidTr="00F65B00">
        <w:trPr>
          <w:cantSplit/>
          <w:trHeight w:val="295"/>
          <w:jc w:val="center"/>
        </w:trPr>
        <w:tc>
          <w:tcPr>
            <w:tcW w:w="701" w:type="dxa"/>
            <w:vMerge/>
            <w:tcBorders>
              <w:top w:val="nil"/>
              <w:left w:val="single" w:sz="18" w:space="0" w:color="auto"/>
              <w:bottom w:val="single" w:sz="8" w:space="0" w:color="000000"/>
              <w:right w:val="single" w:sz="8" w:space="0" w:color="auto"/>
            </w:tcBorders>
            <w:vAlign w:val="center"/>
          </w:tcPr>
          <w:p w14:paraId="4ABF2875" w14:textId="77777777" w:rsidR="00FB5F63" w:rsidRPr="00874923" w:rsidRDefault="00FB5F63" w:rsidP="00F65B00">
            <w:pPr>
              <w:jc w:val="center"/>
              <w:rPr>
                <w:color w:val="000000"/>
                <w:sz w:val="24"/>
                <w:szCs w:val="24"/>
                <w:lang w:val="fr-FR"/>
              </w:rPr>
            </w:pPr>
          </w:p>
        </w:tc>
        <w:tc>
          <w:tcPr>
            <w:tcW w:w="3878" w:type="dxa"/>
            <w:vMerge/>
            <w:tcBorders>
              <w:top w:val="nil"/>
              <w:left w:val="single" w:sz="8" w:space="0" w:color="auto"/>
              <w:bottom w:val="single" w:sz="8" w:space="0" w:color="000000"/>
              <w:right w:val="single" w:sz="8" w:space="0" w:color="auto"/>
            </w:tcBorders>
            <w:vAlign w:val="center"/>
          </w:tcPr>
          <w:p w14:paraId="227FE1F4" w14:textId="77777777" w:rsidR="00FB5F63" w:rsidRPr="00874923" w:rsidRDefault="00FB5F63" w:rsidP="00F65B00">
            <w:pPr>
              <w:rPr>
                <w:b/>
                <w:bCs/>
                <w:color w:val="000000"/>
                <w:sz w:val="24"/>
                <w:szCs w:val="24"/>
                <w:lang w:val="fr-FR"/>
              </w:rPr>
            </w:pPr>
          </w:p>
        </w:tc>
        <w:tc>
          <w:tcPr>
            <w:tcW w:w="3220" w:type="dxa"/>
            <w:tcBorders>
              <w:top w:val="nil"/>
              <w:left w:val="nil"/>
              <w:bottom w:val="single" w:sz="8" w:space="0" w:color="auto"/>
              <w:right w:val="single" w:sz="18" w:space="0" w:color="auto"/>
            </w:tcBorders>
            <w:vAlign w:val="center"/>
          </w:tcPr>
          <w:p w14:paraId="1F0C1221" w14:textId="77777777" w:rsidR="00FB5F63" w:rsidRPr="00874923" w:rsidRDefault="00FB5F63" w:rsidP="00F65B00">
            <w:pPr>
              <w:rPr>
                <w:color w:val="000000"/>
                <w:sz w:val="24"/>
                <w:szCs w:val="24"/>
                <w:lang w:val="fr-FR"/>
              </w:rPr>
            </w:pPr>
            <w:r w:rsidRPr="00874923">
              <w:rPr>
                <w:color w:val="000000"/>
                <w:sz w:val="24"/>
                <w:szCs w:val="24"/>
                <w:lang w:val="fr-FR"/>
              </w:rPr>
              <w:t>Barcani</w:t>
            </w:r>
          </w:p>
        </w:tc>
      </w:tr>
      <w:tr w:rsidR="00FB5F63" w:rsidRPr="00874923" w14:paraId="7F5C5989"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46E6789C" w14:textId="77777777" w:rsidR="00FB5F63" w:rsidRPr="00874923" w:rsidRDefault="00FB5F63" w:rsidP="00F65B00">
            <w:pPr>
              <w:jc w:val="center"/>
              <w:rPr>
                <w:color w:val="000000"/>
                <w:sz w:val="24"/>
                <w:szCs w:val="24"/>
                <w:lang w:val="en-US"/>
              </w:rPr>
            </w:pPr>
            <w:r w:rsidRPr="00874923">
              <w:rPr>
                <w:color w:val="000000"/>
                <w:sz w:val="24"/>
                <w:szCs w:val="24"/>
                <w:lang w:val="en-US"/>
              </w:rPr>
              <w:t>24</w:t>
            </w:r>
          </w:p>
        </w:tc>
        <w:tc>
          <w:tcPr>
            <w:tcW w:w="3878" w:type="dxa"/>
            <w:tcBorders>
              <w:top w:val="nil"/>
              <w:left w:val="nil"/>
              <w:bottom w:val="single" w:sz="8" w:space="0" w:color="auto"/>
              <w:right w:val="single" w:sz="8" w:space="0" w:color="auto"/>
            </w:tcBorders>
            <w:vAlign w:val="center"/>
          </w:tcPr>
          <w:p w14:paraId="12ADCF38" w14:textId="77777777" w:rsidR="00FB5F63" w:rsidRPr="00874923" w:rsidRDefault="00FB5F63" w:rsidP="00F65B00">
            <w:pPr>
              <w:rPr>
                <w:b/>
                <w:bCs/>
                <w:color w:val="000000"/>
                <w:sz w:val="24"/>
                <w:szCs w:val="24"/>
                <w:lang w:val="en-US"/>
              </w:rPr>
            </w:pPr>
            <w:r w:rsidRPr="00874923">
              <w:rPr>
                <w:b/>
                <w:bCs/>
                <w:color w:val="000000"/>
                <w:sz w:val="24"/>
                <w:szCs w:val="24"/>
                <w:lang w:val="en-US"/>
              </w:rPr>
              <w:t>SC MISS B PHARMA SRL</w:t>
            </w:r>
          </w:p>
        </w:tc>
        <w:tc>
          <w:tcPr>
            <w:tcW w:w="3220" w:type="dxa"/>
            <w:tcBorders>
              <w:top w:val="nil"/>
              <w:left w:val="nil"/>
              <w:bottom w:val="single" w:sz="8" w:space="0" w:color="auto"/>
              <w:right w:val="single" w:sz="18" w:space="0" w:color="auto"/>
            </w:tcBorders>
            <w:vAlign w:val="center"/>
          </w:tcPr>
          <w:p w14:paraId="30F342F4" w14:textId="77777777" w:rsidR="00FB5F63" w:rsidRPr="00874923" w:rsidRDefault="00FB5F63" w:rsidP="00F65B00">
            <w:pPr>
              <w:rPr>
                <w:color w:val="000000"/>
                <w:sz w:val="24"/>
                <w:szCs w:val="24"/>
                <w:lang w:val="en-US"/>
              </w:rPr>
            </w:pPr>
            <w:r w:rsidRPr="00874923">
              <w:rPr>
                <w:color w:val="000000"/>
                <w:sz w:val="24"/>
                <w:szCs w:val="24"/>
                <w:lang w:val="en-US"/>
              </w:rPr>
              <w:t>Lemnia</w:t>
            </w:r>
          </w:p>
        </w:tc>
      </w:tr>
      <w:tr w:rsidR="00FB5F63" w:rsidRPr="00874923" w14:paraId="5455003E" w14:textId="77777777" w:rsidTr="00F65B00">
        <w:trPr>
          <w:cantSplit/>
          <w:trHeight w:val="295"/>
          <w:jc w:val="center"/>
        </w:trPr>
        <w:tc>
          <w:tcPr>
            <w:tcW w:w="701" w:type="dxa"/>
            <w:vMerge w:val="restart"/>
            <w:tcBorders>
              <w:top w:val="single" w:sz="8" w:space="0" w:color="auto"/>
              <w:left w:val="single" w:sz="18" w:space="0" w:color="auto"/>
              <w:bottom w:val="single" w:sz="2" w:space="0" w:color="auto"/>
              <w:right w:val="single" w:sz="2" w:space="0" w:color="auto"/>
            </w:tcBorders>
            <w:vAlign w:val="center"/>
          </w:tcPr>
          <w:p w14:paraId="14E3E73D" w14:textId="77777777" w:rsidR="00FB5F63" w:rsidRPr="00874923" w:rsidRDefault="00FB5F63" w:rsidP="00F65B00">
            <w:pPr>
              <w:jc w:val="center"/>
              <w:rPr>
                <w:color w:val="000000"/>
                <w:sz w:val="24"/>
                <w:szCs w:val="24"/>
                <w:lang w:val="en-US"/>
              </w:rPr>
            </w:pPr>
            <w:r w:rsidRPr="00874923">
              <w:rPr>
                <w:color w:val="000000"/>
                <w:sz w:val="24"/>
                <w:szCs w:val="24"/>
                <w:lang w:val="en-US"/>
              </w:rPr>
              <w:t>25</w:t>
            </w:r>
          </w:p>
        </w:tc>
        <w:tc>
          <w:tcPr>
            <w:tcW w:w="3878" w:type="dxa"/>
            <w:vMerge w:val="restart"/>
            <w:tcBorders>
              <w:top w:val="single" w:sz="8" w:space="0" w:color="auto"/>
              <w:left w:val="single" w:sz="2" w:space="0" w:color="auto"/>
              <w:bottom w:val="single" w:sz="2" w:space="0" w:color="auto"/>
              <w:right w:val="single" w:sz="2" w:space="0" w:color="auto"/>
            </w:tcBorders>
            <w:vAlign w:val="center"/>
          </w:tcPr>
          <w:p w14:paraId="062ADC6A" w14:textId="77777777" w:rsidR="00FB5F63" w:rsidRPr="00874923" w:rsidRDefault="00FB5F63" w:rsidP="00F65B00">
            <w:pPr>
              <w:rPr>
                <w:b/>
                <w:bCs/>
                <w:color w:val="000000"/>
                <w:sz w:val="24"/>
                <w:szCs w:val="24"/>
                <w:lang w:val="en-US"/>
              </w:rPr>
            </w:pPr>
            <w:r w:rsidRPr="00874923">
              <w:rPr>
                <w:b/>
                <w:bCs/>
                <w:color w:val="000000"/>
                <w:sz w:val="24"/>
                <w:szCs w:val="24"/>
                <w:lang w:val="en-US"/>
              </w:rPr>
              <w:t>SC LOTUS PHARMA SRL</w:t>
            </w:r>
          </w:p>
        </w:tc>
        <w:tc>
          <w:tcPr>
            <w:tcW w:w="3220" w:type="dxa"/>
            <w:tcBorders>
              <w:top w:val="single" w:sz="8" w:space="0" w:color="auto"/>
              <w:left w:val="single" w:sz="2" w:space="0" w:color="auto"/>
              <w:bottom w:val="single" w:sz="2" w:space="0" w:color="auto"/>
              <w:right w:val="single" w:sz="18" w:space="0" w:color="auto"/>
            </w:tcBorders>
            <w:vAlign w:val="center"/>
          </w:tcPr>
          <w:p w14:paraId="35568C66" w14:textId="77777777" w:rsidR="00FB5F63" w:rsidRPr="00874923" w:rsidRDefault="00FB5F63" w:rsidP="00F65B00">
            <w:pPr>
              <w:rPr>
                <w:color w:val="000000"/>
                <w:sz w:val="24"/>
                <w:szCs w:val="24"/>
                <w:lang w:val="en-US"/>
              </w:rPr>
            </w:pPr>
            <w:r w:rsidRPr="00874923">
              <w:rPr>
                <w:color w:val="000000"/>
                <w:sz w:val="24"/>
                <w:szCs w:val="24"/>
                <w:lang w:val="en-US"/>
              </w:rPr>
              <w:t>Zagon</w:t>
            </w:r>
          </w:p>
        </w:tc>
      </w:tr>
      <w:tr w:rsidR="00FB5F63" w:rsidRPr="00874923" w14:paraId="6AB5AF4B" w14:textId="77777777" w:rsidTr="00F65B00">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5BF72689" w14:textId="77777777" w:rsidR="00FB5F63" w:rsidRPr="00874923" w:rsidRDefault="00FB5F63" w:rsidP="00F65B00">
            <w:pPr>
              <w:jc w:val="center"/>
              <w:rPr>
                <w:color w:val="000000"/>
                <w:sz w:val="24"/>
                <w:szCs w:val="24"/>
                <w:lang w:val="en-US"/>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338E31B5" w14:textId="77777777" w:rsidR="00FB5F63" w:rsidRPr="00874923" w:rsidRDefault="00FB5F63" w:rsidP="00F65B00">
            <w:pPr>
              <w:rPr>
                <w:b/>
                <w:bCs/>
                <w:color w:val="000000"/>
                <w:sz w:val="24"/>
                <w:szCs w:val="24"/>
                <w:lang w:val="en-US"/>
              </w:rPr>
            </w:pPr>
          </w:p>
        </w:tc>
        <w:tc>
          <w:tcPr>
            <w:tcW w:w="3220" w:type="dxa"/>
            <w:tcBorders>
              <w:top w:val="single" w:sz="2" w:space="0" w:color="auto"/>
              <w:left w:val="single" w:sz="2" w:space="0" w:color="auto"/>
              <w:bottom w:val="single" w:sz="2" w:space="0" w:color="auto"/>
              <w:right w:val="single" w:sz="18" w:space="0" w:color="auto"/>
            </w:tcBorders>
            <w:vAlign w:val="center"/>
          </w:tcPr>
          <w:p w14:paraId="7115C1B8" w14:textId="77777777" w:rsidR="00FB5F63" w:rsidRPr="00874923" w:rsidRDefault="00FB5F63" w:rsidP="00F65B00">
            <w:pPr>
              <w:rPr>
                <w:color w:val="000000"/>
                <w:sz w:val="24"/>
                <w:szCs w:val="24"/>
                <w:lang w:val="en-US"/>
              </w:rPr>
            </w:pPr>
            <w:r w:rsidRPr="00874923">
              <w:rPr>
                <w:color w:val="000000"/>
                <w:sz w:val="24"/>
                <w:szCs w:val="24"/>
                <w:lang w:val="en-US"/>
              </w:rPr>
              <w:t>Păpăuţi</w:t>
            </w:r>
          </w:p>
        </w:tc>
      </w:tr>
      <w:tr w:rsidR="00FB5F63" w:rsidRPr="00874923" w14:paraId="4101C302" w14:textId="77777777" w:rsidTr="00F65B00">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5712CF66" w14:textId="77777777" w:rsidR="00FB5F63" w:rsidRPr="00874923" w:rsidRDefault="00FB5F63" w:rsidP="00F65B00">
            <w:pPr>
              <w:jc w:val="center"/>
              <w:rPr>
                <w:color w:val="000000"/>
                <w:sz w:val="24"/>
                <w:szCs w:val="24"/>
                <w:lang w:val="en-US"/>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07AB5F43" w14:textId="77777777" w:rsidR="00FB5F63" w:rsidRPr="00874923" w:rsidRDefault="00FB5F63" w:rsidP="00F65B00">
            <w:pPr>
              <w:rPr>
                <w:b/>
                <w:bCs/>
                <w:color w:val="000000"/>
                <w:sz w:val="24"/>
                <w:szCs w:val="24"/>
                <w:lang w:val="en-US"/>
              </w:rPr>
            </w:pPr>
          </w:p>
        </w:tc>
        <w:tc>
          <w:tcPr>
            <w:tcW w:w="3220" w:type="dxa"/>
            <w:tcBorders>
              <w:top w:val="single" w:sz="2" w:space="0" w:color="auto"/>
              <w:left w:val="single" w:sz="2" w:space="0" w:color="auto"/>
              <w:bottom w:val="single" w:sz="2" w:space="0" w:color="auto"/>
              <w:right w:val="single" w:sz="18" w:space="0" w:color="auto"/>
            </w:tcBorders>
            <w:vAlign w:val="center"/>
          </w:tcPr>
          <w:p w14:paraId="547253B2" w14:textId="77777777" w:rsidR="00FB5F63" w:rsidRPr="00874923" w:rsidRDefault="00FB5F63" w:rsidP="00F65B00">
            <w:pPr>
              <w:rPr>
                <w:color w:val="000000"/>
                <w:sz w:val="24"/>
                <w:szCs w:val="24"/>
                <w:lang w:val="en-US"/>
              </w:rPr>
            </w:pPr>
            <w:r w:rsidRPr="00874923">
              <w:rPr>
                <w:color w:val="000000"/>
                <w:sz w:val="24"/>
                <w:szCs w:val="24"/>
                <w:lang w:val="en-US"/>
              </w:rPr>
              <w:t xml:space="preserve">Reci </w:t>
            </w:r>
          </w:p>
        </w:tc>
      </w:tr>
      <w:tr w:rsidR="00FB5F63" w:rsidRPr="00874923" w14:paraId="56734EEA" w14:textId="77777777" w:rsidTr="00F65B00">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7BA2FA6A" w14:textId="77777777" w:rsidR="00FB5F63" w:rsidRPr="00874923" w:rsidRDefault="00FB5F63" w:rsidP="00F65B00">
            <w:pPr>
              <w:jc w:val="center"/>
              <w:rPr>
                <w:color w:val="000000"/>
                <w:sz w:val="24"/>
                <w:szCs w:val="24"/>
                <w:lang w:val="en-US"/>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366DBAC8" w14:textId="77777777" w:rsidR="00FB5F63" w:rsidRPr="00874923" w:rsidRDefault="00FB5F63" w:rsidP="00F65B00">
            <w:pPr>
              <w:rPr>
                <w:b/>
                <w:bCs/>
                <w:color w:val="000000"/>
                <w:sz w:val="24"/>
                <w:szCs w:val="24"/>
                <w:lang w:val="en-US"/>
              </w:rPr>
            </w:pPr>
          </w:p>
        </w:tc>
        <w:tc>
          <w:tcPr>
            <w:tcW w:w="3220" w:type="dxa"/>
            <w:tcBorders>
              <w:top w:val="single" w:sz="2" w:space="0" w:color="auto"/>
              <w:left w:val="single" w:sz="2" w:space="0" w:color="auto"/>
              <w:bottom w:val="single" w:sz="2" w:space="0" w:color="auto"/>
              <w:right w:val="single" w:sz="18" w:space="0" w:color="auto"/>
            </w:tcBorders>
            <w:vAlign w:val="center"/>
          </w:tcPr>
          <w:p w14:paraId="2AA35151" w14:textId="77777777" w:rsidR="00FB5F63" w:rsidRPr="00874923" w:rsidRDefault="00FB5F63" w:rsidP="00F65B00">
            <w:pPr>
              <w:rPr>
                <w:color w:val="000000"/>
                <w:sz w:val="24"/>
                <w:szCs w:val="24"/>
                <w:lang w:val="en-US"/>
              </w:rPr>
            </w:pPr>
            <w:r w:rsidRPr="00874923">
              <w:rPr>
                <w:color w:val="000000"/>
                <w:sz w:val="24"/>
                <w:szCs w:val="24"/>
                <w:lang w:val="en-US"/>
              </w:rPr>
              <w:t>Ghidfalău</w:t>
            </w:r>
          </w:p>
        </w:tc>
      </w:tr>
      <w:tr w:rsidR="00FB5F63" w:rsidRPr="00874923" w14:paraId="7B7C5A87" w14:textId="77777777" w:rsidTr="00F65B00">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20A75395" w14:textId="77777777" w:rsidR="00FB5F63" w:rsidRPr="00874923" w:rsidRDefault="00FB5F63" w:rsidP="00F65B00">
            <w:pPr>
              <w:jc w:val="center"/>
              <w:rPr>
                <w:color w:val="000000"/>
                <w:sz w:val="24"/>
                <w:szCs w:val="24"/>
                <w:lang w:val="en-US"/>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4E3E362C" w14:textId="77777777" w:rsidR="00FB5F63" w:rsidRPr="00874923" w:rsidRDefault="00FB5F63" w:rsidP="00F65B00">
            <w:pPr>
              <w:rPr>
                <w:b/>
                <w:bCs/>
                <w:color w:val="000000"/>
                <w:sz w:val="24"/>
                <w:szCs w:val="24"/>
                <w:lang w:val="en-US"/>
              </w:rPr>
            </w:pPr>
          </w:p>
        </w:tc>
        <w:tc>
          <w:tcPr>
            <w:tcW w:w="3220" w:type="dxa"/>
            <w:tcBorders>
              <w:top w:val="single" w:sz="2" w:space="0" w:color="auto"/>
              <w:left w:val="single" w:sz="2" w:space="0" w:color="auto"/>
              <w:bottom w:val="single" w:sz="2" w:space="0" w:color="auto"/>
              <w:right w:val="single" w:sz="18" w:space="0" w:color="auto"/>
            </w:tcBorders>
            <w:vAlign w:val="center"/>
          </w:tcPr>
          <w:p w14:paraId="43B114EB" w14:textId="77777777" w:rsidR="00FB5F63" w:rsidRPr="00874923" w:rsidRDefault="00FB5F63" w:rsidP="00F65B00">
            <w:pPr>
              <w:rPr>
                <w:color w:val="000000"/>
                <w:sz w:val="24"/>
                <w:szCs w:val="24"/>
                <w:lang w:val="en-US"/>
              </w:rPr>
            </w:pPr>
            <w:r w:rsidRPr="00874923">
              <w:rPr>
                <w:color w:val="000000"/>
                <w:sz w:val="24"/>
                <w:szCs w:val="24"/>
                <w:lang w:val="en-US"/>
              </w:rPr>
              <w:t>Brateş</w:t>
            </w:r>
          </w:p>
        </w:tc>
      </w:tr>
      <w:tr w:rsidR="00FB5F63" w:rsidRPr="00874923" w14:paraId="0DC39EBF" w14:textId="77777777" w:rsidTr="00F65B00">
        <w:trPr>
          <w:cantSplit/>
          <w:trHeight w:val="295"/>
          <w:jc w:val="center"/>
        </w:trPr>
        <w:tc>
          <w:tcPr>
            <w:tcW w:w="701" w:type="dxa"/>
            <w:vMerge/>
            <w:tcBorders>
              <w:top w:val="single" w:sz="2" w:space="0" w:color="auto"/>
              <w:left w:val="single" w:sz="18" w:space="0" w:color="auto"/>
              <w:bottom w:val="single" w:sz="2" w:space="0" w:color="auto"/>
              <w:right w:val="single" w:sz="2" w:space="0" w:color="auto"/>
            </w:tcBorders>
            <w:vAlign w:val="center"/>
          </w:tcPr>
          <w:p w14:paraId="6CA9E11B" w14:textId="77777777" w:rsidR="00FB5F63" w:rsidRPr="00874923" w:rsidRDefault="00FB5F63" w:rsidP="00F65B00">
            <w:pPr>
              <w:jc w:val="center"/>
              <w:rPr>
                <w:color w:val="000000"/>
                <w:sz w:val="24"/>
                <w:szCs w:val="24"/>
                <w:lang w:val="en-US"/>
              </w:rPr>
            </w:pPr>
          </w:p>
        </w:tc>
        <w:tc>
          <w:tcPr>
            <w:tcW w:w="3878" w:type="dxa"/>
            <w:vMerge/>
            <w:tcBorders>
              <w:top w:val="single" w:sz="2" w:space="0" w:color="auto"/>
              <w:left w:val="single" w:sz="2" w:space="0" w:color="auto"/>
              <w:bottom w:val="single" w:sz="2" w:space="0" w:color="auto"/>
              <w:right w:val="single" w:sz="2" w:space="0" w:color="auto"/>
            </w:tcBorders>
            <w:vAlign w:val="center"/>
          </w:tcPr>
          <w:p w14:paraId="4C2DB095" w14:textId="77777777" w:rsidR="00FB5F63" w:rsidRPr="00874923" w:rsidRDefault="00FB5F63" w:rsidP="00F65B00">
            <w:pPr>
              <w:rPr>
                <w:b/>
                <w:bCs/>
                <w:color w:val="000000"/>
                <w:sz w:val="24"/>
                <w:szCs w:val="24"/>
                <w:lang w:val="en-US"/>
              </w:rPr>
            </w:pPr>
          </w:p>
        </w:tc>
        <w:tc>
          <w:tcPr>
            <w:tcW w:w="3220" w:type="dxa"/>
            <w:tcBorders>
              <w:top w:val="single" w:sz="2" w:space="0" w:color="auto"/>
              <w:left w:val="single" w:sz="2" w:space="0" w:color="auto"/>
              <w:bottom w:val="single" w:sz="2" w:space="0" w:color="auto"/>
              <w:right w:val="single" w:sz="18" w:space="0" w:color="auto"/>
            </w:tcBorders>
            <w:vAlign w:val="center"/>
          </w:tcPr>
          <w:p w14:paraId="0FDC3400" w14:textId="77777777" w:rsidR="00FB5F63" w:rsidRPr="00874923" w:rsidRDefault="00FB5F63" w:rsidP="00F65B00">
            <w:pPr>
              <w:rPr>
                <w:color w:val="000000"/>
                <w:sz w:val="24"/>
                <w:szCs w:val="24"/>
                <w:lang w:val="en-US"/>
              </w:rPr>
            </w:pPr>
            <w:r w:rsidRPr="00874923">
              <w:rPr>
                <w:color w:val="000000"/>
                <w:sz w:val="24"/>
                <w:szCs w:val="24"/>
                <w:lang w:val="en-US"/>
              </w:rPr>
              <w:t>Comandau</w:t>
            </w:r>
          </w:p>
        </w:tc>
      </w:tr>
      <w:tr w:rsidR="00FB5F63" w:rsidRPr="00874923" w14:paraId="2E26AA18" w14:textId="77777777" w:rsidTr="00F65B00">
        <w:trPr>
          <w:trHeight w:val="295"/>
          <w:jc w:val="center"/>
        </w:trPr>
        <w:tc>
          <w:tcPr>
            <w:tcW w:w="701" w:type="dxa"/>
            <w:tcBorders>
              <w:top w:val="single" w:sz="2" w:space="0" w:color="auto"/>
              <w:left w:val="single" w:sz="18" w:space="0" w:color="auto"/>
              <w:bottom w:val="single" w:sz="2" w:space="0" w:color="auto"/>
              <w:right w:val="single" w:sz="2" w:space="0" w:color="auto"/>
            </w:tcBorders>
            <w:vAlign w:val="center"/>
          </w:tcPr>
          <w:p w14:paraId="24ADC873" w14:textId="77777777" w:rsidR="00FB5F63" w:rsidRPr="00874923" w:rsidRDefault="00FB5F63" w:rsidP="00F65B00">
            <w:pPr>
              <w:jc w:val="center"/>
              <w:rPr>
                <w:color w:val="000000"/>
                <w:sz w:val="24"/>
                <w:szCs w:val="24"/>
                <w:lang w:val="en-US"/>
              </w:rPr>
            </w:pPr>
            <w:r w:rsidRPr="00874923">
              <w:rPr>
                <w:color w:val="000000"/>
                <w:sz w:val="24"/>
                <w:szCs w:val="24"/>
                <w:lang w:val="en-US"/>
              </w:rPr>
              <w:t>26</w:t>
            </w:r>
          </w:p>
        </w:tc>
        <w:tc>
          <w:tcPr>
            <w:tcW w:w="3878" w:type="dxa"/>
            <w:tcBorders>
              <w:top w:val="single" w:sz="2" w:space="0" w:color="auto"/>
              <w:left w:val="single" w:sz="2" w:space="0" w:color="auto"/>
              <w:bottom w:val="single" w:sz="2" w:space="0" w:color="auto"/>
              <w:right w:val="single" w:sz="2" w:space="0" w:color="auto"/>
            </w:tcBorders>
            <w:vAlign w:val="center"/>
          </w:tcPr>
          <w:p w14:paraId="39EFAD0F" w14:textId="77777777" w:rsidR="00FB5F63" w:rsidRPr="00874923" w:rsidRDefault="00FB5F63" w:rsidP="00F65B00">
            <w:pPr>
              <w:rPr>
                <w:b/>
                <w:bCs/>
                <w:color w:val="000000"/>
                <w:sz w:val="24"/>
                <w:szCs w:val="24"/>
                <w:lang w:val="en-US"/>
              </w:rPr>
            </w:pPr>
            <w:r w:rsidRPr="00874923">
              <w:rPr>
                <w:b/>
                <w:bCs/>
                <w:color w:val="000000"/>
                <w:sz w:val="24"/>
                <w:szCs w:val="24"/>
                <w:lang w:val="en-US"/>
              </w:rPr>
              <w:t>SC KINCSOPHARM SRL</w:t>
            </w:r>
          </w:p>
        </w:tc>
        <w:tc>
          <w:tcPr>
            <w:tcW w:w="3220" w:type="dxa"/>
            <w:tcBorders>
              <w:top w:val="single" w:sz="2" w:space="0" w:color="auto"/>
              <w:left w:val="single" w:sz="2" w:space="0" w:color="auto"/>
              <w:bottom w:val="single" w:sz="2" w:space="0" w:color="auto"/>
              <w:right w:val="single" w:sz="18" w:space="0" w:color="auto"/>
            </w:tcBorders>
            <w:vAlign w:val="center"/>
          </w:tcPr>
          <w:p w14:paraId="3ACEE4A7" w14:textId="77777777" w:rsidR="00FB5F63" w:rsidRPr="00874923" w:rsidRDefault="00FB5F63" w:rsidP="00F65B00">
            <w:pPr>
              <w:rPr>
                <w:color w:val="000000"/>
                <w:sz w:val="24"/>
                <w:szCs w:val="24"/>
                <w:lang w:val="en-US"/>
              </w:rPr>
            </w:pPr>
            <w:r w:rsidRPr="00874923">
              <w:rPr>
                <w:color w:val="000000"/>
                <w:sz w:val="24"/>
                <w:szCs w:val="24"/>
                <w:lang w:val="en-US"/>
              </w:rPr>
              <w:t>Reci</w:t>
            </w:r>
          </w:p>
        </w:tc>
      </w:tr>
      <w:tr w:rsidR="00FB5F63" w:rsidRPr="00874923" w14:paraId="48790A9D" w14:textId="77777777" w:rsidTr="00F65B00">
        <w:trPr>
          <w:trHeight w:val="295"/>
          <w:jc w:val="center"/>
        </w:trPr>
        <w:tc>
          <w:tcPr>
            <w:tcW w:w="701" w:type="dxa"/>
            <w:tcBorders>
              <w:top w:val="single" w:sz="2" w:space="0" w:color="auto"/>
              <w:left w:val="single" w:sz="18" w:space="0" w:color="auto"/>
              <w:bottom w:val="single" w:sz="8" w:space="0" w:color="auto"/>
              <w:right w:val="single" w:sz="2" w:space="0" w:color="auto"/>
            </w:tcBorders>
            <w:vAlign w:val="center"/>
          </w:tcPr>
          <w:p w14:paraId="1C5822E1" w14:textId="77777777" w:rsidR="00FB5F63" w:rsidRPr="00874923" w:rsidRDefault="00FB5F63" w:rsidP="00F65B00">
            <w:pPr>
              <w:jc w:val="center"/>
              <w:rPr>
                <w:color w:val="000000"/>
                <w:sz w:val="24"/>
                <w:szCs w:val="24"/>
                <w:lang w:val="en-US"/>
              </w:rPr>
            </w:pPr>
            <w:r w:rsidRPr="00874923">
              <w:rPr>
                <w:color w:val="000000"/>
                <w:sz w:val="24"/>
                <w:szCs w:val="24"/>
                <w:lang w:val="en-US"/>
              </w:rPr>
              <w:t>27</w:t>
            </w:r>
          </w:p>
        </w:tc>
        <w:tc>
          <w:tcPr>
            <w:tcW w:w="3878" w:type="dxa"/>
            <w:tcBorders>
              <w:top w:val="single" w:sz="2" w:space="0" w:color="auto"/>
              <w:left w:val="single" w:sz="2" w:space="0" w:color="auto"/>
              <w:bottom w:val="single" w:sz="8" w:space="0" w:color="auto"/>
              <w:right w:val="single" w:sz="2" w:space="0" w:color="auto"/>
            </w:tcBorders>
            <w:vAlign w:val="center"/>
          </w:tcPr>
          <w:p w14:paraId="7C3EC223" w14:textId="77777777" w:rsidR="00FB5F63" w:rsidRPr="00874923" w:rsidRDefault="00FB5F63" w:rsidP="00F65B00">
            <w:pPr>
              <w:rPr>
                <w:b/>
                <w:bCs/>
                <w:color w:val="000000"/>
                <w:sz w:val="24"/>
                <w:szCs w:val="24"/>
                <w:lang w:val="en-US"/>
              </w:rPr>
            </w:pPr>
            <w:r w:rsidRPr="00874923">
              <w:rPr>
                <w:b/>
                <w:bCs/>
                <w:color w:val="000000"/>
                <w:sz w:val="24"/>
                <w:szCs w:val="24"/>
                <w:lang w:val="en-US"/>
              </w:rPr>
              <w:t>SC ARNIKAPOTHEQ SRL</w:t>
            </w:r>
          </w:p>
        </w:tc>
        <w:tc>
          <w:tcPr>
            <w:tcW w:w="3220" w:type="dxa"/>
            <w:tcBorders>
              <w:top w:val="single" w:sz="2" w:space="0" w:color="auto"/>
              <w:left w:val="single" w:sz="2" w:space="0" w:color="auto"/>
              <w:bottom w:val="single" w:sz="8" w:space="0" w:color="auto"/>
              <w:right w:val="single" w:sz="18" w:space="0" w:color="auto"/>
            </w:tcBorders>
            <w:vAlign w:val="center"/>
          </w:tcPr>
          <w:p w14:paraId="0EAAC5F5" w14:textId="77777777" w:rsidR="00FB5F63" w:rsidRPr="00874923" w:rsidRDefault="00FB5F63" w:rsidP="00F65B00">
            <w:pPr>
              <w:rPr>
                <w:color w:val="000000"/>
                <w:sz w:val="24"/>
                <w:szCs w:val="24"/>
                <w:lang w:val="en-US"/>
              </w:rPr>
            </w:pPr>
            <w:r w:rsidRPr="00874923">
              <w:rPr>
                <w:color w:val="000000"/>
                <w:sz w:val="24"/>
                <w:szCs w:val="24"/>
                <w:lang w:val="en-US"/>
              </w:rPr>
              <w:t>Ojdula</w:t>
            </w:r>
          </w:p>
        </w:tc>
      </w:tr>
      <w:tr w:rsidR="00FB5F63" w:rsidRPr="00874923" w14:paraId="68120BA7"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6699153B" w14:textId="77777777" w:rsidR="00FB5F63" w:rsidRPr="00874923" w:rsidRDefault="00FB5F63" w:rsidP="00F65B00">
            <w:pPr>
              <w:jc w:val="center"/>
              <w:rPr>
                <w:color w:val="000000"/>
                <w:sz w:val="24"/>
                <w:szCs w:val="24"/>
                <w:lang w:val="en-US"/>
              </w:rPr>
            </w:pPr>
            <w:r w:rsidRPr="00874923">
              <w:rPr>
                <w:color w:val="000000"/>
                <w:sz w:val="24"/>
                <w:szCs w:val="24"/>
                <w:lang w:val="en-US"/>
              </w:rPr>
              <w:t>28</w:t>
            </w:r>
          </w:p>
        </w:tc>
        <w:tc>
          <w:tcPr>
            <w:tcW w:w="3878" w:type="dxa"/>
            <w:tcBorders>
              <w:top w:val="nil"/>
              <w:left w:val="nil"/>
              <w:bottom w:val="single" w:sz="8" w:space="0" w:color="auto"/>
              <w:right w:val="single" w:sz="8" w:space="0" w:color="auto"/>
            </w:tcBorders>
            <w:vAlign w:val="center"/>
          </w:tcPr>
          <w:p w14:paraId="19D05D5D" w14:textId="77777777" w:rsidR="00FB5F63" w:rsidRPr="00874923" w:rsidRDefault="00FB5F63" w:rsidP="00F65B00">
            <w:pPr>
              <w:rPr>
                <w:b/>
                <w:bCs/>
                <w:color w:val="000000"/>
                <w:sz w:val="24"/>
                <w:szCs w:val="24"/>
                <w:lang w:val="en-US"/>
              </w:rPr>
            </w:pPr>
            <w:r w:rsidRPr="00874923">
              <w:rPr>
                <w:b/>
                <w:bCs/>
                <w:color w:val="000000"/>
                <w:sz w:val="24"/>
                <w:szCs w:val="24"/>
                <w:lang w:val="en-US"/>
              </w:rPr>
              <w:t>SC FARMACIA BRETCU SRL</w:t>
            </w:r>
          </w:p>
        </w:tc>
        <w:tc>
          <w:tcPr>
            <w:tcW w:w="3220" w:type="dxa"/>
            <w:tcBorders>
              <w:top w:val="nil"/>
              <w:left w:val="nil"/>
              <w:bottom w:val="single" w:sz="8" w:space="0" w:color="auto"/>
              <w:right w:val="single" w:sz="18" w:space="0" w:color="auto"/>
            </w:tcBorders>
            <w:vAlign w:val="center"/>
          </w:tcPr>
          <w:p w14:paraId="699A85F6" w14:textId="77777777" w:rsidR="00FB5F63" w:rsidRPr="00874923" w:rsidRDefault="00FB5F63" w:rsidP="00F65B00">
            <w:pPr>
              <w:rPr>
                <w:color w:val="000000"/>
                <w:sz w:val="24"/>
                <w:szCs w:val="24"/>
                <w:lang w:val="en-US"/>
              </w:rPr>
            </w:pPr>
            <w:r w:rsidRPr="00874923">
              <w:rPr>
                <w:color w:val="000000"/>
                <w:sz w:val="24"/>
                <w:szCs w:val="24"/>
                <w:lang w:val="en-US"/>
              </w:rPr>
              <w:t xml:space="preserve">Breţcu </w:t>
            </w:r>
          </w:p>
        </w:tc>
      </w:tr>
      <w:tr w:rsidR="00FB5F63" w:rsidRPr="00874923" w14:paraId="226107F1" w14:textId="77777777" w:rsidTr="00F65B00">
        <w:trPr>
          <w:trHeight w:val="295"/>
          <w:jc w:val="center"/>
        </w:trPr>
        <w:tc>
          <w:tcPr>
            <w:tcW w:w="701" w:type="dxa"/>
            <w:tcBorders>
              <w:top w:val="nil"/>
              <w:left w:val="single" w:sz="18" w:space="0" w:color="auto"/>
              <w:bottom w:val="single" w:sz="8" w:space="0" w:color="auto"/>
              <w:right w:val="single" w:sz="8" w:space="0" w:color="auto"/>
            </w:tcBorders>
            <w:vAlign w:val="center"/>
          </w:tcPr>
          <w:p w14:paraId="1755E4FB" w14:textId="77777777" w:rsidR="00FB5F63" w:rsidRPr="00874923" w:rsidRDefault="00FB5F63" w:rsidP="00F65B00">
            <w:pPr>
              <w:jc w:val="center"/>
              <w:rPr>
                <w:color w:val="000000"/>
                <w:sz w:val="24"/>
                <w:szCs w:val="24"/>
                <w:lang w:val="en-US"/>
              </w:rPr>
            </w:pPr>
            <w:r w:rsidRPr="00874923">
              <w:rPr>
                <w:color w:val="000000"/>
                <w:sz w:val="24"/>
                <w:szCs w:val="24"/>
                <w:lang w:val="en-US"/>
              </w:rPr>
              <w:t>29</w:t>
            </w:r>
          </w:p>
        </w:tc>
        <w:tc>
          <w:tcPr>
            <w:tcW w:w="3878" w:type="dxa"/>
            <w:tcBorders>
              <w:top w:val="nil"/>
              <w:left w:val="nil"/>
              <w:bottom w:val="single" w:sz="8" w:space="0" w:color="auto"/>
              <w:right w:val="single" w:sz="8" w:space="0" w:color="auto"/>
            </w:tcBorders>
            <w:vAlign w:val="center"/>
          </w:tcPr>
          <w:p w14:paraId="553E2675" w14:textId="77777777" w:rsidR="00FB5F63" w:rsidRPr="00874923" w:rsidRDefault="00FB5F63" w:rsidP="00F65B00">
            <w:pPr>
              <w:rPr>
                <w:b/>
                <w:bCs/>
                <w:color w:val="000000"/>
                <w:sz w:val="24"/>
                <w:szCs w:val="24"/>
                <w:lang w:val="en-US"/>
              </w:rPr>
            </w:pPr>
            <w:r w:rsidRPr="00874923">
              <w:rPr>
                <w:b/>
                <w:bCs/>
                <w:color w:val="000000"/>
                <w:sz w:val="24"/>
                <w:szCs w:val="24"/>
                <w:lang w:val="en-US"/>
              </w:rPr>
              <w:t>SC LENA FARMACEUTICA SRL</w:t>
            </w:r>
          </w:p>
        </w:tc>
        <w:tc>
          <w:tcPr>
            <w:tcW w:w="3220" w:type="dxa"/>
            <w:tcBorders>
              <w:top w:val="nil"/>
              <w:left w:val="nil"/>
              <w:bottom w:val="single" w:sz="8" w:space="0" w:color="auto"/>
              <w:right w:val="single" w:sz="18" w:space="0" w:color="auto"/>
            </w:tcBorders>
            <w:vAlign w:val="center"/>
          </w:tcPr>
          <w:p w14:paraId="4C5635F6" w14:textId="77777777" w:rsidR="00FB5F63" w:rsidRPr="00874923" w:rsidRDefault="00FB5F63" w:rsidP="00F65B00">
            <w:pPr>
              <w:rPr>
                <w:color w:val="000000"/>
                <w:sz w:val="24"/>
                <w:szCs w:val="24"/>
                <w:lang w:val="en-US"/>
              </w:rPr>
            </w:pPr>
            <w:r w:rsidRPr="00874923">
              <w:rPr>
                <w:color w:val="000000"/>
                <w:sz w:val="24"/>
                <w:szCs w:val="24"/>
                <w:lang w:val="en-US"/>
              </w:rPr>
              <w:t>Ghelinţa</w:t>
            </w:r>
          </w:p>
        </w:tc>
      </w:tr>
      <w:tr w:rsidR="00FB5F63" w:rsidRPr="00874923" w14:paraId="3E6FD054" w14:textId="77777777" w:rsidTr="00F65B00">
        <w:trPr>
          <w:trHeight w:val="295"/>
          <w:jc w:val="center"/>
        </w:trPr>
        <w:tc>
          <w:tcPr>
            <w:tcW w:w="701" w:type="dxa"/>
            <w:tcBorders>
              <w:top w:val="single" w:sz="8" w:space="0" w:color="auto"/>
              <w:left w:val="single" w:sz="18" w:space="0" w:color="auto"/>
              <w:bottom w:val="single" w:sz="18" w:space="0" w:color="auto"/>
              <w:right w:val="single" w:sz="8" w:space="0" w:color="auto"/>
            </w:tcBorders>
            <w:vAlign w:val="center"/>
          </w:tcPr>
          <w:p w14:paraId="7F7A7FC4" w14:textId="77777777" w:rsidR="00FB5F63" w:rsidRPr="00874923" w:rsidRDefault="00FB5F63" w:rsidP="00F65B00">
            <w:pPr>
              <w:jc w:val="center"/>
              <w:rPr>
                <w:color w:val="000000"/>
                <w:sz w:val="24"/>
                <w:szCs w:val="24"/>
                <w:lang w:val="en-US"/>
              </w:rPr>
            </w:pPr>
            <w:r w:rsidRPr="00874923">
              <w:rPr>
                <w:color w:val="000000"/>
                <w:sz w:val="24"/>
                <w:szCs w:val="24"/>
                <w:lang w:val="en-US"/>
              </w:rPr>
              <w:t>30</w:t>
            </w:r>
          </w:p>
        </w:tc>
        <w:tc>
          <w:tcPr>
            <w:tcW w:w="3878" w:type="dxa"/>
            <w:tcBorders>
              <w:top w:val="single" w:sz="8" w:space="0" w:color="auto"/>
              <w:left w:val="nil"/>
              <w:bottom w:val="single" w:sz="18" w:space="0" w:color="auto"/>
              <w:right w:val="single" w:sz="8" w:space="0" w:color="auto"/>
            </w:tcBorders>
            <w:vAlign w:val="center"/>
          </w:tcPr>
          <w:p w14:paraId="19846C87" w14:textId="77777777" w:rsidR="00FB5F63" w:rsidRPr="00874923" w:rsidRDefault="00FB5F63" w:rsidP="00F65B00">
            <w:pPr>
              <w:rPr>
                <w:b/>
                <w:bCs/>
                <w:color w:val="000000"/>
                <w:sz w:val="24"/>
                <w:szCs w:val="24"/>
                <w:lang w:val="en-US"/>
              </w:rPr>
            </w:pPr>
            <w:r w:rsidRPr="00874923">
              <w:rPr>
                <w:b/>
                <w:bCs/>
                <w:color w:val="000000"/>
                <w:sz w:val="24"/>
                <w:szCs w:val="24"/>
                <w:lang w:val="en-US"/>
              </w:rPr>
              <w:t>SC ELPISBIOFARMA SRL</w:t>
            </w:r>
          </w:p>
        </w:tc>
        <w:tc>
          <w:tcPr>
            <w:tcW w:w="3220" w:type="dxa"/>
            <w:tcBorders>
              <w:top w:val="single" w:sz="8" w:space="0" w:color="auto"/>
              <w:left w:val="nil"/>
              <w:bottom w:val="single" w:sz="18" w:space="0" w:color="auto"/>
              <w:right w:val="single" w:sz="18" w:space="0" w:color="auto"/>
            </w:tcBorders>
            <w:vAlign w:val="center"/>
          </w:tcPr>
          <w:p w14:paraId="0844474B" w14:textId="77777777" w:rsidR="00FB5F63" w:rsidRPr="00874923" w:rsidRDefault="00FB5F63" w:rsidP="00F65B00">
            <w:pPr>
              <w:rPr>
                <w:color w:val="000000"/>
                <w:sz w:val="24"/>
                <w:szCs w:val="24"/>
                <w:lang w:val="en-US"/>
              </w:rPr>
            </w:pPr>
            <w:r w:rsidRPr="00874923">
              <w:rPr>
                <w:color w:val="000000"/>
                <w:sz w:val="24"/>
                <w:szCs w:val="24"/>
                <w:lang w:val="en-US"/>
              </w:rPr>
              <w:t>Dobârlău</w:t>
            </w:r>
          </w:p>
        </w:tc>
      </w:tr>
    </w:tbl>
    <w:p w14:paraId="6297F650" w14:textId="77777777" w:rsidR="00FB5F63" w:rsidRPr="00874923" w:rsidRDefault="00FB5F63" w:rsidP="00FB5F63">
      <w:pPr>
        <w:spacing w:line="320" w:lineRule="exact"/>
        <w:ind w:firstLine="567"/>
        <w:jc w:val="both"/>
        <w:rPr>
          <w:b/>
          <w:bCs/>
          <w:color w:val="000000"/>
          <w:sz w:val="24"/>
          <w:szCs w:val="24"/>
        </w:rPr>
      </w:pPr>
    </w:p>
    <w:p w14:paraId="7AD1460F" w14:textId="77777777" w:rsidR="00FB5F63" w:rsidRPr="00874923" w:rsidRDefault="00FB5F63" w:rsidP="00FB5F63">
      <w:pPr>
        <w:spacing w:line="340" w:lineRule="exact"/>
        <w:ind w:firstLine="720"/>
        <w:jc w:val="both"/>
        <w:rPr>
          <w:sz w:val="24"/>
          <w:szCs w:val="24"/>
        </w:rPr>
        <w:sectPr w:rsidR="00FB5F63" w:rsidRPr="00874923">
          <w:footerReference w:type="default" r:id="rId29"/>
          <w:pgSz w:w="11906" w:h="16838" w:code="9"/>
          <w:pgMar w:top="1134" w:right="1134" w:bottom="1134" w:left="1134" w:header="708" w:footer="391" w:gutter="0"/>
          <w:cols w:space="708"/>
          <w:docGrid w:linePitch="360"/>
        </w:sectPr>
      </w:pPr>
    </w:p>
    <w:p w14:paraId="497995F9" w14:textId="77777777" w:rsidR="00FB5F63" w:rsidRPr="00874923" w:rsidRDefault="00FB5F63" w:rsidP="00FB5F63">
      <w:pPr>
        <w:spacing w:line="340" w:lineRule="exact"/>
        <w:ind w:firstLine="720"/>
        <w:jc w:val="both"/>
        <w:rPr>
          <w:sz w:val="24"/>
          <w:szCs w:val="24"/>
        </w:rPr>
      </w:pPr>
      <w:r w:rsidRPr="00874923">
        <w:rPr>
          <w:sz w:val="24"/>
          <w:szCs w:val="24"/>
        </w:rPr>
        <w:lastRenderedPageBreak/>
        <w:t>Situaţia consumului de medicamente cu și fără contribuţie personală precum și a medicamentelor eliberate în cadrul Programelor naţionale de sănătate prin farmaciile cu circuit deschis se prezintă astfel:</w:t>
      </w:r>
    </w:p>
    <w:p w14:paraId="587B5A48" w14:textId="77777777" w:rsidR="00FB5F63" w:rsidRPr="00874923" w:rsidRDefault="00FB5F63" w:rsidP="00FB5F63">
      <w:pPr>
        <w:spacing w:line="340" w:lineRule="exact"/>
        <w:ind w:firstLine="720"/>
        <w:jc w:val="both"/>
        <w:rPr>
          <w:sz w:val="24"/>
          <w:szCs w:val="24"/>
        </w:rPr>
      </w:pPr>
    </w:p>
    <w:tbl>
      <w:tblPr>
        <w:tblW w:w="13281" w:type="dxa"/>
        <w:jc w:val="center"/>
        <w:tblLook w:val="0000" w:firstRow="0" w:lastRow="0" w:firstColumn="0" w:lastColumn="0" w:noHBand="0" w:noVBand="0"/>
      </w:tblPr>
      <w:tblGrid>
        <w:gridCol w:w="4036"/>
        <w:gridCol w:w="1144"/>
        <w:gridCol w:w="966"/>
        <w:gridCol w:w="868"/>
        <w:gridCol w:w="917"/>
        <w:gridCol w:w="868"/>
        <w:gridCol w:w="896"/>
        <w:gridCol w:w="889"/>
        <w:gridCol w:w="882"/>
        <w:gridCol w:w="875"/>
        <w:gridCol w:w="940"/>
      </w:tblGrid>
      <w:tr w:rsidR="00FB5F63" w:rsidRPr="00874923" w14:paraId="55709D8B" w14:textId="77777777" w:rsidTr="00F65B00">
        <w:trPr>
          <w:cantSplit/>
          <w:trHeight w:val="340"/>
          <w:jc w:val="center"/>
        </w:trPr>
        <w:tc>
          <w:tcPr>
            <w:tcW w:w="4036" w:type="dxa"/>
            <w:vMerge w:val="restart"/>
            <w:tcBorders>
              <w:top w:val="single" w:sz="18" w:space="0" w:color="auto"/>
              <w:left w:val="single" w:sz="18" w:space="0" w:color="auto"/>
              <w:bottom w:val="single" w:sz="8" w:space="0" w:color="000000"/>
              <w:right w:val="single" w:sz="8" w:space="0" w:color="auto"/>
            </w:tcBorders>
            <w:tcMar>
              <w:top w:w="14" w:type="dxa"/>
              <w:left w:w="14" w:type="dxa"/>
              <w:bottom w:w="0" w:type="dxa"/>
              <w:right w:w="14" w:type="dxa"/>
            </w:tcMar>
            <w:vAlign w:val="center"/>
          </w:tcPr>
          <w:p w14:paraId="0F435A6B" w14:textId="77777777" w:rsidR="00FB5F63" w:rsidRPr="00874923" w:rsidRDefault="00FB5F63" w:rsidP="00F65B00">
            <w:pPr>
              <w:pStyle w:val="Titlu5"/>
              <w:ind w:left="77"/>
              <w:rPr>
                <w:rFonts w:ascii="Times New Roman" w:eastAsia="Arial Unicode MS" w:hAnsi="Times New Roman" w:cs="Times New Roman"/>
                <w:sz w:val="24"/>
                <w:szCs w:val="24"/>
              </w:rPr>
            </w:pPr>
            <w:r w:rsidRPr="00874923">
              <w:rPr>
                <w:rFonts w:ascii="Times New Roman" w:hAnsi="Times New Roman" w:cs="Times New Roman"/>
                <w:sz w:val="24"/>
                <w:szCs w:val="24"/>
              </w:rPr>
              <w:t xml:space="preserve">SPECIFICARE </w:t>
            </w:r>
          </w:p>
        </w:tc>
        <w:tc>
          <w:tcPr>
            <w:tcW w:w="1175" w:type="dxa"/>
            <w:vMerge w:val="restart"/>
            <w:tcBorders>
              <w:top w:val="single" w:sz="18" w:space="0" w:color="auto"/>
              <w:left w:val="single" w:sz="8" w:space="0" w:color="auto"/>
              <w:bottom w:val="single" w:sz="8" w:space="0" w:color="000000"/>
              <w:right w:val="single" w:sz="8" w:space="0" w:color="auto"/>
            </w:tcBorders>
            <w:tcMar>
              <w:top w:w="14" w:type="dxa"/>
              <w:left w:w="14" w:type="dxa"/>
              <w:bottom w:w="0" w:type="dxa"/>
              <w:right w:w="14" w:type="dxa"/>
            </w:tcMar>
            <w:vAlign w:val="center"/>
          </w:tcPr>
          <w:p w14:paraId="25F081AE"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TOTAL</w:t>
            </w:r>
          </w:p>
        </w:tc>
        <w:tc>
          <w:tcPr>
            <w:tcW w:w="8070" w:type="dxa"/>
            <w:gridSpan w:val="9"/>
            <w:tcBorders>
              <w:top w:val="single" w:sz="18" w:space="0" w:color="auto"/>
              <w:left w:val="nil"/>
              <w:bottom w:val="single" w:sz="8" w:space="0" w:color="auto"/>
              <w:right w:val="single" w:sz="18" w:space="0" w:color="auto"/>
            </w:tcBorders>
            <w:tcMar>
              <w:top w:w="14" w:type="dxa"/>
              <w:left w:w="14" w:type="dxa"/>
              <w:bottom w:w="0" w:type="dxa"/>
              <w:right w:w="14" w:type="dxa"/>
            </w:tcMar>
            <w:vAlign w:val="center"/>
          </w:tcPr>
          <w:p w14:paraId="16ABBCA4"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DIN CARE:</w:t>
            </w:r>
          </w:p>
        </w:tc>
      </w:tr>
      <w:tr w:rsidR="00FB5F63" w:rsidRPr="00874923" w14:paraId="679DA733" w14:textId="77777777" w:rsidTr="00F65B00">
        <w:trPr>
          <w:cantSplit/>
          <w:trHeight w:val="340"/>
          <w:jc w:val="center"/>
        </w:trPr>
        <w:tc>
          <w:tcPr>
            <w:tcW w:w="4036" w:type="dxa"/>
            <w:vMerge/>
            <w:tcBorders>
              <w:top w:val="single" w:sz="8" w:space="0" w:color="auto"/>
              <w:left w:val="single" w:sz="18" w:space="0" w:color="auto"/>
              <w:bottom w:val="single" w:sz="18" w:space="0" w:color="auto"/>
              <w:right w:val="single" w:sz="8" w:space="0" w:color="auto"/>
            </w:tcBorders>
            <w:vAlign w:val="center"/>
          </w:tcPr>
          <w:p w14:paraId="5C58BFA7" w14:textId="77777777" w:rsidR="00FB5F63" w:rsidRPr="00874923" w:rsidRDefault="00FB5F63" w:rsidP="00F65B00">
            <w:pPr>
              <w:ind w:left="77"/>
              <w:rPr>
                <w:rFonts w:eastAsia="Arial Unicode MS"/>
                <w:b/>
                <w:bCs/>
                <w:i/>
                <w:iCs/>
                <w:sz w:val="24"/>
                <w:szCs w:val="24"/>
              </w:rPr>
            </w:pPr>
          </w:p>
        </w:tc>
        <w:tc>
          <w:tcPr>
            <w:tcW w:w="1175" w:type="dxa"/>
            <w:vMerge/>
            <w:tcBorders>
              <w:top w:val="single" w:sz="8" w:space="0" w:color="auto"/>
              <w:left w:val="single" w:sz="8" w:space="0" w:color="auto"/>
              <w:bottom w:val="single" w:sz="18" w:space="0" w:color="auto"/>
              <w:right w:val="single" w:sz="8" w:space="0" w:color="auto"/>
            </w:tcBorders>
            <w:vAlign w:val="center"/>
          </w:tcPr>
          <w:p w14:paraId="53BD418F" w14:textId="77777777" w:rsidR="00FB5F63" w:rsidRPr="00874923" w:rsidRDefault="00FB5F63" w:rsidP="00F65B00">
            <w:pPr>
              <w:rPr>
                <w:rFonts w:eastAsia="Arial Unicode MS"/>
                <w:b/>
                <w:bCs/>
                <w:i/>
                <w:iCs/>
                <w:sz w:val="24"/>
                <w:szCs w:val="24"/>
              </w:rPr>
            </w:pPr>
          </w:p>
        </w:tc>
        <w:tc>
          <w:tcPr>
            <w:tcW w:w="985" w:type="dxa"/>
            <w:tcBorders>
              <w:top w:val="nil"/>
              <w:left w:val="nil"/>
              <w:bottom w:val="single" w:sz="18" w:space="0" w:color="auto"/>
              <w:right w:val="single" w:sz="8" w:space="0" w:color="auto"/>
            </w:tcBorders>
            <w:shd w:val="clear" w:color="auto" w:fill="FFFFFF"/>
            <w:vAlign w:val="center"/>
          </w:tcPr>
          <w:p w14:paraId="1E88E743"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IAN.</w:t>
            </w:r>
          </w:p>
        </w:tc>
        <w:tc>
          <w:tcPr>
            <w:tcW w:w="843" w:type="dxa"/>
            <w:tcBorders>
              <w:top w:val="nil"/>
              <w:left w:val="nil"/>
              <w:bottom w:val="single" w:sz="18" w:space="0" w:color="auto"/>
              <w:right w:val="single" w:sz="8" w:space="0" w:color="auto"/>
            </w:tcBorders>
            <w:tcMar>
              <w:top w:w="14" w:type="dxa"/>
              <w:left w:w="14" w:type="dxa"/>
              <w:bottom w:w="0" w:type="dxa"/>
              <w:right w:w="14" w:type="dxa"/>
            </w:tcMar>
            <w:vAlign w:val="center"/>
          </w:tcPr>
          <w:p w14:paraId="051CC6CA"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FEBR.</w:t>
            </w:r>
          </w:p>
        </w:tc>
        <w:tc>
          <w:tcPr>
            <w:tcW w:w="927" w:type="dxa"/>
            <w:tcBorders>
              <w:top w:val="nil"/>
              <w:left w:val="nil"/>
              <w:bottom w:val="single" w:sz="18" w:space="0" w:color="auto"/>
              <w:right w:val="single" w:sz="8" w:space="0" w:color="auto"/>
            </w:tcBorders>
            <w:tcMar>
              <w:top w:w="14" w:type="dxa"/>
              <w:left w:w="14" w:type="dxa"/>
              <w:bottom w:w="0" w:type="dxa"/>
              <w:right w:w="14" w:type="dxa"/>
            </w:tcMar>
            <w:vAlign w:val="center"/>
          </w:tcPr>
          <w:p w14:paraId="3C02F7DE"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MART.</w:t>
            </w:r>
          </w:p>
        </w:tc>
        <w:tc>
          <w:tcPr>
            <w:tcW w:w="807" w:type="dxa"/>
            <w:tcBorders>
              <w:top w:val="nil"/>
              <w:left w:val="nil"/>
              <w:bottom w:val="single" w:sz="18" w:space="0" w:color="auto"/>
              <w:right w:val="single" w:sz="8" w:space="0" w:color="auto"/>
            </w:tcBorders>
            <w:tcMar>
              <w:top w:w="14" w:type="dxa"/>
              <w:left w:w="14" w:type="dxa"/>
              <w:bottom w:w="0" w:type="dxa"/>
              <w:right w:w="14" w:type="dxa"/>
            </w:tcMar>
            <w:vAlign w:val="center"/>
          </w:tcPr>
          <w:p w14:paraId="58EBDA3C"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APRIL.</w:t>
            </w:r>
          </w:p>
        </w:tc>
        <w:tc>
          <w:tcPr>
            <w:tcW w:w="901" w:type="dxa"/>
            <w:tcBorders>
              <w:top w:val="nil"/>
              <w:left w:val="nil"/>
              <w:bottom w:val="single" w:sz="18" w:space="0" w:color="auto"/>
              <w:right w:val="single" w:sz="8" w:space="0" w:color="auto"/>
            </w:tcBorders>
            <w:tcMar>
              <w:top w:w="14" w:type="dxa"/>
              <w:left w:w="14" w:type="dxa"/>
              <w:bottom w:w="0" w:type="dxa"/>
              <w:right w:w="14" w:type="dxa"/>
            </w:tcMar>
            <w:vAlign w:val="center"/>
          </w:tcPr>
          <w:p w14:paraId="6B2020C9"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MAI</w:t>
            </w:r>
          </w:p>
        </w:tc>
        <w:tc>
          <w:tcPr>
            <w:tcW w:w="893" w:type="dxa"/>
            <w:tcBorders>
              <w:top w:val="nil"/>
              <w:left w:val="nil"/>
              <w:bottom w:val="single" w:sz="18" w:space="0" w:color="auto"/>
              <w:right w:val="single" w:sz="8" w:space="0" w:color="auto"/>
            </w:tcBorders>
            <w:tcMar>
              <w:top w:w="14" w:type="dxa"/>
              <w:left w:w="14" w:type="dxa"/>
              <w:bottom w:w="0" w:type="dxa"/>
              <w:right w:w="14" w:type="dxa"/>
            </w:tcMar>
            <w:vAlign w:val="center"/>
          </w:tcPr>
          <w:p w14:paraId="4A96BBED"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IUNIE</w:t>
            </w:r>
          </w:p>
        </w:tc>
        <w:tc>
          <w:tcPr>
            <w:tcW w:w="885" w:type="dxa"/>
            <w:tcBorders>
              <w:top w:val="nil"/>
              <w:left w:val="nil"/>
              <w:bottom w:val="single" w:sz="18" w:space="0" w:color="auto"/>
              <w:right w:val="single" w:sz="8" w:space="0" w:color="auto"/>
            </w:tcBorders>
            <w:tcMar>
              <w:top w:w="14" w:type="dxa"/>
              <w:left w:w="14" w:type="dxa"/>
              <w:bottom w:w="0" w:type="dxa"/>
              <w:right w:w="14" w:type="dxa"/>
            </w:tcMar>
            <w:vAlign w:val="center"/>
          </w:tcPr>
          <w:p w14:paraId="13B44526"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IULIE</w:t>
            </w:r>
          </w:p>
        </w:tc>
        <w:tc>
          <w:tcPr>
            <w:tcW w:w="876" w:type="dxa"/>
            <w:tcBorders>
              <w:top w:val="nil"/>
              <w:left w:val="nil"/>
              <w:bottom w:val="single" w:sz="18" w:space="0" w:color="auto"/>
              <w:right w:val="nil"/>
            </w:tcBorders>
            <w:tcMar>
              <w:top w:w="0" w:type="dxa"/>
              <w:left w:w="14" w:type="dxa"/>
              <w:bottom w:w="0" w:type="dxa"/>
              <w:right w:w="14" w:type="dxa"/>
            </w:tcMar>
            <w:vAlign w:val="center"/>
          </w:tcPr>
          <w:p w14:paraId="05CD7250"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AUG.</w:t>
            </w:r>
          </w:p>
        </w:tc>
        <w:tc>
          <w:tcPr>
            <w:tcW w:w="953" w:type="dxa"/>
            <w:tcBorders>
              <w:top w:val="nil"/>
              <w:left w:val="single" w:sz="8" w:space="0" w:color="auto"/>
              <w:bottom w:val="single" w:sz="18" w:space="0" w:color="auto"/>
              <w:right w:val="single" w:sz="18" w:space="0" w:color="auto"/>
            </w:tcBorders>
            <w:tcMar>
              <w:top w:w="14" w:type="dxa"/>
              <w:left w:w="14" w:type="dxa"/>
              <w:bottom w:w="0" w:type="dxa"/>
              <w:right w:w="14" w:type="dxa"/>
            </w:tcMar>
            <w:vAlign w:val="center"/>
          </w:tcPr>
          <w:p w14:paraId="35A720AF"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SEPT.</w:t>
            </w:r>
          </w:p>
        </w:tc>
      </w:tr>
      <w:tr w:rsidR="00FB5F63" w:rsidRPr="00874923" w14:paraId="0632E0DF" w14:textId="77777777" w:rsidTr="00F65B00">
        <w:trPr>
          <w:trHeight w:val="160"/>
          <w:jc w:val="center"/>
        </w:trPr>
        <w:tc>
          <w:tcPr>
            <w:tcW w:w="4036" w:type="dxa"/>
            <w:tcBorders>
              <w:top w:val="single" w:sz="18" w:space="0" w:color="auto"/>
              <w:left w:val="single" w:sz="18" w:space="0" w:color="auto"/>
              <w:bottom w:val="single" w:sz="18" w:space="0" w:color="auto"/>
              <w:right w:val="single" w:sz="8" w:space="0" w:color="auto"/>
            </w:tcBorders>
            <w:noWrap/>
            <w:vAlign w:val="center"/>
          </w:tcPr>
          <w:p w14:paraId="26243043" w14:textId="77777777" w:rsidR="00FB5F63" w:rsidRPr="00874923" w:rsidRDefault="00FB5F63" w:rsidP="00F65B00">
            <w:pPr>
              <w:ind w:left="77"/>
              <w:jc w:val="center"/>
              <w:rPr>
                <w:rFonts w:eastAsia="Arial Unicode MS"/>
                <w:b/>
                <w:bCs/>
                <w:i/>
                <w:iCs/>
                <w:sz w:val="24"/>
                <w:szCs w:val="24"/>
              </w:rPr>
            </w:pPr>
            <w:r w:rsidRPr="00874923">
              <w:rPr>
                <w:b/>
                <w:bCs/>
                <w:i/>
                <w:iCs/>
                <w:sz w:val="24"/>
                <w:szCs w:val="24"/>
                <w:lang w:val="fr-FR"/>
              </w:rPr>
              <w:t>1</w:t>
            </w:r>
          </w:p>
        </w:tc>
        <w:tc>
          <w:tcPr>
            <w:tcW w:w="1175"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555C40EC"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w:t>
            </w:r>
          </w:p>
        </w:tc>
        <w:tc>
          <w:tcPr>
            <w:tcW w:w="985" w:type="dxa"/>
            <w:tcBorders>
              <w:top w:val="single" w:sz="18" w:space="0" w:color="auto"/>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4F337B9E"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3</w:t>
            </w:r>
          </w:p>
        </w:tc>
        <w:tc>
          <w:tcPr>
            <w:tcW w:w="843"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051A4D18"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4</w:t>
            </w:r>
          </w:p>
        </w:tc>
        <w:tc>
          <w:tcPr>
            <w:tcW w:w="927"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5D0C4C63"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5</w:t>
            </w:r>
          </w:p>
        </w:tc>
        <w:tc>
          <w:tcPr>
            <w:tcW w:w="807"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3BDB546C"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6</w:t>
            </w:r>
          </w:p>
        </w:tc>
        <w:tc>
          <w:tcPr>
            <w:tcW w:w="901"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684280A2"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7</w:t>
            </w:r>
          </w:p>
        </w:tc>
        <w:tc>
          <w:tcPr>
            <w:tcW w:w="893"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5A4DB90A"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8</w:t>
            </w:r>
          </w:p>
        </w:tc>
        <w:tc>
          <w:tcPr>
            <w:tcW w:w="885" w:type="dxa"/>
            <w:tcBorders>
              <w:top w:val="single" w:sz="18" w:space="0" w:color="auto"/>
              <w:left w:val="nil"/>
              <w:bottom w:val="single" w:sz="18" w:space="0" w:color="auto"/>
              <w:right w:val="single" w:sz="8" w:space="0" w:color="auto"/>
            </w:tcBorders>
            <w:tcMar>
              <w:top w:w="14" w:type="dxa"/>
              <w:left w:w="14" w:type="dxa"/>
              <w:bottom w:w="0" w:type="dxa"/>
              <w:right w:w="14" w:type="dxa"/>
            </w:tcMar>
            <w:vAlign w:val="center"/>
          </w:tcPr>
          <w:p w14:paraId="72C0ADF0"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9</w:t>
            </w:r>
          </w:p>
        </w:tc>
        <w:tc>
          <w:tcPr>
            <w:tcW w:w="876" w:type="dxa"/>
            <w:tcBorders>
              <w:top w:val="single" w:sz="18" w:space="0" w:color="auto"/>
              <w:left w:val="nil"/>
              <w:bottom w:val="single" w:sz="18" w:space="0" w:color="auto"/>
              <w:right w:val="nil"/>
            </w:tcBorders>
            <w:tcMar>
              <w:top w:w="0" w:type="dxa"/>
              <w:left w:w="14" w:type="dxa"/>
              <w:bottom w:w="0" w:type="dxa"/>
              <w:right w:w="14" w:type="dxa"/>
            </w:tcMar>
            <w:vAlign w:val="center"/>
          </w:tcPr>
          <w:p w14:paraId="64DDD34F"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10</w:t>
            </w:r>
          </w:p>
        </w:tc>
        <w:tc>
          <w:tcPr>
            <w:tcW w:w="953" w:type="dxa"/>
            <w:tcBorders>
              <w:top w:val="single" w:sz="18" w:space="0" w:color="auto"/>
              <w:left w:val="single" w:sz="8" w:space="0" w:color="auto"/>
              <w:bottom w:val="single" w:sz="18" w:space="0" w:color="auto"/>
              <w:right w:val="single" w:sz="18" w:space="0" w:color="auto"/>
            </w:tcBorders>
            <w:tcMar>
              <w:top w:w="14" w:type="dxa"/>
              <w:left w:w="14" w:type="dxa"/>
              <w:bottom w:w="0" w:type="dxa"/>
              <w:right w:w="14" w:type="dxa"/>
            </w:tcMar>
            <w:vAlign w:val="center"/>
          </w:tcPr>
          <w:p w14:paraId="2D00791C"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11</w:t>
            </w:r>
          </w:p>
        </w:tc>
      </w:tr>
      <w:tr w:rsidR="00FB5F63" w:rsidRPr="00874923" w14:paraId="4209D635" w14:textId="77777777" w:rsidTr="00F65B00">
        <w:trPr>
          <w:trHeight w:val="340"/>
          <w:jc w:val="center"/>
        </w:trPr>
        <w:tc>
          <w:tcPr>
            <w:tcW w:w="4036" w:type="dxa"/>
            <w:tcBorders>
              <w:top w:val="single" w:sz="18" w:space="0" w:color="auto"/>
              <w:left w:val="single" w:sz="18" w:space="0" w:color="auto"/>
              <w:bottom w:val="single" w:sz="4" w:space="0" w:color="auto"/>
              <w:right w:val="nil"/>
            </w:tcBorders>
            <w:shd w:val="clear" w:color="auto" w:fill="99CCFF"/>
            <w:tcMar>
              <w:top w:w="14" w:type="dxa"/>
              <w:left w:w="14" w:type="dxa"/>
              <w:bottom w:w="0" w:type="dxa"/>
              <w:right w:w="14" w:type="dxa"/>
            </w:tcMar>
            <w:vAlign w:val="center"/>
          </w:tcPr>
          <w:p w14:paraId="68E9793E" w14:textId="77777777" w:rsidR="00FB5F63" w:rsidRPr="00874923" w:rsidRDefault="00FB5F63" w:rsidP="00F65B00">
            <w:pPr>
              <w:ind w:left="77"/>
              <w:rPr>
                <w:rFonts w:eastAsia="Arial Unicode MS"/>
                <w:b/>
                <w:bCs/>
                <w:i/>
                <w:iCs/>
                <w:sz w:val="24"/>
                <w:szCs w:val="24"/>
              </w:rPr>
            </w:pPr>
            <w:r w:rsidRPr="00874923">
              <w:rPr>
                <w:b/>
                <w:bCs/>
                <w:i/>
                <w:iCs/>
                <w:sz w:val="24"/>
                <w:szCs w:val="24"/>
                <w:lang w:val="fr-FR"/>
              </w:rPr>
              <w:t>Medicamente cu si fara contributie person.si cost volum</w:t>
            </w:r>
          </w:p>
        </w:tc>
        <w:tc>
          <w:tcPr>
            <w:tcW w:w="1175" w:type="dxa"/>
            <w:tcBorders>
              <w:top w:val="single" w:sz="18" w:space="0" w:color="auto"/>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5FDD1C22" w14:textId="77777777" w:rsidR="00FB5F63" w:rsidRPr="00874923" w:rsidRDefault="00FB5F63" w:rsidP="00F65B00">
            <w:pPr>
              <w:jc w:val="center"/>
              <w:rPr>
                <w:rFonts w:eastAsia="Arial Unicode MS"/>
                <w:b/>
                <w:bCs/>
                <w:sz w:val="24"/>
                <w:szCs w:val="24"/>
              </w:rPr>
            </w:pPr>
            <w:r w:rsidRPr="00874923">
              <w:rPr>
                <w:b/>
                <w:bCs/>
                <w:sz w:val="24"/>
                <w:szCs w:val="24"/>
                <w:lang w:val="en-US"/>
              </w:rPr>
              <w:t>32.405,25</w:t>
            </w:r>
          </w:p>
        </w:tc>
        <w:tc>
          <w:tcPr>
            <w:tcW w:w="985"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408D31AC" w14:textId="77777777" w:rsidR="00FB5F63" w:rsidRPr="00874923" w:rsidRDefault="00FB5F63" w:rsidP="00F65B00">
            <w:pPr>
              <w:jc w:val="center"/>
              <w:rPr>
                <w:rFonts w:eastAsia="Arial Unicode MS"/>
                <w:b/>
                <w:bCs/>
                <w:sz w:val="24"/>
                <w:szCs w:val="24"/>
              </w:rPr>
            </w:pPr>
            <w:r w:rsidRPr="00874923">
              <w:rPr>
                <w:b/>
                <w:bCs/>
                <w:sz w:val="24"/>
                <w:szCs w:val="24"/>
                <w:lang w:val="en-US"/>
              </w:rPr>
              <w:t>3.462,70</w:t>
            </w:r>
          </w:p>
        </w:tc>
        <w:tc>
          <w:tcPr>
            <w:tcW w:w="843"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03B76DDA" w14:textId="77777777" w:rsidR="00FB5F63" w:rsidRPr="00874923" w:rsidRDefault="00FB5F63" w:rsidP="00F65B00">
            <w:pPr>
              <w:jc w:val="center"/>
              <w:rPr>
                <w:rFonts w:eastAsia="Arial Unicode MS"/>
                <w:b/>
                <w:bCs/>
                <w:sz w:val="24"/>
                <w:szCs w:val="24"/>
              </w:rPr>
            </w:pPr>
            <w:r w:rsidRPr="00874923">
              <w:rPr>
                <w:b/>
                <w:bCs/>
                <w:sz w:val="24"/>
                <w:szCs w:val="24"/>
                <w:lang w:val="en-US"/>
              </w:rPr>
              <w:t>3.365,32</w:t>
            </w:r>
          </w:p>
        </w:tc>
        <w:tc>
          <w:tcPr>
            <w:tcW w:w="927"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2EFDF9EC" w14:textId="77777777" w:rsidR="00FB5F63" w:rsidRPr="00874923" w:rsidRDefault="00FB5F63" w:rsidP="00F65B00">
            <w:pPr>
              <w:jc w:val="center"/>
              <w:rPr>
                <w:rFonts w:eastAsia="Arial Unicode MS"/>
                <w:b/>
                <w:bCs/>
                <w:sz w:val="24"/>
                <w:szCs w:val="24"/>
              </w:rPr>
            </w:pPr>
            <w:r w:rsidRPr="00874923">
              <w:rPr>
                <w:b/>
                <w:bCs/>
                <w:sz w:val="24"/>
                <w:szCs w:val="24"/>
                <w:lang w:val="en-US"/>
              </w:rPr>
              <w:t>3.804,89</w:t>
            </w:r>
          </w:p>
        </w:tc>
        <w:tc>
          <w:tcPr>
            <w:tcW w:w="807"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60698F46" w14:textId="77777777" w:rsidR="00FB5F63" w:rsidRPr="00874923" w:rsidRDefault="00FB5F63" w:rsidP="00F65B00">
            <w:pPr>
              <w:jc w:val="center"/>
              <w:rPr>
                <w:rFonts w:eastAsia="Arial Unicode MS"/>
                <w:b/>
                <w:bCs/>
                <w:sz w:val="24"/>
                <w:szCs w:val="24"/>
              </w:rPr>
            </w:pPr>
            <w:r w:rsidRPr="00874923">
              <w:rPr>
                <w:b/>
                <w:bCs/>
                <w:sz w:val="24"/>
                <w:szCs w:val="24"/>
                <w:lang w:val="en-US"/>
              </w:rPr>
              <w:t>3.443,63</w:t>
            </w:r>
          </w:p>
        </w:tc>
        <w:tc>
          <w:tcPr>
            <w:tcW w:w="901"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4CAA67A4" w14:textId="77777777" w:rsidR="00FB5F63" w:rsidRPr="00874923" w:rsidRDefault="00FB5F63" w:rsidP="00F65B00">
            <w:pPr>
              <w:jc w:val="center"/>
              <w:rPr>
                <w:rFonts w:eastAsia="Arial Unicode MS"/>
                <w:b/>
                <w:bCs/>
                <w:sz w:val="24"/>
                <w:szCs w:val="24"/>
              </w:rPr>
            </w:pPr>
            <w:r w:rsidRPr="00874923">
              <w:rPr>
                <w:b/>
                <w:bCs/>
                <w:sz w:val="24"/>
                <w:szCs w:val="24"/>
                <w:lang w:val="en-US"/>
              </w:rPr>
              <w:t>3.709,58</w:t>
            </w:r>
          </w:p>
        </w:tc>
        <w:tc>
          <w:tcPr>
            <w:tcW w:w="893"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4056D80B" w14:textId="77777777" w:rsidR="00FB5F63" w:rsidRPr="00874923" w:rsidRDefault="00FB5F63" w:rsidP="00F65B00">
            <w:pPr>
              <w:jc w:val="center"/>
              <w:rPr>
                <w:rFonts w:eastAsia="Arial Unicode MS"/>
                <w:b/>
                <w:bCs/>
                <w:sz w:val="24"/>
                <w:szCs w:val="24"/>
              </w:rPr>
            </w:pPr>
            <w:r w:rsidRPr="00874923">
              <w:rPr>
                <w:b/>
                <w:bCs/>
                <w:sz w:val="24"/>
                <w:szCs w:val="24"/>
                <w:lang w:val="en-US"/>
              </w:rPr>
              <w:t>3.652,24</w:t>
            </w:r>
          </w:p>
        </w:tc>
        <w:tc>
          <w:tcPr>
            <w:tcW w:w="885"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5EAAF330" w14:textId="77777777" w:rsidR="00FB5F63" w:rsidRPr="00874923" w:rsidRDefault="00FB5F63" w:rsidP="00F65B00">
            <w:pPr>
              <w:jc w:val="center"/>
              <w:rPr>
                <w:rFonts w:eastAsia="Arial Unicode MS"/>
                <w:b/>
                <w:bCs/>
                <w:sz w:val="24"/>
                <w:szCs w:val="24"/>
              </w:rPr>
            </w:pPr>
            <w:r w:rsidRPr="00874923">
              <w:rPr>
                <w:b/>
                <w:bCs/>
                <w:sz w:val="24"/>
                <w:szCs w:val="24"/>
                <w:lang w:val="en-US"/>
              </w:rPr>
              <w:t>3.564,44</w:t>
            </w:r>
          </w:p>
        </w:tc>
        <w:tc>
          <w:tcPr>
            <w:tcW w:w="876" w:type="dxa"/>
            <w:tcBorders>
              <w:top w:val="single" w:sz="18" w:space="0" w:color="auto"/>
              <w:left w:val="nil"/>
              <w:bottom w:val="nil"/>
              <w:right w:val="single" w:sz="8" w:space="0" w:color="auto"/>
            </w:tcBorders>
            <w:shd w:val="clear" w:color="auto" w:fill="99CCFF"/>
            <w:tcMar>
              <w:top w:w="14" w:type="dxa"/>
              <w:left w:w="14" w:type="dxa"/>
              <w:bottom w:w="0" w:type="dxa"/>
              <w:right w:w="14" w:type="dxa"/>
            </w:tcMar>
            <w:vAlign w:val="center"/>
          </w:tcPr>
          <w:p w14:paraId="5F40666E" w14:textId="77777777" w:rsidR="00FB5F63" w:rsidRPr="00874923" w:rsidRDefault="00FB5F63" w:rsidP="00F65B00">
            <w:pPr>
              <w:jc w:val="center"/>
              <w:rPr>
                <w:rFonts w:eastAsia="Arial Unicode MS"/>
                <w:b/>
                <w:bCs/>
                <w:sz w:val="24"/>
                <w:szCs w:val="24"/>
              </w:rPr>
            </w:pPr>
            <w:r w:rsidRPr="00874923">
              <w:rPr>
                <w:b/>
                <w:bCs/>
                <w:sz w:val="24"/>
                <w:szCs w:val="24"/>
                <w:lang w:val="en-US"/>
              </w:rPr>
              <w:t>3.522,44</w:t>
            </w:r>
          </w:p>
        </w:tc>
        <w:tc>
          <w:tcPr>
            <w:tcW w:w="953" w:type="dxa"/>
            <w:tcBorders>
              <w:top w:val="single" w:sz="18" w:space="0" w:color="auto"/>
              <w:left w:val="nil"/>
              <w:bottom w:val="nil"/>
              <w:right w:val="single" w:sz="18" w:space="0" w:color="auto"/>
            </w:tcBorders>
            <w:shd w:val="clear" w:color="auto" w:fill="99CCFF"/>
            <w:tcMar>
              <w:top w:w="14" w:type="dxa"/>
              <w:left w:w="14" w:type="dxa"/>
              <w:bottom w:w="0" w:type="dxa"/>
              <w:right w:w="14" w:type="dxa"/>
            </w:tcMar>
            <w:vAlign w:val="center"/>
          </w:tcPr>
          <w:p w14:paraId="44A67CAD" w14:textId="77777777" w:rsidR="00FB5F63" w:rsidRPr="00874923" w:rsidRDefault="00FB5F63" w:rsidP="00F65B00">
            <w:pPr>
              <w:jc w:val="center"/>
              <w:rPr>
                <w:rFonts w:eastAsia="Arial Unicode MS"/>
                <w:b/>
                <w:bCs/>
                <w:sz w:val="24"/>
                <w:szCs w:val="24"/>
              </w:rPr>
            </w:pPr>
            <w:r w:rsidRPr="00874923">
              <w:rPr>
                <w:b/>
                <w:bCs/>
                <w:sz w:val="24"/>
                <w:szCs w:val="24"/>
                <w:lang w:val="en-US"/>
              </w:rPr>
              <w:t>3.880,01</w:t>
            </w:r>
          </w:p>
        </w:tc>
      </w:tr>
      <w:tr w:rsidR="00FB5F63" w:rsidRPr="00874923" w14:paraId="71FD267C" w14:textId="77777777" w:rsidTr="00F65B00">
        <w:trPr>
          <w:trHeight w:val="340"/>
          <w:jc w:val="center"/>
        </w:trPr>
        <w:tc>
          <w:tcPr>
            <w:tcW w:w="4036" w:type="dxa"/>
            <w:tcBorders>
              <w:top w:val="nil"/>
              <w:left w:val="single" w:sz="18" w:space="0" w:color="auto"/>
              <w:bottom w:val="single" w:sz="8" w:space="0" w:color="auto"/>
              <w:right w:val="nil"/>
            </w:tcBorders>
            <w:vAlign w:val="center"/>
          </w:tcPr>
          <w:p w14:paraId="0E6B9589" w14:textId="77777777" w:rsidR="00FB5F63" w:rsidRPr="00874923" w:rsidRDefault="00FB5F63" w:rsidP="00F65B00">
            <w:pPr>
              <w:ind w:left="77"/>
              <w:rPr>
                <w:rFonts w:eastAsia="Arial Unicode MS"/>
                <w:b/>
                <w:bCs/>
                <w:i/>
                <w:iCs/>
                <w:sz w:val="24"/>
                <w:szCs w:val="24"/>
              </w:rPr>
            </w:pPr>
            <w:r w:rsidRPr="00874923">
              <w:rPr>
                <w:b/>
                <w:bCs/>
                <w:i/>
                <w:iCs/>
                <w:sz w:val="24"/>
                <w:szCs w:val="24"/>
                <w:lang w:val="en-US"/>
              </w:rPr>
              <w:t>Numar retete prescrise</w:t>
            </w:r>
          </w:p>
        </w:tc>
        <w:tc>
          <w:tcPr>
            <w:tcW w:w="1175"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505459EC"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354.002</w:t>
            </w:r>
          </w:p>
        </w:tc>
        <w:tc>
          <w:tcPr>
            <w:tcW w:w="985" w:type="dxa"/>
            <w:tcBorders>
              <w:top w:val="single" w:sz="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4F0A9291" w14:textId="77777777" w:rsidR="00FB5F63" w:rsidRPr="00874923" w:rsidRDefault="00FB5F63" w:rsidP="00F65B00">
            <w:pPr>
              <w:jc w:val="center"/>
              <w:rPr>
                <w:rFonts w:eastAsia="Arial Unicode MS"/>
                <w:b/>
                <w:bCs/>
                <w:sz w:val="24"/>
                <w:szCs w:val="24"/>
              </w:rPr>
            </w:pPr>
            <w:r w:rsidRPr="00874923">
              <w:rPr>
                <w:b/>
                <w:bCs/>
                <w:sz w:val="24"/>
                <w:szCs w:val="24"/>
                <w:lang w:val="en-US"/>
              </w:rPr>
              <w:t>41.408</w:t>
            </w:r>
          </w:p>
        </w:tc>
        <w:tc>
          <w:tcPr>
            <w:tcW w:w="843"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14:paraId="63A5AABA" w14:textId="77777777" w:rsidR="00FB5F63" w:rsidRPr="00874923" w:rsidRDefault="00FB5F63" w:rsidP="00F65B00">
            <w:pPr>
              <w:jc w:val="center"/>
              <w:rPr>
                <w:rFonts w:eastAsia="Arial Unicode MS"/>
                <w:b/>
                <w:bCs/>
                <w:sz w:val="24"/>
                <w:szCs w:val="24"/>
              </w:rPr>
            </w:pPr>
            <w:r w:rsidRPr="00874923">
              <w:rPr>
                <w:b/>
                <w:bCs/>
                <w:sz w:val="24"/>
                <w:szCs w:val="24"/>
                <w:lang w:val="en-US"/>
              </w:rPr>
              <w:t>39.104</w:t>
            </w:r>
          </w:p>
        </w:tc>
        <w:tc>
          <w:tcPr>
            <w:tcW w:w="927"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65938A8B" w14:textId="77777777" w:rsidR="00FB5F63" w:rsidRPr="00874923" w:rsidRDefault="00FB5F63" w:rsidP="00F65B00">
            <w:pPr>
              <w:jc w:val="center"/>
              <w:rPr>
                <w:rFonts w:eastAsia="Arial Unicode MS"/>
                <w:b/>
                <w:bCs/>
                <w:sz w:val="24"/>
                <w:szCs w:val="24"/>
              </w:rPr>
            </w:pPr>
            <w:r w:rsidRPr="00874923">
              <w:rPr>
                <w:b/>
                <w:bCs/>
                <w:sz w:val="24"/>
                <w:szCs w:val="24"/>
                <w:lang w:val="en-US"/>
              </w:rPr>
              <w:t>45.299</w:t>
            </w:r>
          </w:p>
        </w:tc>
        <w:tc>
          <w:tcPr>
            <w:tcW w:w="807"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6836E2B1" w14:textId="77777777" w:rsidR="00FB5F63" w:rsidRPr="00874923" w:rsidRDefault="00FB5F63" w:rsidP="00F65B00">
            <w:pPr>
              <w:jc w:val="center"/>
              <w:rPr>
                <w:rFonts w:eastAsia="Arial Unicode MS"/>
                <w:b/>
                <w:bCs/>
                <w:sz w:val="24"/>
                <w:szCs w:val="24"/>
              </w:rPr>
            </w:pPr>
            <w:r w:rsidRPr="00874923">
              <w:rPr>
                <w:b/>
                <w:bCs/>
                <w:sz w:val="24"/>
                <w:szCs w:val="24"/>
                <w:lang w:val="en-US"/>
              </w:rPr>
              <w:t>38.560</w:t>
            </w:r>
          </w:p>
        </w:tc>
        <w:tc>
          <w:tcPr>
            <w:tcW w:w="901"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1CA3853B" w14:textId="77777777" w:rsidR="00FB5F63" w:rsidRPr="00874923" w:rsidRDefault="00FB5F63" w:rsidP="00F65B00">
            <w:pPr>
              <w:jc w:val="center"/>
              <w:rPr>
                <w:rFonts w:eastAsia="Arial Unicode MS"/>
                <w:b/>
                <w:bCs/>
                <w:sz w:val="24"/>
                <w:szCs w:val="24"/>
              </w:rPr>
            </w:pPr>
            <w:r w:rsidRPr="00874923">
              <w:rPr>
                <w:b/>
                <w:bCs/>
                <w:sz w:val="24"/>
                <w:szCs w:val="24"/>
                <w:lang w:val="en-US"/>
              </w:rPr>
              <w:t>40.186</w:t>
            </w:r>
          </w:p>
        </w:tc>
        <w:tc>
          <w:tcPr>
            <w:tcW w:w="893"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483AF59C" w14:textId="77777777" w:rsidR="00FB5F63" w:rsidRPr="00874923" w:rsidRDefault="00FB5F63" w:rsidP="00F65B00">
            <w:pPr>
              <w:jc w:val="center"/>
              <w:rPr>
                <w:rFonts w:eastAsia="Arial Unicode MS"/>
                <w:b/>
                <w:bCs/>
                <w:sz w:val="24"/>
                <w:szCs w:val="24"/>
              </w:rPr>
            </w:pPr>
            <w:r w:rsidRPr="00874923">
              <w:rPr>
                <w:b/>
                <w:bCs/>
                <w:sz w:val="24"/>
                <w:szCs w:val="24"/>
                <w:lang w:val="en-US"/>
              </w:rPr>
              <w:t>35.687</w:t>
            </w:r>
          </w:p>
        </w:tc>
        <w:tc>
          <w:tcPr>
            <w:tcW w:w="885"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18ED3EF6" w14:textId="77777777" w:rsidR="00FB5F63" w:rsidRPr="00874923" w:rsidRDefault="00FB5F63" w:rsidP="00F65B00">
            <w:pPr>
              <w:jc w:val="center"/>
              <w:rPr>
                <w:rFonts w:eastAsia="Arial Unicode MS"/>
                <w:b/>
                <w:bCs/>
                <w:sz w:val="24"/>
                <w:szCs w:val="24"/>
              </w:rPr>
            </w:pPr>
            <w:r w:rsidRPr="00874923">
              <w:rPr>
                <w:b/>
                <w:bCs/>
                <w:sz w:val="24"/>
                <w:szCs w:val="24"/>
                <w:lang w:val="en-US"/>
              </w:rPr>
              <w:t>36.076</w:t>
            </w:r>
          </w:p>
        </w:tc>
        <w:tc>
          <w:tcPr>
            <w:tcW w:w="876"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tcPr>
          <w:p w14:paraId="60951C50"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lang w:val="en-US"/>
              </w:rPr>
              <w:t>35.989</w:t>
            </w:r>
          </w:p>
        </w:tc>
        <w:tc>
          <w:tcPr>
            <w:tcW w:w="953" w:type="dxa"/>
            <w:tcBorders>
              <w:top w:val="single" w:sz="8" w:space="0" w:color="auto"/>
              <w:left w:val="nil"/>
              <w:bottom w:val="single" w:sz="8" w:space="0" w:color="auto"/>
              <w:right w:val="single" w:sz="18" w:space="0" w:color="auto"/>
            </w:tcBorders>
            <w:tcMar>
              <w:top w:w="14" w:type="dxa"/>
              <w:left w:w="14" w:type="dxa"/>
              <w:bottom w:w="0" w:type="dxa"/>
              <w:right w:w="14" w:type="dxa"/>
            </w:tcMar>
            <w:vAlign w:val="center"/>
          </w:tcPr>
          <w:p w14:paraId="536C04B3" w14:textId="77777777" w:rsidR="00FB5F63" w:rsidRPr="00874923" w:rsidRDefault="00FB5F63" w:rsidP="00F65B00">
            <w:pPr>
              <w:jc w:val="center"/>
              <w:rPr>
                <w:rFonts w:eastAsia="Arial Unicode MS"/>
                <w:b/>
                <w:bCs/>
                <w:sz w:val="24"/>
                <w:szCs w:val="24"/>
              </w:rPr>
            </w:pPr>
            <w:r w:rsidRPr="00874923">
              <w:rPr>
                <w:b/>
                <w:bCs/>
                <w:sz w:val="24"/>
                <w:szCs w:val="24"/>
                <w:lang w:val="en-US"/>
              </w:rPr>
              <w:t>41.693</w:t>
            </w:r>
          </w:p>
        </w:tc>
      </w:tr>
      <w:tr w:rsidR="00FB5F63" w:rsidRPr="00874923" w14:paraId="38E9B6AA" w14:textId="77777777" w:rsidTr="00F65B00">
        <w:trPr>
          <w:trHeight w:val="340"/>
          <w:jc w:val="center"/>
        </w:trPr>
        <w:tc>
          <w:tcPr>
            <w:tcW w:w="4036" w:type="dxa"/>
            <w:tcBorders>
              <w:top w:val="nil"/>
              <w:left w:val="single" w:sz="18" w:space="0" w:color="auto"/>
              <w:bottom w:val="single" w:sz="18" w:space="0" w:color="auto"/>
              <w:right w:val="nil"/>
            </w:tcBorders>
            <w:tcMar>
              <w:top w:w="14" w:type="dxa"/>
              <w:left w:w="14" w:type="dxa"/>
              <w:bottom w:w="0" w:type="dxa"/>
              <w:right w:w="14" w:type="dxa"/>
            </w:tcMar>
            <w:vAlign w:val="center"/>
          </w:tcPr>
          <w:p w14:paraId="17BA4CA0" w14:textId="77777777" w:rsidR="00FB5F63" w:rsidRPr="00874923" w:rsidRDefault="00FB5F63" w:rsidP="00F65B00">
            <w:pPr>
              <w:ind w:left="77"/>
              <w:rPr>
                <w:rFonts w:eastAsia="Arial Unicode MS"/>
                <w:b/>
                <w:bCs/>
                <w:i/>
                <w:iCs/>
                <w:sz w:val="24"/>
                <w:szCs w:val="24"/>
              </w:rPr>
            </w:pPr>
            <w:r w:rsidRPr="00874923">
              <w:rPr>
                <w:b/>
                <w:bCs/>
                <w:i/>
                <w:iCs/>
                <w:sz w:val="24"/>
                <w:szCs w:val="24"/>
                <w:lang w:val="en-US"/>
              </w:rPr>
              <w:t>Valoarea medie pe reteta (lei)</w:t>
            </w:r>
          </w:p>
        </w:tc>
        <w:tc>
          <w:tcPr>
            <w:tcW w:w="1175" w:type="dxa"/>
            <w:tcBorders>
              <w:top w:val="nil"/>
              <w:left w:val="single" w:sz="8" w:space="0" w:color="auto"/>
              <w:bottom w:val="single" w:sz="18" w:space="0" w:color="auto"/>
              <w:right w:val="single" w:sz="8" w:space="0" w:color="auto"/>
            </w:tcBorders>
            <w:shd w:val="clear" w:color="auto" w:fill="CCCCFF"/>
            <w:tcMar>
              <w:top w:w="14" w:type="dxa"/>
              <w:left w:w="14" w:type="dxa"/>
              <w:bottom w:w="0" w:type="dxa"/>
              <w:right w:w="14" w:type="dxa"/>
            </w:tcMar>
            <w:vAlign w:val="center"/>
          </w:tcPr>
          <w:p w14:paraId="611A470D" w14:textId="77777777" w:rsidR="00FB5F63" w:rsidRPr="00874923" w:rsidRDefault="00FB5F63" w:rsidP="00F65B00">
            <w:pPr>
              <w:jc w:val="center"/>
              <w:rPr>
                <w:rFonts w:eastAsia="Arial Unicode MS"/>
                <w:b/>
                <w:bCs/>
                <w:sz w:val="24"/>
                <w:szCs w:val="24"/>
              </w:rPr>
            </w:pPr>
            <w:r w:rsidRPr="00874923">
              <w:rPr>
                <w:b/>
                <w:bCs/>
                <w:sz w:val="24"/>
                <w:szCs w:val="24"/>
                <w:lang w:val="en-US"/>
              </w:rPr>
              <w:t>91,54</w:t>
            </w:r>
          </w:p>
        </w:tc>
        <w:tc>
          <w:tcPr>
            <w:tcW w:w="985"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4824AF04" w14:textId="77777777" w:rsidR="00FB5F63" w:rsidRPr="00874923" w:rsidRDefault="00FB5F63" w:rsidP="00F65B00">
            <w:pPr>
              <w:jc w:val="center"/>
              <w:rPr>
                <w:rFonts w:eastAsia="Arial Unicode MS"/>
                <w:b/>
                <w:bCs/>
                <w:sz w:val="24"/>
                <w:szCs w:val="24"/>
              </w:rPr>
            </w:pPr>
            <w:r w:rsidRPr="00874923">
              <w:rPr>
                <w:b/>
                <w:bCs/>
                <w:sz w:val="24"/>
                <w:szCs w:val="24"/>
                <w:lang w:val="en-US"/>
              </w:rPr>
              <w:t>81,53</w:t>
            </w:r>
          </w:p>
        </w:tc>
        <w:tc>
          <w:tcPr>
            <w:tcW w:w="843" w:type="dxa"/>
            <w:tcBorders>
              <w:top w:val="nil"/>
              <w:left w:val="nil"/>
              <w:bottom w:val="single" w:sz="18" w:space="0" w:color="auto"/>
              <w:right w:val="single" w:sz="8" w:space="0" w:color="auto"/>
            </w:tcBorders>
            <w:tcMar>
              <w:top w:w="14" w:type="dxa"/>
              <w:left w:w="14" w:type="dxa"/>
              <w:bottom w:w="0" w:type="dxa"/>
              <w:right w:w="14" w:type="dxa"/>
            </w:tcMar>
            <w:vAlign w:val="center"/>
          </w:tcPr>
          <w:p w14:paraId="425AF881" w14:textId="77777777" w:rsidR="00FB5F63" w:rsidRPr="00874923" w:rsidRDefault="00FB5F63" w:rsidP="00F65B00">
            <w:pPr>
              <w:jc w:val="center"/>
              <w:rPr>
                <w:rFonts w:eastAsia="Arial Unicode MS"/>
                <w:b/>
                <w:bCs/>
                <w:sz w:val="24"/>
                <w:szCs w:val="24"/>
              </w:rPr>
            </w:pPr>
            <w:r w:rsidRPr="00874923">
              <w:rPr>
                <w:b/>
                <w:bCs/>
                <w:sz w:val="24"/>
                <w:szCs w:val="24"/>
                <w:lang w:val="en-US"/>
              </w:rPr>
              <w:t>84,07</w:t>
            </w:r>
          </w:p>
        </w:tc>
        <w:tc>
          <w:tcPr>
            <w:tcW w:w="927" w:type="dxa"/>
            <w:tcBorders>
              <w:top w:val="nil"/>
              <w:left w:val="nil"/>
              <w:bottom w:val="single" w:sz="18" w:space="0" w:color="auto"/>
              <w:right w:val="single" w:sz="8" w:space="0" w:color="auto"/>
            </w:tcBorders>
            <w:tcMar>
              <w:top w:w="14" w:type="dxa"/>
              <w:left w:w="14" w:type="dxa"/>
              <w:bottom w:w="0" w:type="dxa"/>
              <w:right w:w="14" w:type="dxa"/>
            </w:tcMar>
            <w:vAlign w:val="center"/>
          </w:tcPr>
          <w:p w14:paraId="36FC54B7" w14:textId="77777777" w:rsidR="00FB5F63" w:rsidRPr="00874923" w:rsidRDefault="00FB5F63" w:rsidP="00F65B00">
            <w:pPr>
              <w:jc w:val="center"/>
              <w:rPr>
                <w:rFonts w:eastAsia="Arial Unicode MS"/>
                <w:b/>
                <w:bCs/>
                <w:sz w:val="24"/>
                <w:szCs w:val="24"/>
              </w:rPr>
            </w:pPr>
            <w:r w:rsidRPr="00874923">
              <w:rPr>
                <w:b/>
                <w:bCs/>
                <w:sz w:val="24"/>
                <w:szCs w:val="24"/>
                <w:lang w:val="en-US"/>
              </w:rPr>
              <w:t>82</w:t>
            </w:r>
          </w:p>
        </w:tc>
        <w:tc>
          <w:tcPr>
            <w:tcW w:w="807" w:type="dxa"/>
            <w:tcBorders>
              <w:top w:val="nil"/>
              <w:left w:val="nil"/>
              <w:bottom w:val="single" w:sz="18" w:space="0" w:color="auto"/>
              <w:right w:val="single" w:sz="8" w:space="0" w:color="auto"/>
            </w:tcBorders>
            <w:tcMar>
              <w:top w:w="14" w:type="dxa"/>
              <w:left w:w="14" w:type="dxa"/>
              <w:bottom w:w="0" w:type="dxa"/>
              <w:right w:w="14" w:type="dxa"/>
            </w:tcMar>
            <w:vAlign w:val="center"/>
          </w:tcPr>
          <w:p w14:paraId="094AC0E2" w14:textId="77777777" w:rsidR="00FB5F63" w:rsidRPr="00874923" w:rsidRDefault="00FB5F63" w:rsidP="00F65B00">
            <w:pPr>
              <w:jc w:val="center"/>
              <w:rPr>
                <w:rFonts w:eastAsia="Arial Unicode MS"/>
                <w:b/>
                <w:bCs/>
                <w:sz w:val="24"/>
                <w:szCs w:val="24"/>
              </w:rPr>
            </w:pPr>
            <w:r w:rsidRPr="00874923">
              <w:rPr>
                <w:b/>
                <w:bCs/>
                <w:sz w:val="24"/>
                <w:szCs w:val="24"/>
                <w:lang w:val="en-US"/>
              </w:rPr>
              <w:t>87,07</w:t>
            </w:r>
          </w:p>
        </w:tc>
        <w:tc>
          <w:tcPr>
            <w:tcW w:w="901" w:type="dxa"/>
            <w:tcBorders>
              <w:top w:val="nil"/>
              <w:left w:val="nil"/>
              <w:bottom w:val="single" w:sz="18" w:space="0" w:color="auto"/>
              <w:right w:val="single" w:sz="8" w:space="0" w:color="auto"/>
            </w:tcBorders>
            <w:tcMar>
              <w:top w:w="14" w:type="dxa"/>
              <w:left w:w="14" w:type="dxa"/>
              <w:bottom w:w="0" w:type="dxa"/>
              <w:right w:w="14" w:type="dxa"/>
            </w:tcMar>
            <w:vAlign w:val="center"/>
          </w:tcPr>
          <w:p w14:paraId="13D64DC2" w14:textId="77777777" w:rsidR="00FB5F63" w:rsidRPr="00874923" w:rsidRDefault="00FB5F63" w:rsidP="00F65B00">
            <w:pPr>
              <w:jc w:val="center"/>
              <w:rPr>
                <w:rFonts w:eastAsia="Arial Unicode MS"/>
                <w:b/>
                <w:bCs/>
                <w:sz w:val="24"/>
                <w:szCs w:val="24"/>
              </w:rPr>
            </w:pPr>
            <w:r w:rsidRPr="00874923">
              <w:rPr>
                <w:b/>
                <w:bCs/>
                <w:sz w:val="24"/>
                <w:szCs w:val="24"/>
                <w:lang w:val="en-US"/>
              </w:rPr>
              <w:t>90,12</w:t>
            </w:r>
          </w:p>
        </w:tc>
        <w:tc>
          <w:tcPr>
            <w:tcW w:w="893" w:type="dxa"/>
            <w:tcBorders>
              <w:top w:val="nil"/>
              <w:left w:val="nil"/>
              <w:bottom w:val="single" w:sz="18" w:space="0" w:color="auto"/>
              <w:right w:val="single" w:sz="8" w:space="0" w:color="auto"/>
            </w:tcBorders>
            <w:tcMar>
              <w:top w:w="14" w:type="dxa"/>
              <w:left w:w="14" w:type="dxa"/>
              <w:bottom w:w="0" w:type="dxa"/>
              <w:right w:w="14" w:type="dxa"/>
            </w:tcMar>
            <w:vAlign w:val="center"/>
          </w:tcPr>
          <w:p w14:paraId="1F71D309" w14:textId="77777777" w:rsidR="00FB5F63" w:rsidRPr="00874923" w:rsidRDefault="00FB5F63" w:rsidP="00F65B00">
            <w:pPr>
              <w:jc w:val="center"/>
              <w:rPr>
                <w:rFonts w:eastAsia="Arial Unicode MS"/>
                <w:b/>
                <w:bCs/>
                <w:sz w:val="24"/>
                <w:szCs w:val="24"/>
              </w:rPr>
            </w:pPr>
            <w:r w:rsidRPr="00874923">
              <w:rPr>
                <w:b/>
                <w:bCs/>
                <w:sz w:val="24"/>
                <w:szCs w:val="24"/>
                <w:lang w:val="en-US"/>
              </w:rPr>
              <w:t>99,8</w:t>
            </w:r>
          </w:p>
        </w:tc>
        <w:tc>
          <w:tcPr>
            <w:tcW w:w="885" w:type="dxa"/>
            <w:tcBorders>
              <w:top w:val="nil"/>
              <w:left w:val="nil"/>
              <w:bottom w:val="single" w:sz="18" w:space="0" w:color="auto"/>
              <w:right w:val="single" w:sz="8" w:space="0" w:color="auto"/>
            </w:tcBorders>
            <w:tcMar>
              <w:top w:w="14" w:type="dxa"/>
              <w:left w:w="14" w:type="dxa"/>
              <w:bottom w:w="0" w:type="dxa"/>
              <w:right w:w="14" w:type="dxa"/>
            </w:tcMar>
            <w:vAlign w:val="center"/>
          </w:tcPr>
          <w:p w14:paraId="6CB9C5A7" w14:textId="77777777" w:rsidR="00FB5F63" w:rsidRPr="00874923" w:rsidRDefault="00FB5F63" w:rsidP="00F65B00">
            <w:pPr>
              <w:jc w:val="center"/>
              <w:rPr>
                <w:rFonts w:eastAsia="Arial Unicode MS"/>
                <w:b/>
                <w:bCs/>
                <w:sz w:val="24"/>
                <w:szCs w:val="24"/>
              </w:rPr>
            </w:pPr>
            <w:r w:rsidRPr="00874923">
              <w:rPr>
                <w:b/>
                <w:bCs/>
                <w:sz w:val="24"/>
                <w:szCs w:val="24"/>
                <w:lang w:val="en-US"/>
              </w:rPr>
              <w:t>96,32</w:t>
            </w:r>
          </w:p>
        </w:tc>
        <w:tc>
          <w:tcPr>
            <w:tcW w:w="876" w:type="dxa"/>
            <w:tcBorders>
              <w:top w:val="nil"/>
              <w:left w:val="nil"/>
              <w:bottom w:val="single" w:sz="18" w:space="0" w:color="auto"/>
              <w:right w:val="nil"/>
            </w:tcBorders>
            <w:shd w:val="clear" w:color="auto" w:fill="FFFFFF"/>
            <w:tcMar>
              <w:top w:w="14" w:type="dxa"/>
              <w:left w:w="14" w:type="dxa"/>
              <w:bottom w:w="0" w:type="dxa"/>
              <w:right w:w="14" w:type="dxa"/>
            </w:tcMar>
            <w:vAlign w:val="center"/>
          </w:tcPr>
          <w:p w14:paraId="2DE07927"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lang w:val="en-US"/>
              </w:rPr>
              <w:t>95,4</w:t>
            </w:r>
          </w:p>
        </w:tc>
        <w:tc>
          <w:tcPr>
            <w:tcW w:w="953" w:type="dxa"/>
            <w:tcBorders>
              <w:top w:val="nil"/>
              <w:left w:val="single" w:sz="8" w:space="0" w:color="auto"/>
              <w:bottom w:val="single" w:sz="18" w:space="0" w:color="auto"/>
              <w:right w:val="single" w:sz="18" w:space="0" w:color="auto"/>
            </w:tcBorders>
            <w:tcMar>
              <w:top w:w="0" w:type="dxa"/>
              <w:left w:w="14" w:type="dxa"/>
              <w:bottom w:w="0" w:type="dxa"/>
              <w:right w:w="14" w:type="dxa"/>
            </w:tcMar>
            <w:vAlign w:val="center"/>
          </w:tcPr>
          <w:p w14:paraId="17948CC9" w14:textId="77777777" w:rsidR="00FB5F63" w:rsidRPr="00874923" w:rsidRDefault="00FB5F63" w:rsidP="00F65B00">
            <w:pPr>
              <w:jc w:val="center"/>
              <w:rPr>
                <w:rFonts w:eastAsia="Arial Unicode MS"/>
                <w:b/>
                <w:bCs/>
                <w:sz w:val="24"/>
                <w:szCs w:val="24"/>
              </w:rPr>
            </w:pPr>
            <w:r w:rsidRPr="00874923">
              <w:rPr>
                <w:b/>
                <w:bCs/>
                <w:sz w:val="24"/>
                <w:szCs w:val="24"/>
                <w:lang w:val="en-US"/>
              </w:rPr>
              <w:t>90,79</w:t>
            </w:r>
          </w:p>
        </w:tc>
      </w:tr>
      <w:tr w:rsidR="00FB5F63" w:rsidRPr="00874923" w14:paraId="05F24B28" w14:textId="77777777" w:rsidTr="00F65B00">
        <w:trPr>
          <w:trHeight w:val="340"/>
          <w:jc w:val="center"/>
        </w:trPr>
        <w:tc>
          <w:tcPr>
            <w:tcW w:w="4036" w:type="dxa"/>
            <w:tcBorders>
              <w:top w:val="single" w:sz="18" w:space="0" w:color="auto"/>
              <w:left w:val="nil"/>
              <w:bottom w:val="single" w:sz="18" w:space="0" w:color="auto"/>
              <w:right w:val="nil"/>
            </w:tcBorders>
            <w:tcMar>
              <w:top w:w="0" w:type="dxa"/>
              <w:left w:w="14" w:type="dxa"/>
              <w:bottom w:w="0" w:type="dxa"/>
              <w:right w:w="14" w:type="dxa"/>
            </w:tcMar>
            <w:vAlign w:val="center"/>
          </w:tcPr>
          <w:p w14:paraId="791161B5" w14:textId="77777777" w:rsidR="00FB5F63" w:rsidRPr="00874923" w:rsidRDefault="00FB5F63" w:rsidP="00F65B00">
            <w:pPr>
              <w:rPr>
                <w:rFonts w:eastAsia="Arial Unicode MS"/>
                <w:sz w:val="24"/>
                <w:szCs w:val="24"/>
              </w:rPr>
            </w:pPr>
          </w:p>
        </w:tc>
        <w:tc>
          <w:tcPr>
            <w:tcW w:w="1175" w:type="dxa"/>
            <w:tcBorders>
              <w:top w:val="single" w:sz="18" w:space="0" w:color="auto"/>
              <w:left w:val="nil"/>
              <w:bottom w:val="single" w:sz="18" w:space="0" w:color="auto"/>
              <w:right w:val="nil"/>
            </w:tcBorders>
            <w:tcMar>
              <w:top w:w="0" w:type="dxa"/>
              <w:left w:w="14" w:type="dxa"/>
              <w:bottom w:w="0" w:type="dxa"/>
              <w:right w:w="14" w:type="dxa"/>
            </w:tcMar>
            <w:vAlign w:val="center"/>
          </w:tcPr>
          <w:p w14:paraId="2ADE67AC" w14:textId="77777777" w:rsidR="00FB5F63" w:rsidRPr="00874923" w:rsidRDefault="00FB5F63" w:rsidP="00F65B00">
            <w:pPr>
              <w:jc w:val="center"/>
              <w:rPr>
                <w:rFonts w:eastAsia="Arial Unicode MS"/>
                <w:sz w:val="24"/>
                <w:szCs w:val="24"/>
              </w:rPr>
            </w:pPr>
          </w:p>
        </w:tc>
        <w:tc>
          <w:tcPr>
            <w:tcW w:w="985" w:type="dxa"/>
            <w:tcBorders>
              <w:top w:val="single" w:sz="18" w:space="0" w:color="auto"/>
              <w:left w:val="nil"/>
              <w:bottom w:val="single" w:sz="18" w:space="0" w:color="auto"/>
              <w:right w:val="nil"/>
            </w:tcBorders>
            <w:shd w:val="clear" w:color="auto" w:fill="FFFFFF"/>
            <w:tcMar>
              <w:top w:w="0" w:type="dxa"/>
              <w:left w:w="14" w:type="dxa"/>
              <w:bottom w:w="0" w:type="dxa"/>
              <w:right w:w="14" w:type="dxa"/>
            </w:tcMar>
            <w:vAlign w:val="center"/>
          </w:tcPr>
          <w:p w14:paraId="313C0255" w14:textId="77777777" w:rsidR="00FB5F63" w:rsidRPr="00874923" w:rsidRDefault="00FB5F63" w:rsidP="00F65B00">
            <w:pPr>
              <w:jc w:val="center"/>
              <w:rPr>
                <w:rFonts w:eastAsia="Arial Unicode MS"/>
                <w:b/>
                <w:bCs/>
                <w:sz w:val="24"/>
                <w:szCs w:val="24"/>
              </w:rPr>
            </w:pPr>
            <w:r w:rsidRPr="00874923">
              <w:rPr>
                <w:b/>
                <w:bCs/>
                <w:sz w:val="24"/>
                <w:szCs w:val="24"/>
                <w:lang w:val="en-US"/>
              </w:rPr>
              <w:t> </w:t>
            </w:r>
          </w:p>
        </w:tc>
        <w:tc>
          <w:tcPr>
            <w:tcW w:w="843" w:type="dxa"/>
            <w:tcBorders>
              <w:top w:val="single" w:sz="18" w:space="0" w:color="auto"/>
              <w:left w:val="nil"/>
              <w:bottom w:val="single" w:sz="18" w:space="0" w:color="auto"/>
              <w:right w:val="nil"/>
            </w:tcBorders>
            <w:tcMar>
              <w:top w:w="0" w:type="dxa"/>
              <w:left w:w="14" w:type="dxa"/>
              <w:bottom w:w="0" w:type="dxa"/>
              <w:right w:w="14" w:type="dxa"/>
            </w:tcMar>
            <w:vAlign w:val="center"/>
          </w:tcPr>
          <w:p w14:paraId="66325057" w14:textId="77777777" w:rsidR="00FB5F63" w:rsidRPr="00874923" w:rsidRDefault="00FB5F63" w:rsidP="00F65B00">
            <w:pPr>
              <w:jc w:val="center"/>
              <w:rPr>
                <w:rFonts w:eastAsia="Arial Unicode MS"/>
                <w:sz w:val="24"/>
                <w:szCs w:val="24"/>
              </w:rPr>
            </w:pPr>
          </w:p>
        </w:tc>
        <w:tc>
          <w:tcPr>
            <w:tcW w:w="927" w:type="dxa"/>
            <w:tcBorders>
              <w:top w:val="single" w:sz="18" w:space="0" w:color="auto"/>
              <w:left w:val="nil"/>
              <w:bottom w:val="single" w:sz="18" w:space="0" w:color="auto"/>
              <w:right w:val="nil"/>
            </w:tcBorders>
            <w:tcMar>
              <w:top w:w="0" w:type="dxa"/>
              <w:left w:w="14" w:type="dxa"/>
              <w:bottom w:w="0" w:type="dxa"/>
              <w:right w:w="14" w:type="dxa"/>
            </w:tcMar>
            <w:vAlign w:val="center"/>
          </w:tcPr>
          <w:p w14:paraId="3341152A" w14:textId="77777777" w:rsidR="00FB5F63" w:rsidRPr="00874923" w:rsidRDefault="00FB5F63" w:rsidP="00F65B00">
            <w:pPr>
              <w:jc w:val="center"/>
              <w:rPr>
                <w:rFonts w:eastAsia="Arial Unicode MS"/>
                <w:sz w:val="24"/>
                <w:szCs w:val="24"/>
              </w:rPr>
            </w:pPr>
          </w:p>
        </w:tc>
        <w:tc>
          <w:tcPr>
            <w:tcW w:w="807" w:type="dxa"/>
            <w:tcBorders>
              <w:top w:val="single" w:sz="18" w:space="0" w:color="auto"/>
              <w:left w:val="nil"/>
              <w:bottom w:val="single" w:sz="18" w:space="0" w:color="auto"/>
              <w:right w:val="nil"/>
            </w:tcBorders>
            <w:tcMar>
              <w:top w:w="0" w:type="dxa"/>
              <w:left w:w="14" w:type="dxa"/>
              <w:bottom w:w="0" w:type="dxa"/>
              <w:right w:w="14" w:type="dxa"/>
            </w:tcMar>
            <w:vAlign w:val="center"/>
          </w:tcPr>
          <w:p w14:paraId="62D5B3E3" w14:textId="77777777" w:rsidR="00FB5F63" w:rsidRPr="00874923" w:rsidRDefault="00FB5F63" w:rsidP="00F65B00">
            <w:pPr>
              <w:jc w:val="center"/>
              <w:rPr>
                <w:rFonts w:eastAsia="Arial Unicode MS"/>
                <w:sz w:val="24"/>
                <w:szCs w:val="24"/>
              </w:rPr>
            </w:pPr>
          </w:p>
        </w:tc>
        <w:tc>
          <w:tcPr>
            <w:tcW w:w="901" w:type="dxa"/>
            <w:tcBorders>
              <w:top w:val="single" w:sz="18" w:space="0" w:color="auto"/>
              <w:left w:val="nil"/>
              <w:bottom w:val="single" w:sz="18" w:space="0" w:color="auto"/>
              <w:right w:val="nil"/>
            </w:tcBorders>
            <w:tcMar>
              <w:top w:w="0" w:type="dxa"/>
              <w:left w:w="14" w:type="dxa"/>
              <w:bottom w:w="0" w:type="dxa"/>
              <w:right w:w="14" w:type="dxa"/>
            </w:tcMar>
            <w:vAlign w:val="center"/>
          </w:tcPr>
          <w:p w14:paraId="3B62FE2E" w14:textId="77777777" w:rsidR="00FB5F63" w:rsidRPr="00874923" w:rsidRDefault="00FB5F63" w:rsidP="00F65B00">
            <w:pPr>
              <w:jc w:val="center"/>
              <w:rPr>
                <w:rFonts w:eastAsia="Arial Unicode MS"/>
                <w:sz w:val="24"/>
                <w:szCs w:val="24"/>
              </w:rPr>
            </w:pPr>
          </w:p>
        </w:tc>
        <w:tc>
          <w:tcPr>
            <w:tcW w:w="893" w:type="dxa"/>
            <w:tcBorders>
              <w:top w:val="single" w:sz="18" w:space="0" w:color="auto"/>
              <w:left w:val="nil"/>
              <w:bottom w:val="single" w:sz="18" w:space="0" w:color="auto"/>
              <w:right w:val="nil"/>
            </w:tcBorders>
            <w:tcMar>
              <w:top w:w="0" w:type="dxa"/>
              <w:left w:w="14" w:type="dxa"/>
              <w:bottom w:w="0" w:type="dxa"/>
              <w:right w:w="14" w:type="dxa"/>
            </w:tcMar>
            <w:vAlign w:val="center"/>
          </w:tcPr>
          <w:p w14:paraId="5FBE0812" w14:textId="77777777" w:rsidR="00FB5F63" w:rsidRPr="00874923" w:rsidRDefault="00FB5F63" w:rsidP="00F65B00">
            <w:pPr>
              <w:jc w:val="center"/>
              <w:rPr>
                <w:rFonts w:eastAsia="Arial Unicode MS"/>
                <w:sz w:val="24"/>
                <w:szCs w:val="24"/>
              </w:rPr>
            </w:pPr>
          </w:p>
        </w:tc>
        <w:tc>
          <w:tcPr>
            <w:tcW w:w="885" w:type="dxa"/>
            <w:tcBorders>
              <w:top w:val="single" w:sz="18" w:space="0" w:color="auto"/>
              <w:left w:val="nil"/>
              <w:bottom w:val="single" w:sz="18" w:space="0" w:color="auto"/>
              <w:right w:val="nil"/>
            </w:tcBorders>
            <w:tcMar>
              <w:top w:w="0" w:type="dxa"/>
              <w:left w:w="14" w:type="dxa"/>
              <w:bottom w:w="0" w:type="dxa"/>
              <w:right w:w="14" w:type="dxa"/>
            </w:tcMar>
            <w:vAlign w:val="center"/>
          </w:tcPr>
          <w:p w14:paraId="184880D2" w14:textId="77777777" w:rsidR="00FB5F63" w:rsidRPr="00874923" w:rsidRDefault="00FB5F63" w:rsidP="00F65B00">
            <w:pPr>
              <w:jc w:val="center"/>
              <w:rPr>
                <w:rFonts w:eastAsia="Arial Unicode MS"/>
                <w:sz w:val="24"/>
                <w:szCs w:val="24"/>
              </w:rPr>
            </w:pPr>
          </w:p>
        </w:tc>
        <w:tc>
          <w:tcPr>
            <w:tcW w:w="876" w:type="dxa"/>
            <w:tcBorders>
              <w:top w:val="single" w:sz="18" w:space="0" w:color="auto"/>
              <w:left w:val="nil"/>
              <w:bottom w:val="single" w:sz="18" w:space="0" w:color="auto"/>
              <w:right w:val="nil"/>
            </w:tcBorders>
            <w:tcMar>
              <w:top w:w="0" w:type="dxa"/>
              <w:left w:w="14" w:type="dxa"/>
              <w:bottom w:w="0" w:type="dxa"/>
              <w:right w:w="14" w:type="dxa"/>
            </w:tcMar>
            <w:vAlign w:val="center"/>
          </w:tcPr>
          <w:p w14:paraId="3082A971" w14:textId="77777777" w:rsidR="00FB5F63" w:rsidRPr="00874923" w:rsidRDefault="00FB5F63" w:rsidP="00F65B00">
            <w:pPr>
              <w:jc w:val="center"/>
              <w:rPr>
                <w:rFonts w:eastAsia="Arial Unicode MS"/>
                <w:sz w:val="24"/>
                <w:szCs w:val="24"/>
              </w:rPr>
            </w:pPr>
          </w:p>
        </w:tc>
        <w:tc>
          <w:tcPr>
            <w:tcW w:w="953" w:type="dxa"/>
            <w:tcBorders>
              <w:top w:val="single" w:sz="18" w:space="0" w:color="auto"/>
              <w:left w:val="nil"/>
              <w:bottom w:val="single" w:sz="18" w:space="0" w:color="auto"/>
              <w:right w:val="nil"/>
            </w:tcBorders>
            <w:tcMar>
              <w:top w:w="0" w:type="dxa"/>
              <w:left w:w="14" w:type="dxa"/>
              <w:bottom w:w="0" w:type="dxa"/>
              <w:right w:w="14" w:type="dxa"/>
            </w:tcMar>
            <w:vAlign w:val="center"/>
          </w:tcPr>
          <w:p w14:paraId="1FAB33E3" w14:textId="77777777" w:rsidR="00FB5F63" w:rsidRPr="00874923" w:rsidRDefault="00FB5F63" w:rsidP="00F65B00">
            <w:pPr>
              <w:jc w:val="center"/>
              <w:rPr>
                <w:rFonts w:eastAsia="Arial Unicode MS"/>
                <w:sz w:val="24"/>
                <w:szCs w:val="24"/>
              </w:rPr>
            </w:pPr>
          </w:p>
        </w:tc>
      </w:tr>
      <w:tr w:rsidR="00FB5F63" w:rsidRPr="00874923" w14:paraId="2B07A372" w14:textId="77777777" w:rsidTr="00F65B00">
        <w:trPr>
          <w:cantSplit/>
          <w:trHeight w:val="340"/>
          <w:jc w:val="center"/>
        </w:trPr>
        <w:tc>
          <w:tcPr>
            <w:tcW w:w="4036" w:type="dxa"/>
            <w:vMerge w:val="restart"/>
            <w:tcBorders>
              <w:top w:val="single" w:sz="18" w:space="0" w:color="auto"/>
              <w:left w:val="single" w:sz="18" w:space="0" w:color="auto"/>
              <w:bottom w:val="single" w:sz="8" w:space="0" w:color="000000"/>
              <w:right w:val="single" w:sz="8" w:space="0" w:color="auto"/>
            </w:tcBorders>
            <w:vAlign w:val="center"/>
          </w:tcPr>
          <w:p w14:paraId="3B3A0025" w14:textId="77777777" w:rsidR="00FB5F63" w:rsidRPr="00874923" w:rsidRDefault="00FB5F63" w:rsidP="00F65B00">
            <w:pPr>
              <w:pStyle w:val="Titlu5"/>
              <w:ind w:left="77"/>
              <w:rPr>
                <w:rFonts w:ascii="Times New Roman" w:eastAsia="Arial Unicode MS" w:hAnsi="Times New Roman" w:cs="Times New Roman"/>
                <w:sz w:val="24"/>
                <w:szCs w:val="24"/>
              </w:rPr>
            </w:pPr>
            <w:r w:rsidRPr="00874923">
              <w:rPr>
                <w:rFonts w:ascii="Times New Roman" w:hAnsi="Times New Roman" w:cs="Times New Roman"/>
                <w:sz w:val="24"/>
                <w:szCs w:val="24"/>
              </w:rPr>
              <w:t xml:space="preserve">SPECIFICARE </w:t>
            </w:r>
          </w:p>
        </w:tc>
        <w:tc>
          <w:tcPr>
            <w:tcW w:w="1175" w:type="dxa"/>
            <w:vMerge w:val="restart"/>
            <w:tcBorders>
              <w:top w:val="single" w:sz="18" w:space="0" w:color="auto"/>
              <w:left w:val="single" w:sz="8" w:space="0" w:color="auto"/>
              <w:bottom w:val="single" w:sz="8" w:space="0" w:color="000000"/>
              <w:right w:val="single" w:sz="8" w:space="0" w:color="auto"/>
            </w:tcBorders>
            <w:tcMar>
              <w:top w:w="14" w:type="dxa"/>
              <w:left w:w="14" w:type="dxa"/>
              <w:bottom w:w="0" w:type="dxa"/>
              <w:right w:w="14" w:type="dxa"/>
            </w:tcMar>
            <w:vAlign w:val="center"/>
          </w:tcPr>
          <w:p w14:paraId="3B245146"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TOTAL</w:t>
            </w:r>
          </w:p>
        </w:tc>
        <w:tc>
          <w:tcPr>
            <w:tcW w:w="4463" w:type="dxa"/>
            <w:gridSpan w:val="5"/>
            <w:tcBorders>
              <w:top w:val="single" w:sz="18" w:space="0" w:color="auto"/>
              <w:left w:val="nil"/>
              <w:bottom w:val="single" w:sz="8" w:space="0" w:color="auto"/>
              <w:right w:val="single" w:sz="4" w:space="0" w:color="000000"/>
            </w:tcBorders>
            <w:tcMar>
              <w:top w:w="14" w:type="dxa"/>
              <w:left w:w="14" w:type="dxa"/>
              <w:bottom w:w="0" w:type="dxa"/>
              <w:right w:w="14" w:type="dxa"/>
            </w:tcMar>
            <w:vAlign w:val="center"/>
          </w:tcPr>
          <w:p w14:paraId="7B4ECF5B"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DIN CARE:</w:t>
            </w:r>
          </w:p>
        </w:tc>
        <w:tc>
          <w:tcPr>
            <w:tcW w:w="893" w:type="dxa"/>
            <w:tcBorders>
              <w:top w:val="single" w:sz="18" w:space="0" w:color="auto"/>
              <w:left w:val="nil"/>
              <w:bottom w:val="nil"/>
              <w:right w:val="nil"/>
            </w:tcBorders>
            <w:tcMar>
              <w:top w:w="0" w:type="dxa"/>
              <w:left w:w="14" w:type="dxa"/>
              <w:bottom w:w="0" w:type="dxa"/>
              <w:right w:w="14" w:type="dxa"/>
            </w:tcMar>
            <w:vAlign w:val="center"/>
          </w:tcPr>
          <w:p w14:paraId="1975C99A"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 </w:t>
            </w:r>
          </w:p>
        </w:tc>
        <w:tc>
          <w:tcPr>
            <w:tcW w:w="885" w:type="dxa"/>
            <w:tcBorders>
              <w:top w:val="single" w:sz="18" w:space="0" w:color="auto"/>
              <w:left w:val="nil"/>
              <w:bottom w:val="nil"/>
              <w:right w:val="nil"/>
            </w:tcBorders>
            <w:tcMar>
              <w:top w:w="14" w:type="dxa"/>
              <w:left w:w="14" w:type="dxa"/>
              <w:bottom w:w="0" w:type="dxa"/>
              <w:right w:w="14" w:type="dxa"/>
            </w:tcMar>
            <w:vAlign w:val="center"/>
          </w:tcPr>
          <w:p w14:paraId="56C3D004"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 </w:t>
            </w:r>
          </w:p>
        </w:tc>
        <w:tc>
          <w:tcPr>
            <w:tcW w:w="876" w:type="dxa"/>
            <w:tcBorders>
              <w:top w:val="single" w:sz="18" w:space="0" w:color="auto"/>
              <w:left w:val="nil"/>
              <w:bottom w:val="nil"/>
              <w:right w:val="nil"/>
            </w:tcBorders>
            <w:tcMar>
              <w:top w:w="14" w:type="dxa"/>
              <w:left w:w="14" w:type="dxa"/>
              <w:bottom w:w="0" w:type="dxa"/>
              <w:right w:w="14" w:type="dxa"/>
            </w:tcMar>
            <w:vAlign w:val="center"/>
          </w:tcPr>
          <w:p w14:paraId="311016B3"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 </w:t>
            </w:r>
          </w:p>
        </w:tc>
        <w:tc>
          <w:tcPr>
            <w:tcW w:w="953" w:type="dxa"/>
            <w:tcBorders>
              <w:top w:val="single" w:sz="18" w:space="0" w:color="auto"/>
              <w:left w:val="single" w:sz="8" w:space="0" w:color="auto"/>
              <w:bottom w:val="single" w:sz="8" w:space="0" w:color="auto"/>
              <w:right w:val="single" w:sz="18" w:space="0" w:color="auto"/>
            </w:tcBorders>
            <w:tcMar>
              <w:top w:w="14" w:type="dxa"/>
              <w:left w:w="14" w:type="dxa"/>
              <w:bottom w:w="0" w:type="dxa"/>
              <w:right w:w="14" w:type="dxa"/>
            </w:tcMar>
            <w:vAlign w:val="center"/>
          </w:tcPr>
          <w:p w14:paraId="5143A46C"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 </w:t>
            </w:r>
          </w:p>
        </w:tc>
      </w:tr>
      <w:tr w:rsidR="00FB5F63" w:rsidRPr="00874923" w14:paraId="70F339E7" w14:textId="77777777" w:rsidTr="00F65B00">
        <w:trPr>
          <w:cantSplit/>
          <w:trHeight w:val="340"/>
          <w:jc w:val="center"/>
        </w:trPr>
        <w:tc>
          <w:tcPr>
            <w:tcW w:w="4036" w:type="dxa"/>
            <w:vMerge/>
            <w:tcBorders>
              <w:top w:val="single" w:sz="8" w:space="0" w:color="auto"/>
              <w:left w:val="single" w:sz="18" w:space="0" w:color="auto"/>
              <w:bottom w:val="single" w:sz="18" w:space="0" w:color="auto"/>
              <w:right w:val="single" w:sz="8" w:space="0" w:color="auto"/>
            </w:tcBorders>
            <w:vAlign w:val="center"/>
          </w:tcPr>
          <w:p w14:paraId="5F160894" w14:textId="77777777" w:rsidR="00FB5F63" w:rsidRPr="00874923" w:rsidRDefault="00FB5F63" w:rsidP="00F65B00">
            <w:pPr>
              <w:ind w:left="77"/>
              <w:rPr>
                <w:rFonts w:eastAsia="Arial Unicode MS"/>
                <w:b/>
                <w:bCs/>
                <w:i/>
                <w:iCs/>
                <w:sz w:val="24"/>
                <w:szCs w:val="24"/>
              </w:rPr>
            </w:pPr>
          </w:p>
        </w:tc>
        <w:tc>
          <w:tcPr>
            <w:tcW w:w="1175" w:type="dxa"/>
            <w:vMerge/>
            <w:tcBorders>
              <w:top w:val="single" w:sz="8" w:space="0" w:color="auto"/>
              <w:left w:val="single" w:sz="8" w:space="0" w:color="auto"/>
              <w:bottom w:val="single" w:sz="18" w:space="0" w:color="auto"/>
              <w:right w:val="single" w:sz="8" w:space="0" w:color="auto"/>
            </w:tcBorders>
            <w:vAlign w:val="center"/>
          </w:tcPr>
          <w:p w14:paraId="6B54107F" w14:textId="77777777" w:rsidR="00FB5F63" w:rsidRPr="00874923" w:rsidRDefault="00FB5F63" w:rsidP="00F65B00">
            <w:pPr>
              <w:rPr>
                <w:rFonts w:eastAsia="Arial Unicode MS"/>
                <w:b/>
                <w:bCs/>
                <w:i/>
                <w:iCs/>
                <w:sz w:val="24"/>
                <w:szCs w:val="24"/>
              </w:rPr>
            </w:pPr>
          </w:p>
        </w:tc>
        <w:tc>
          <w:tcPr>
            <w:tcW w:w="985" w:type="dxa"/>
            <w:tcBorders>
              <w:top w:val="nil"/>
              <w:left w:val="nil"/>
              <w:bottom w:val="single" w:sz="18" w:space="0" w:color="auto"/>
              <w:right w:val="nil"/>
            </w:tcBorders>
            <w:shd w:val="clear" w:color="auto" w:fill="FFFFFF"/>
            <w:vAlign w:val="center"/>
          </w:tcPr>
          <w:p w14:paraId="1309C636"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IAN.</w:t>
            </w:r>
          </w:p>
        </w:tc>
        <w:tc>
          <w:tcPr>
            <w:tcW w:w="843" w:type="dxa"/>
            <w:tcBorders>
              <w:top w:val="nil"/>
              <w:left w:val="single" w:sz="8" w:space="0" w:color="auto"/>
              <w:bottom w:val="single" w:sz="18" w:space="0" w:color="auto"/>
              <w:right w:val="single" w:sz="8" w:space="0" w:color="auto"/>
            </w:tcBorders>
            <w:tcMar>
              <w:top w:w="0" w:type="dxa"/>
              <w:left w:w="14" w:type="dxa"/>
              <w:bottom w:w="0" w:type="dxa"/>
              <w:right w:w="14" w:type="dxa"/>
            </w:tcMar>
            <w:vAlign w:val="center"/>
          </w:tcPr>
          <w:p w14:paraId="7905B2A5"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FEBR.</w:t>
            </w:r>
          </w:p>
        </w:tc>
        <w:tc>
          <w:tcPr>
            <w:tcW w:w="927" w:type="dxa"/>
            <w:tcBorders>
              <w:top w:val="nil"/>
              <w:left w:val="nil"/>
              <w:bottom w:val="single" w:sz="18" w:space="0" w:color="auto"/>
              <w:right w:val="single" w:sz="8" w:space="0" w:color="auto"/>
            </w:tcBorders>
            <w:tcMar>
              <w:top w:w="14" w:type="dxa"/>
              <w:left w:w="14" w:type="dxa"/>
              <w:bottom w:w="0" w:type="dxa"/>
              <w:right w:w="14" w:type="dxa"/>
            </w:tcMar>
            <w:vAlign w:val="center"/>
          </w:tcPr>
          <w:p w14:paraId="6AA36A83"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MART.</w:t>
            </w:r>
          </w:p>
        </w:tc>
        <w:tc>
          <w:tcPr>
            <w:tcW w:w="807" w:type="dxa"/>
            <w:tcBorders>
              <w:top w:val="nil"/>
              <w:left w:val="nil"/>
              <w:bottom w:val="single" w:sz="18" w:space="0" w:color="auto"/>
              <w:right w:val="single" w:sz="8" w:space="0" w:color="auto"/>
            </w:tcBorders>
            <w:tcMar>
              <w:top w:w="0" w:type="dxa"/>
              <w:left w:w="14" w:type="dxa"/>
              <w:bottom w:w="0" w:type="dxa"/>
              <w:right w:w="14" w:type="dxa"/>
            </w:tcMar>
            <w:vAlign w:val="center"/>
          </w:tcPr>
          <w:p w14:paraId="1A3A0620" w14:textId="77777777" w:rsidR="00FB5F63" w:rsidRPr="00874923" w:rsidRDefault="00FB5F63" w:rsidP="00F65B00">
            <w:pPr>
              <w:jc w:val="center"/>
              <w:rPr>
                <w:rFonts w:eastAsia="Arial Unicode MS"/>
                <w:b/>
                <w:bCs/>
                <w:i/>
                <w:iCs/>
                <w:sz w:val="24"/>
                <w:szCs w:val="24"/>
              </w:rPr>
            </w:pPr>
            <w:r w:rsidRPr="00874923">
              <w:rPr>
                <w:b/>
                <w:bCs/>
                <w:i/>
                <w:iCs/>
                <w:sz w:val="24"/>
                <w:szCs w:val="24"/>
                <w:lang w:val="en-US"/>
              </w:rPr>
              <w:t>APRIL.</w:t>
            </w:r>
          </w:p>
        </w:tc>
        <w:tc>
          <w:tcPr>
            <w:tcW w:w="901" w:type="dxa"/>
            <w:tcBorders>
              <w:top w:val="nil"/>
              <w:left w:val="nil"/>
              <w:bottom w:val="single" w:sz="18" w:space="0" w:color="auto"/>
              <w:right w:val="single" w:sz="8" w:space="0" w:color="auto"/>
            </w:tcBorders>
            <w:tcMar>
              <w:top w:w="0" w:type="dxa"/>
              <w:left w:w="14" w:type="dxa"/>
              <w:bottom w:w="0" w:type="dxa"/>
              <w:right w:w="14" w:type="dxa"/>
            </w:tcMar>
            <w:vAlign w:val="center"/>
          </w:tcPr>
          <w:p w14:paraId="3F09A7A2"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MAI</w:t>
            </w:r>
          </w:p>
        </w:tc>
        <w:tc>
          <w:tcPr>
            <w:tcW w:w="893" w:type="dxa"/>
            <w:tcBorders>
              <w:top w:val="single" w:sz="8" w:space="0" w:color="auto"/>
              <w:left w:val="nil"/>
              <w:bottom w:val="single" w:sz="18" w:space="0" w:color="auto"/>
              <w:right w:val="single" w:sz="8" w:space="0" w:color="auto"/>
            </w:tcBorders>
            <w:tcMar>
              <w:top w:w="0" w:type="dxa"/>
              <w:left w:w="14" w:type="dxa"/>
              <w:bottom w:w="0" w:type="dxa"/>
              <w:right w:w="14" w:type="dxa"/>
            </w:tcMar>
            <w:vAlign w:val="center"/>
          </w:tcPr>
          <w:p w14:paraId="7070B98E"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IUNIE</w:t>
            </w:r>
          </w:p>
        </w:tc>
        <w:tc>
          <w:tcPr>
            <w:tcW w:w="885" w:type="dxa"/>
            <w:tcBorders>
              <w:top w:val="single" w:sz="8" w:space="0" w:color="auto"/>
              <w:left w:val="nil"/>
              <w:bottom w:val="single" w:sz="18" w:space="0" w:color="auto"/>
              <w:right w:val="single" w:sz="8" w:space="0" w:color="auto"/>
            </w:tcBorders>
            <w:tcMar>
              <w:top w:w="14" w:type="dxa"/>
              <w:left w:w="14" w:type="dxa"/>
              <w:bottom w:w="0" w:type="dxa"/>
              <w:right w:w="14" w:type="dxa"/>
            </w:tcMar>
            <w:vAlign w:val="center"/>
          </w:tcPr>
          <w:p w14:paraId="2F8B7645"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IULIE</w:t>
            </w:r>
          </w:p>
        </w:tc>
        <w:tc>
          <w:tcPr>
            <w:tcW w:w="876" w:type="dxa"/>
            <w:tcBorders>
              <w:top w:val="single" w:sz="8" w:space="0" w:color="auto"/>
              <w:left w:val="nil"/>
              <w:bottom w:val="single" w:sz="18" w:space="0" w:color="auto"/>
              <w:right w:val="single" w:sz="8" w:space="0" w:color="auto"/>
            </w:tcBorders>
            <w:tcMar>
              <w:top w:w="0" w:type="dxa"/>
              <w:left w:w="14" w:type="dxa"/>
              <w:bottom w:w="0" w:type="dxa"/>
              <w:right w:w="14" w:type="dxa"/>
            </w:tcMar>
            <w:vAlign w:val="center"/>
          </w:tcPr>
          <w:p w14:paraId="14450E4F"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AUG.</w:t>
            </w:r>
          </w:p>
        </w:tc>
        <w:tc>
          <w:tcPr>
            <w:tcW w:w="953" w:type="dxa"/>
            <w:tcBorders>
              <w:top w:val="nil"/>
              <w:left w:val="nil"/>
              <w:bottom w:val="single" w:sz="18" w:space="0" w:color="auto"/>
              <w:right w:val="single" w:sz="18" w:space="0" w:color="auto"/>
            </w:tcBorders>
            <w:tcMar>
              <w:top w:w="0" w:type="dxa"/>
              <w:left w:w="14" w:type="dxa"/>
              <w:bottom w:w="0" w:type="dxa"/>
              <w:right w:w="14" w:type="dxa"/>
            </w:tcMar>
            <w:vAlign w:val="center"/>
          </w:tcPr>
          <w:p w14:paraId="3842ACFD"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SEPT.</w:t>
            </w:r>
          </w:p>
        </w:tc>
      </w:tr>
      <w:tr w:rsidR="00FB5F63" w:rsidRPr="00874923" w14:paraId="72FB81E7" w14:textId="77777777" w:rsidTr="00F65B00">
        <w:trPr>
          <w:trHeight w:val="340"/>
          <w:jc w:val="center"/>
        </w:trPr>
        <w:tc>
          <w:tcPr>
            <w:tcW w:w="4036" w:type="dxa"/>
            <w:tcBorders>
              <w:top w:val="single" w:sz="18" w:space="0" w:color="auto"/>
              <w:left w:val="single" w:sz="18" w:space="0" w:color="auto"/>
              <w:bottom w:val="single" w:sz="8" w:space="0" w:color="auto"/>
              <w:right w:val="single" w:sz="8" w:space="0" w:color="auto"/>
            </w:tcBorders>
            <w:shd w:val="clear" w:color="auto" w:fill="FFFFFF"/>
            <w:tcMar>
              <w:top w:w="14" w:type="dxa"/>
              <w:left w:w="14" w:type="dxa"/>
              <w:bottom w:w="0" w:type="dxa"/>
              <w:right w:w="14" w:type="dxa"/>
            </w:tcMar>
            <w:vAlign w:val="center"/>
          </w:tcPr>
          <w:p w14:paraId="3E014482" w14:textId="77777777" w:rsidR="00FB5F63" w:rsidRPr="00874923" w:rsidRDefault="00FB5F63" w:rsidP="00F65B00">
            <w:pPr>
              <w:ind w:left="77"/>
              <w:rPr>
                <w:rFonts w:eastAsia="Arial Unicode MS"/>
                <w:b/>
                <w:bCs/>
                <w:i/>
                <w:iCs/>
                <w:sz w:val="24"/>
                <w:szCs w:val="24"/>
              </w:rPr>
            </w:pPr>
            <w:r w:rsidRPr="00874923">
              <w:rPr>
                <w:b/>
                <w:bCs/>
                <w:i/>
                <w:iCs/>
                <w:sz w:val="24"/>
                <w:szCs w:val="24"/>
                <w:lang w:val="fr-FR"/>
              </w:rPr>
              <w:t> </w:t>
            </w:r>
          </w:p>
        </w:tc>
        <w:tc>
          <w:tcPr>
            <w:tcW w:w="1175" w:type="dxa"/>
            <w:tcBorders>
              <w:top w:val="single" w:sz="18" w:space="0" w:color="auto"/>
              <w:left w:val="nil"/>
              <w:bottom w:val="single" w:sz="8" w:space="0" w:color="auto"/>
              <w:right w:val="single" w:sz="8" w:space="0" w:color="auto"/>
            </w:tcBorders>
            <w:tcMar>
              <w:top w:w="14" w:type="dxa"/>
              <w:left w:w="14" w:type="dxa"/>
              <w:bottom w:w="0" w:type="dxa"/>
              <w:right w:w="14" w:type="dxa"/>
            </w:tcMar>
            <w:vAlign w:val="center"/>
          </w:tcPr>
          <w:p w14:paraId="51AE1727"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21.838,39</w:t>
            </w:r>
          </w:p>
        </w:tc>
        <w:tc>
          <w:tcPr>
            <w:tcW w:w="985"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1EBB0A89"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2.635,85</w:t>
            </w:r>
          </w:p>
        </w:tc>
        <w:tc>
          <w:tcPr>
            <w:tcW w:w="843"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088FFBAB"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2.197,80</w:t>
            </w:r>
          </w:p>
        </w:tc>
        <w:tc>
          <w:tcPr>
            <w:tcW w:w="927"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16B6970E"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2.284,17</w:t>
            </w:r>
          </w:p>
        </w:tc>
        <w:tc>
          <w:tcPr>
            <w:tcW w:w="807"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75CDB5F2"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2.328,73</w:t>
            </w:r>
          </w:p>
        </w:tc>
        <w:tc>
          <w:tcPr>
            <w:tcW w:w="901"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6FC9F827"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2.541,34</w:t>
            </w:r>
          </w:p>
        </w:tc>
        <w:tc>
          <w:tcPr>
            <w:tcW w:w="893"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3241D818"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2.433,72</w:t>
            </w:r>
          </w:p>
        </w:tc>
        <w:tc>
          <w:tcPr>
            <w:tcW w:w="885"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230BE82A"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2.494,72</w:t>
            </w:r>
          </w:p>
        </w:tc>
        <w:tc>
          <w:tcPr>
            <w:tcW w:w="876" w:type="dxa"/>
            <w:tcBorders>
              <w:top w:val="single" w:sz="18" w:space="0" w:color="auto"/>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1AD645C3"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2.358,29</w:t>
            </w:r>
          </w:p>
        </w:tc>
        <w:tc>
          <w:tcPr>
            <w:tcW w:w="953" w:type="dxa"/>
            <w:tcBorders>
              <w:top w:val="single" w:sz="18" w:space="0" w:color="auto"/>
              <w:left w:val="nil"/>
              <w:bottom w:val="single" w:sz="8" w:space="0" w:color="auto"/>
              <w:right w:val="single" w:sz="18" w:space="0" w:color="auto"/>
            </w:tcBorders>
            <w:shd w:val="clear" w:color="auto" w:fill="FFFFFF"/>
            <w:tcMar>
              <w:top w:w="14" w:type="dxa"/>
              <w:left w:w="14" w:type="dxa"/>
              <w:bottom w:w="0" w:type="dxa"/>
              <w:right w:w="14" w:type="dxa"/>
            </w:tcMar>
            <w:vAlign w:val="center"/>
          </w:tcPr>
          <w:p w14:paraId="293F0DA7" w14:textId="77777777" w:rsidR="00FB5F63" w:rsidRPr="00874923" w:rsidRDefault="00FB5F63" w:rsidP="00F65B00">
            <w:pPr>
              <w:jc w:val="center"/>
              <w:rPr>
                <w:rFonts w:eastAsia="Arial Unicode MS"/>
                <w:b/>
                <w:bCs/>
                <w:i/>
                <w:iCs/>
                <w:sz w:val="24"/>
                <w:szCs w:val="24"/>
              </w:rPr>
            </w:pPr>
            <w:r w:rsidRPr="00874923">
              <w:rPr>
                <w:b/>
                <w:bCs/>
                <w:i/>
                <w:iCs/>
                <w:sz w:val="24"/>
                <w:szCs w:val="24"/>
                <w:lang w:val="fr-FR"/>
              </w:rPr>
              <w:t>2.563,77</w:t>
            </w:r>
          </w:p>
        </w:tc>
      </w:tr>
      <w:tr w:rsidR="00FB5F63" w:rsidRPr="00874923" w14:paraId="2E81C33E" w14:textId="77777777" w:rsidTr="00F65B00">
        <w:trPr>
          <w:trHeight w:val="340"/>
          <w:jc w:val="center"/>
        </w:trPr>
        <w:tc>
          <w:tcPr>
            <w:tcW w:w="4036" w:type="dxa"/>
            <w:tcBorders>
              <w:top w:val="single" w:sz="8" w:space="0" w:color="auto"/>
              <w:left w:val="single" w:sz="18" w:space="0" w:color="auto"/>
              <w:bottom w:val="nil"/>
              <w:right w:val="single" w:sz="8" w:space="0" w:color="auto"/>
            </w:tcBorders>
            <w:shd w:val="clear" w:color="auto" w:fill="99CCFF"/>
            <w:tcMar>
              <w:top w:w="14" w:type="dxa"/>
              <w:left w:w="14" w:type="dxa"/>
              <w:bottom w:w="0" w:type="dxa"/>
              <w:right w:w="14" w:type="dxa"/>
            </w:tcMar>
            <w:vAlign w:val="center"/>
          </w:tcPr>
          <w:p w14:paraId="35B36AA3" w14:textId="77777777" w:rsidR="00FB5F63" w:rsidRPr="00874923" w:rsidRDefault="00FB5F63" w:rsidP="00F65B00">
            <w:pPr>
              <w:ind w:left="77"/>
              <w:rPr>
                <w:rFonts w:eastAsia="Arial Unicode MS"/>
                <w:b/>
                <w:bCs/>
                <w:i/>
                <w:iCs/>
                <w:color w:val="000000"/>
                <w:sz w:val="24"/>
                <w:szCs w:val="24"/>
              </w:rPr>
            </w:pPr>
            <w:r w:rsidRPr="00874923">
              <w:rPr>
                <w:b/>
                <w:bCs/>
                <w:i/>
                <w:iCs/>
                <w:color w:val="000000"/>
                <w:sz w:val="24"/>
                <w:szCs w:val="24"/>
                <w:lang w:val="fr-FR"/>
              </w:rPr>
              <w:t>Programul national de diabet zaharat</w:t>
            </w:r>
          </w:p>
        </w:tc>
        <w:tc>
          <w:tcPr>
            <w:tcW w:w="117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3F0EC276" w14:textId="77777777" w:rsidR="00FB5F63" w:rsidRPr="00874923" w:rsidRDefault="00FB5F63" w:rsidP="00F65B00">
            <w:pPr>
              <w:jc w:val="center"/>
              <w:rPr>
                <w:rFonts w:eastAsia="Arial Unicode MS"/>
                <w:b/>
                <w:bCs/>
                <w:i/>
                <w:iCs/>
                <w:sz w:val="24"/>
                <w:szCs w:val="24"/>
              </w:rPr>
            </w:pPr>
            <w:r w:rsidRPr="00874923">
              <w:rPr>
                <w:b/>
                <w:bCs/>
                <w:i/>
                <w:iCs/>
                <w:sz w:val="24"/>
                <w:szCs w:val="24"/>
              </w:rPr>
              <w:t>12.094,46</w:t>
            </w:r>
          </w:p>
        </w:tc>
        <w:tc>
          <w:tcPr>
            <w:tcW w:w="98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3446FB24" w14:textId="77777777" w:rsidR="00FB5F63" w:rsidRPr="00874923" w:rsidRDefault="00FB5F63" w:rsidP="00F65B00">
            <w:pPr>
              <w:jc w:val="center"/>
              <w:rPr>
                <w:rFonts w:eastAsia="Arial Unicode MS"/>
                <w:b/>
                <w:bCs/>
                <w:sz w:val="24"/>
                <w:szCs w:val="24"/>
              </w:rPr>
            </w:pPr>
            <w:r w:rsidRPr="00874923">
              <w:rPr>
                <w:b/>
                <w:bCs/>
                <w:sz w:val="24"/>
                <w:szCs w:val="24"/>
              </w:rPr>
              <w:t>1.402,35</w:t>
            </w:r>
          </w:p>
        </w:tc>
        <w:tc>
          <w:tcPr>
            <w:tcW w:w="843"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221D587D" w14:textId="77777777" w:rsidR="00FB5F63" w:rsidRPr="00874923" w:rsidRDefault="00FB5F63" w:rsidP="00F65B00">
            <w:pPr>
              <w:jc w:val="center"/>
              <w:rPr>
                <w:rFonts w:eastAsia="Arial Unicode MS"/>
                <w:b/>
                <w:bCs/>
                <w:sz w:val="24"/>
                <w:szCs w:val="24"/>
              </w:rPr>
            </w:pPr>
            <w:r w:rsidRPr="00874923">
              <w:rPr>
                <w:b/>
                <w:bCs/>
                <w:sz w:val="24"/>
                <w:szCs w:val="24"/>
              </w:rPr>
              <w:t>1.244,44</w:t>
            </w:r>
          </w:p>
        </w:tc>
        <w:tc>
          <w:tcPr>
            <w:tcW w:w="927"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5AD88707" w14:textId="77777777" w:rsidR="00FB5F63" w:rsidRPr="00874923" w:rsidRDefault="00FB5F63" w:rsidP="00F65B00">
            <w:pPr>
              <w:jc w:val="center"/>
              <w:rPr>
                <w:rFonts w:eastAsia="Arial Unicode MS"/>
                <w:b/>
                <w:bCs/>
                <w:sz w:val="24"/>
                <w:szCs w:val="24"/>
              </w:rPr>
            </w:pPr>
            <w:r w:rsidRPr="00874923">
              <w:rPr>
                <w:b/>
                <w:bCs/>
                <w:sz w:val="24"/>
                <w:szCs w:val="24"/>
              </w:rPr>
              <w:t>1.282,75</w:t>
            </w:r>
          </w:p>
        </w:tc>
        <w:tc>
          <w:tcPr>
            <w:tcW w:w="807"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3FC10CA8" w14:textId="77777777" w:rsidR="00FB5F63" w:rsidRPr="00874923" w:rsidRDefault="00FB5F63" w:rsidP="00F65B00">
            <w:pPr>
              <w:jc w:val="center"/>
              <w:rPr>
                <w:rFonts w:eastAsia="Arial Unicode MS"/>
                <w:b/>
                <w:bCs/>
                <w:sz w:val="24"/>
                <w:szCs w:val="24"/>
              </w:rPr>
            </w:pPr>
            <w:r w:rsidRPr="00874923">
              <w:rPr>
                <w:b/>
                <w:bCs/>
                <w:sz w:val="24"/>
                <w:szCs w:val="24"/>
              </w:rPr>
              <w:t>1.200,19</w:t>
            </w:r>
          </w:p>
        </w:tc>
        <w:tc>
          <w:tcPr>
            <w:tcW w:w="90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6C0F5F32"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1.479,69</w:t>
            </w:r>
          </w:p>
        </w:tc>
        <w:tc>
          <w:tcPr>
            <w:tcW w:w="893"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24C3FD06"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1.310,62</w:t>
            </w:r>
          </w:p>
        </w:tc>
        <w:tc>
          <w:tcPr>
            <w:tcW w:w="88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0DCE8C66" w14:textId="77777777" w:rsidR="00FB5F63" w:rsidRPr="00874923" w:rsidRDefault="00FB5F63" w:rsidP="00F65B00">
            <w:pPr>
              <w:jc w:val="center"/>
              <w:rPr>
                <w:rFonts w:eastAsia="Arial Unicode MS"/>
                <w:b/>
                <w:bCs/>
                <w:sz w:val="24"/>
                <w:szCs w:val="24"/>
              </w:rPr>
            </w:pPr>
            <w:r w:rsidRPr="00874923">
              <w:rPr>
                <w:b/>
                <w:bCs/>
                <w:sz w:val="24"/>
                <w:szCs w:val="24"/>
              </w:rPr>
              <w:t>1.395,47</w:t>
            </w:r>
          </w:p>
        </w:tc>
        <w:tc>
          <w:tcPr>
            <w:tcW w:w="876"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7ECE7E4" w14:textId="77777777" w:rsidR="00FB5F63" w:rsidRPr="00874923" w:rsidRDefault="00FB5F63" w:rsidP="00F65B00">
            <w:pPr>
              <w:jc w:val="center"/>
              <w:rPr>
                <w:rFonts w:eastAsia="Arial Unicode MS"/>
                <w:b/>
                <w:bCs/>
                <w:sz w:val="24"/>
                <w:szCs w:val="24"/>
              </w:rPr>
            </w:pPr>
            <w:r w:rsidRPr="00874923">
              <w:rPr>
                <w:b/>
                <w:bCs/>
                <w:sz w:val="24"/>
                <w:szCs w:val="24"/>
              </w:rPr>
              <w:t>1.357,28</w:t>
            </w:r>
          </w:p>
        </w:tc>
        <w:tc>
          <w:tcPr>
            <w:tcW w:w="953" w:type="dxa"/>
            <w:tcBorders>
              <w:top w:val="nil"/>
              <w:left w:val="nil"/>
              <w:bottom w:val="single" w:sz="8" w:space="0" w:color="auto"/>
              <w:right w:val="single" w:sz="18" w:space="0" w:color="auto"/>
            </w:tcBorders>
            <w:shd w:val="clear" w:color="auto" w:fill="99CCFF"/>
            <w:tcMar>
              <w:top w:w="14" w:type="dxa"/>
              <w:left w:w="14" w:type="dxa"/>
              <w:bottom w:w="0" w:type="dxa"/>
              <w:right w:w="14" w:type="dxa"/>
            </w:tcMar>
            <w:vAlign w:val="center"/>
          </w:tcPr>
          <w:p w14:paraId="6688F090" w14:textId="77777777" w:rsidR="00FB5F63" w:rsidRPr="00874923" w:rsidRDefault="00FB5F63" w:rsidP="00F65B00">
            <w:pPr>
              <w:jc w:val="center"/>
              <w:rPr>
                <w:rFonts w:eastAsia="Arial Unicode MS"/>
                <w:b/>
                <w:bCs/>
                <w:sz w:val="24"/>
                <w:szCs w:val="24"/>
              </w:rPr>
            </w:pPr>
            <w:r w:rsidRPr="00874923">
              <w:rPr>
                <w:b/>
                <w:bCs/>
                <w:sz w:val="24"/>
                <w:szCs w:val="24"/>
              </w:rPr>
              <w:t>1.421,67</w:t>
            </w:r>
          </w:p>
        </w:tc>
      </w:tr>
      <w:tr w:rsidR="00FB5F63" w:rsidRPr="00874923" w14:paraId="3028D3EF" w14:textId="77777777" w:rsidTr="00F65B00">
        <w:trPr>
          <w:trHeight w:val="340"/>
          <w:jc w:val="center"/>
        </w:trPr>
        <w:tc>
          <w:tcPr>
            <w:tcW w:w="4036" w:type="dxa"/>
            <w:tcBorders>
              <w:top w:val="single" w:sz="8" w:space="0" w:color="auto"/>
              <w:left w:val="single" w:sz="18" w:space="0" w:color="auto"/>
              <w:bottom w:val="single" w:sz="4" w:space="0" w:color="auto"/>
              <w:right w:val="nil"/>
            </w:tcBorders>
            <w:tcMar>
              <w:top w:w="14" w:type="dxa"/>
              <w:left w:w="14" w:type="dxa"/>
              <w:bottom w:w="0" w:type="dxa"/>
              <w:right w:w="14" w:type="dxa"/>
            </w:tcMar>
            <w:vAlign w:val="center"/>
          </w:tcPr>
          <w:p w14:paraId="432BEFD3" w14:textId="77777777" w:rsidR="00FB5F63" w:rsidRPr="00874923" w:rsidRDefault="00FB5F63" w:rsidP="00F65B00">
            <w:pPr>
              <w:ind w:left="77"/>
              <w:rPr>
                <w:rFonts w:eastAsia="Arial Unicode MS"/>
                <w:b/>
                <w:bCs/>
                <w:i/>
                <w:iCs/>
                <w:sz w:val="24"/>
                <w:szCs w:val="24"/>
              </w:rPr>
            </w:pPr>
            <w:r w:rsidRPr="00874923">
              <w:rPr>
                <w:b/>
                <w:bCs/>
                <w:i/>
                <w:iCs/>
                <w:sz w:val="24"/>
                <w:szCs w:val="24"/>
              </w:rPr>
              <w:t>Numar retete prescrise</w:t>
            </w:r>
          </w:p>
        </w:tc>
        <w:tc>
          <w:tcPr>
            <w:tcW w:w="1175"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079C4460" w14:textId="77777777" w:rsidR="00FB5F63" w:rsidRPr="00874923" w:rsidRDefault="00FB5F63" w:rsidP="00F65B00">
            <w:pPr>
              <w:jc w:val="center"/>
              <w:rPr>
                <w:rFonts w:eastAsia="Arial Unicode MS"/>
                <w:b/>
                <w:bCs/>
                <w:i/>
                <w:iCs/>
                <w:sz w:val="24"/>
                <w:szCs w:val="24"/>
              </w:rPr>
            </w:pPr>
            <w:r w:rsidRPr="00874923">
              <w:rPr>
                <w:b/>
                <w:bCs/>
                <w:i/>
                <w:iCs/>
                <w:sz w:val="24"/>
                <w:szCs w:val="24"/>
              </w:rPr>
              <w:t>21.807</w:t>
            </w:r>
          </w:p>
        </w:tc>
        <w:tc>
          <w:tcPr>
            <w:tcW w:w="985" w:type="dxa"/>
            <w:tcBorders>
              <w:top w:val="nil"/>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10F7DEBC" w14:textId="77777777" w:rsidR="00FB5F63" w:rsidRPr="00874923" w:rsidRDefault="00FB5F63" w:rsidP="00F65B00">
            <w:pPr>
              <w:jc w:val="center"/>
              <w:rPr>
                <w:rFonts w:eastAsia="Arial Unicode MS"/>
                <w:b/>
                <w:bCs/>
                <w:sz w:val="24"/>
                <w:szCs w:val="24"/>
              </w:rPr>
            </w:pPr>
            <w:r w:rsidRPr="00874923">
              <w:rPr>
                <w:b/>
                <w:bCs/>
                <w:sz w:val="24"/>
                <w:szCs w:val="24"/>
              </w:rPr>
              <w:t>2.489</w:t>
            </w:r>
          </w:p>
        </w:tc>
        <w:tc>
          <w:tcPr>
            <w:tcW w:w="843" w:type="dxa"/>
            <w:tcBorders>
              <w:top w:val="nil"/>
              <w:left w:val="nil"/>
              <w:bottom w:val="single" w:sz="4" w:space="0" w:color="auto"/>
              <w:right w:val="single" w:sz="8" w:space="0" w:color="auto"/>
            </w:tcBorders>
            <w:tcMar>
              <w:top w:w="14" w:type="dxa"/>
              <w:left w:w="14" w:type="dxa"/>
              <w:bottom w:w="0" w:type="dxa"/>
              <w:right w:w="14" w:type="dxa"/>
            </w:tcMar>
            <w:vAlign w:val="center"/>
          </w:tcPr>
          <w:p w14:paraId="10288D32" w14:textId="77777777" w:rsidR="00FB5F63" w:rsidRPr="00874923" w:rsidRDefault="00FB5F63" w:rsidP="00F65B00">
            <w:pPr>
              <w:jc w:val="center"/>
              <w:rPr>
                <w:rFonts w:eastAsia="Arial Unicode MS"/>
                <w:b/>
                <w:bCs/>
                <w:sz w:val="24"/>
                <w:szCs w:val="24"/>
              </w:rPr>
            </w:pPr>
            <w:r w:rsidRPr="00874923">
              <w:rPr>
                <w:b/>
                <w:bCs/>
                <w:sz w:val="24"/>
                <w:szCs w:val="24"/>
              </w:rPr>
              <w:t>2.394</w:t>
            </w:r>
          </w:p>
        </w:tc>
        <w:tc>
          <w:tcPr>
            <w:tcW w:w="927" w:type="dxa"/>
            <w:tcBorders>
              <w:top w:val="nil"/>
              <w:left w:val="nil"/>
              <w:bottom w:val="single" w:sz="4" w:space="0" w:color="auto"/>
              <w:right w:val="single" w:sz="8" w:space="0" w:color="auto"/>
            </w:tcBorders>
            <w:tcMar>
              <w:top w:w="14" w:type="dxa"/>
              <w:left w:w="14" w:type="dxa"/>
              <w:bottom w:w="0" w:type="dxa"/>
              <w:right w:w="14" w:type="dxa"/>
            </w:tcMar>
            <w:vAlign w:val="center"/>
          </w:tcPr>
          <w:p w14:paraId="7EBD61CB" w14:textId="77777777" w:rsidR="00FB5F63" w:rsidRPr="00874923" w:rsidRDefault="00FB5F63" w:rsidP="00F65B00">
            <w:pPr>
              <w:jc w:val="center"/>
              <w:rPr>
                <w:rFonts w:eastAsia="Arial Unicode MS"/>
                <w:b/>
                <w:bCs/>
                <w:sz w:val="24"/>
                <w:szCs w:val="24"/>
              </w:rPr>
            </w:pPr>
            <w:r w:rsidRPr="00874923">
              <w:rPr>
                <w:b/>
                <w:bCs/>
                <w:sz w:val="24"/>
                <w:szCs w:val="24"/>
              </w:rPr>
              <w:t>2.521</w:t>
            </w:r>
          </w:p>
        </w:tc>
        <w:tc>
          <w:tcPr>
            <w:tcW w:w="807" w:type="dxa"/>
            <w:tcBorders>
              <w:top w:val="nil"/>
              <w:left w:val="nil"/>
              <w:bottom w:val="single" w:sz="4" w:space="0" w:color="auto"/>
              <w:right w:val="single" w:sz="8" w:space="0" w:color="auto"/>
            </w:tcBorders>
            <w:tcMar>
              <w:top w:w="14" w:type="dxa"/>
              <w:left w:w="14" w:type="dxa"/>
              <w:bottom w:w="0" w:type="dxa"/>
              <w:right w:w="14" w:type="dxa"/>
            </w:tcMar>
            <w:vAlign w:val="center"/>
          </w:tcPr>
          <w:p w14:paraId="425DB683" w14:textId="77777777" w:rsidR="00FB5F63" w:rsidRPr="00874923" w:rsidRDefault="00FB5F63" w:rsidP="00F65B00">
            <w:pPr>
              <w:jc w:val="center"/>
              <w:rPr>
                <w:rFonts w:eastAsia="Arial Unicode MS"/>
                <w:b/>
                <w:bCs/>
                <w:sz w:val="24"/>
                <w:szCs w:val="24"/>
              </w:rPr>
            </w:pPr>
            <w:r w:rsidRPr="00874923">
              <w:rPr>
                <w:b/>
                <w:bCs/>
                <w:sz w:val="24"/>
                <w:szCs w:val="24"/>
              </w:rPr>
              <w:t>2.243</w:t>
            </w:r>
          </w:p>
        </w:tc>
        <w:tc>
          <w:tcPr>
            <w:tcW w:w="901" w:type="dxa"/>
            <w:tcBorders>
              <w:top w:val="nil"/>
              <w:left w:val="nil"/>
              <w:bottom w:val="single" w:sz="4" w:space="0" w:color="auto"/>
              <w:right w:val="single" w:sz="8" w:space="0" w:color="auto"/>
            </w:tcBorders>
            <w:tcMar>
              <w:top w:w="14" w:type="dxa"/>
              <w:left w:w="14" w:type="dxa"/>
              <w:bottom w:w="0" w:type="dxa"/>
              <w:right w:w="14" w:type="dxa"/>
            </w:tcMar>
            <w:vAlign w:val="center"/>
          </w:tcPr>
          <w:p w14:paraId="202F8C8B" w14:textId="77777777" w:rsidR="00FB5F63" w:rsidRPr="00874923" w:rsidRDefault="00FB5F63" w:rsidP="00F65B00">
            <w:pPr>
              <w:jc w:val="center"/>
              <w:rPr>
                <w:rFonts w:eastAsia="Arial Unicode MS"/>
                <w:b/>
                <w:bCs/>
                <w:sz w:val="24"/>
                <w:szCs w:val="24"/>
              </w:rPr>
            </w:pPr>
            <w:r w:rsidRPr="00874923">
              <w:rPr>
                <w:b/>
                <w:bCs/>
                <w:sz w:val="24"/>
                <w:szCs w:val="24"/>
              </w:rPr>
              <w:t>2.572</w:t>
            </w:r>
          </w:p>
        </w:tc>
        <w:tc>
          <w:tcPr>
            <w:tcW w:w="893" w:type="dxa"/>
            <w:tcBorders>
              <w:top w:val="nil"/>
              <w:left w:val="nil"/>
              <w:bottom w:val="single" w:sz="4" w:space="0" w:color="auto"/>
              <w:right w:val="single" w:sz="8" w:space="0" w:color="auto"/>
            </w:tcBorders>
            <w:tcMar>
              <w:top w:w="14" w:type="dxa"/>
              <w:left w:w="14" w:type="dxa"/>
              <w:bottom w:w="0" w:type="dxa"/>
              <w:right w:w="14" w:type="dxa"/>
            </w:tcMar>
            <w:vAlign w:val="center"/>
          </w:tcPr>
          <w:p w14:paraId="5B2F78E0" w14:textId="77777777" w:rsidR="00FB5F63" w:rsidRPr="00874923" w:rsidRDefault="00FB5F63" w:rsidP="00F65B00">
            <w:pPr>
              <w:jc w:val="center"/>
              <w:rPr>
                <w:rFonts w:eastAsia="Arial Unicode MS"/>
                <w:b/>
                <w:bCs/>
                <w:sz w:val="24"/>
                <w:szCs w:val="24"/>
              </w:rPr>
            </w:pPr>
            <w:r w:rsidRPr="00874923">
              <w:rPr>
                <w:b/>
                <w:bCs/>
                <w:sz w:val="24"/>
                <w:szCs w:val="24"/>
              </w:rPr>
              <w:t>2.376</w:t>
            </w:r>
          </w:p>
        </w:tc>
        <w:tc>
          <w:tcPr>
            <w:tcW w:w="885" w:type="dxa"/>
            <w:tcBorders>
              <w:top w:val="nil"/>
              <w:left w:val="nil"/>
              <w:bottom w:val="single" w:sz="4" w:space="0" w:color="auto"/>
              <w:right w:val="single" w:sz="8" w:space="0" w:color="auto"/>
            </w:tcBorders>
            <w:tcMar>
              <w:top w:w="14" w:type="dxa"/>
              <w:left w:w="14" w:type="dxa"/>
              <w:bottom w:w="0" w:type="dxa"/>
              <w:right w:w="14" w:type="dxa"/>
            </w:tcMar>
            <w:vAlign w:val="center"/>
          </w:tcPr>
          <w:p w14:paraId="473D150C" w14:textId="77777777" w:rsidR="00FB5F63" w:rsidRPr="00874923" w:rsidRDefault="00FB5F63" w:rsidP="00F65B00">
            <w:pPr>
              <w:jc w:val="center"/>
              <w:rPr>
                <w:rFonts w:eastAsia="Arial Unicode MS"/>
                <w:b/>
                <w:bCs/>
                <w:sz w:val="24"/>
                <w:szCs w:val="24"/>
              </w:rPr>
            </w:pPr>
            <w:r w:rsidRPr="00874923">
              <w:rPr>
                <w:b/>
                <w:bCs/>
                <w:sz w:val="24"/>
                <w:szCs w:val="24"/>
              </w:rPr>
              <w:t>2.461</w:t>
            </w:r>
          </w:p>
        </w:tc>
        <w:tc>
          <w:tcPr>
            <w:tcW w:w="876" w:type="dxa"/>
            <w:tcBorders>
              <w:top w:val="nil"/>
              <w:left w:val="nil"/>
              <w:bottom w:val="single" w:sz="4" w:space="0" w:color="auto"/>
              <w:right w:val="single" w:sz="8" w:space="0" w:color="auto"/>
            </w:tcBorders>
            <w:tcMar>
              <w:top w:w="14" w:type="dxa"/>
              <w:left w:w="14" w:type="dxa"/>
              <w:bottom w:w="0" w:type="dxa"/>
              <w:right w:w="14" w:type="dxa"/>
            </w:tcMar>
            <w:vAlign w:val="center"/>
          </w:tcPr>
          <w:p w14:paraId="0D5D47E0"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2.285</w:t>
            </w:r>
          </w:p>
        </w:tc>
        <w:tc>
          <w:tcPr>
            <w:tcW w:w="953" w:type="dxa"/>
            <w:tcBorders>
              <w:top w:val="nil"/>
              <w:left w:val="nil"/>
              <w:bottom w:val="single" w:sz="4" w:space="0" w:color="auto"/>
              <w:right w:val="single" w:sz="18" w:space="0" w:color="auto"/>
            </w:tcBorders>
            <w:tcMar>
              <w:top w:w="14" w:type="dxa"/>
              <w:left w:w="14" w:type="dxa"/>
              <w:bottom w:w="0" w:type="dxa"/>
              <w:right w:w="14" w:type="dxa"/>
            </w:tcMar>
            <w:vAlign w:val="center"/>
          </w:tcPr>
          <w:p w14:paraId="4E9B2009" w14:textId="77777777" w:rsidR="00FB5F63" w:rsidRPr="00874923" w:rsidRDefault="00FB5F63" w:rsidP="00F65B00">
            <w:pPr>
              <w:jc w:val="center"/>
              <w:rPr>
                <w:rFonts w:eastAsia="Arial Unicode MS"/>
                <w:b/>
                <w:bCs/>
                <w:sz w:val="24"/>
                <w:szCs w:val="24"/>
              </w:rPr>
            </w:pPr>
            <w:r w:rsidRPr="00874923">
              <w:rPr>
                <w:b/>
                <w:bCs/>
                <w:sz w:val="24"/>
                <w:szCs w:val="24"/>
              </w:rPr>
              <w:t>2.466</w:t>
            </w:r>
          </w:p>
        </w:tc>
      </w:tr>
      <w:tr w:rsidR="00FB5F63" w:rsidRPr="00874923" w14:paraId="0A5497EA" w14:textId="77777777" w:rsidTr="00F65B00">
        <w:trPr>
          <w:trHeight w:val="340"/>
          <w:jc w:val="center"/>
        </w:trPr>
        <w:tc>
          <w:tcPr>
            <w:tcW w:w="4036" w:type="dxa"/>
            <w:tcBorders>
              <w:top w:val="nil"/>
              <w:left w:val="single" w:sz="18" w:space="0" w:color="auto"/>
              <w:bottom w:val="single" w:sz="8" w:space="0" w:color="auto"/>
              <w:right w:val="nil"/>
            </w:tcBorders>
            <w:tcMar>
              <w:top w:w="14" w:type="dxa"/>
              <w:left w:w="14" w:type="dxa"/>
              <w:bottom w:w="0" w:type="dxa"/>
              <w:right w:w="14" w:type="dxa"/>
            </w:tcMar>
            <w:vAlign w:val="center"/>
          </w:tcPr>
          <w:p w14:paraId="2957496C" w14:textId="77777777" w:rsidR="00FB5F63" w:rsidRPr="00874923" w:rsidRDefault="00FB5F63" w:rsidP="00F65B00">
            <w:pPr>
              <w:ind w:left="77"/>
              <w:rPr>
                <w:rFonts w:eastAsia="Arial Unicode MS"/>
                <w:b/>
                <w:bCs/>
                <w:i/>
                <w:iCs/>
                <w:sz w:val="24"/>
                <w:szCs w:val="24"/>
              </w:rPr>
            </w:pPr>
            <w:r w:rsidRPr="00874923">
              <w:rPr>
                <w:b/>
                <w:bCs/>
                <w:i/>
                <w:iCs/>
                <w:sz w:val="24"/>
                <w:szCs w:val="24"/>
              </w:rPr>
              <w:t>Valoarea medie pe reteta  (lei)</w:t>
            </w:r>
          </w:p>
        </w:tc>
        <w:tc>
          <w:tcPr>
            <w:tcW w:w="1175"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14A886A9" w14:textId="77777777" w:rsidR="00FB5F63" w:rsidRPr="00874923" w:rsidRDefault="00FB5F63" w:rsidP="00F65B00">
            <w:pPr>
              <w:jc w:val="center"/>
              <w:rPr>
                <w:rFonts w:eastAsia="Arial Unicode MS"/>
                <w:b/>
                <w:bCs/>
                <w:sz w:val="24"/>
                <w:szCs w:val="24"/>
              </w:rPr>
            </w:pPr>
            <w:r w:rsidRPr="00874923">
              <w:rPr>
                <w:b/>
                <w:bCs/>
                <w:sz w:val="24"/>
                <w:szCs w:val="24"/>
              </w:rPr>
              <w:t>554,61</w:t>
            </w:r>
          </w:p>
        </w:tc>
        <w:tc>
          <w:tcPr>
            <w:tcW w:w="985" w:type="dxa"/>
            <w:tcBorders>
              <w:top w:val="nil"/>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2042AD61" w14:textId="77777777" w:rsidR="00FB5F63" w:rsidRPr="00874923" w:rsidRDefault="00FB5F63" w:rsidP="00F65B00">
            <w:pPr>
              <w:jc w:val="center"/>
              <w:rPr>
                <w:rFonts w:eastAsia="Arial Unicode MS"/>
                <w:b/>
                <w:bCs/>
                <w:sz w:val="24"/>
                <w:szCs w:val="24"/>
              </w:rPr>
            </w:pPr>
            <w:r w:rsidRPr="00874923">
              <w:rPr>
                <w:b/>
                <w:bCs/>
                <w:sz w:val="24"/>
                <w:szCs w:val="24"/>
              </w:rPr>
              <w:t>563,41</w:t>
            </w:r>
          </w:p>
        </w:tc>
        <w:tc>
          <w:tcPr>
            <w:tcW w:w="843" w:type="dxa"/>
            <w:tcBorders>
              <w:top w:val="nil"/>
              <w:left w:val="nil"/>
              <w:bottom w:val="single" w:sz="8" w:space="0" w:color="auto"/>
              <w:right w:val="single" w:sz="8" w:space="0" w:color="auto"/>
            </w:tcBorders>
            <w:tcMar>
              <w:top w:w="14" w:type="dxa"/>
              <w:left w:w="14" w:type="dxa"/>
              <w:bottom w:w="0" w:type="dxa"/>
              <w:right w:w="14" w:type="dxa"/>
            </w:tcMar>
            <w:vAlign w:val="center"/>
          </w:tcPr>
          <w:p w14:paraId="39022D9E" w14:textId="77777777" w:rsidR="00FB5F63" w:rsidRPr="00874923" w:rsidRDefault="00FB5F63" w:rsidP="00F65B00">
            <w:pPr>
              <w:jc w:val="center"/>
              <w:rPr>
                <w:rFonts w:eastAsia="Arial Unicode MS"/>
                <w:b/>
                <w:bCs/>
                <w:sz w:val="24"/>
                <w:szCs w:val="24"/>
              </w:rPr>
            </w:pPr>
            <w:r w:rsidRPr="00874923">
              <w:rPr>
                <w:b/>
                <w:bCs/>
                <w:sz w:val="24"/>
                <w:szCs w:val="24"/>
              </w:rPr>
              <w:t>519,81</w:t>
            </w:r>
          </w:p>
        </w:tc>
        <w:tc>
          <w:tcPr>
            <w:tcW w:w="927" w:type="dxa"/>
            <w:tcBorders>
              <w:top w:val="nil"/>
              <w:left w:val="nil"/>
              <w:bottom w:val="single" w:sz="8" w:space="0" w:color="auto"/>
              <w:right w:val="single" w:sz="8" w:space="0" w:color="auto"/>
            </w:tcBorders>
            <w:tcMar>
              <w:top w:w="14" w:type="dxa"/>
              <w:left w:w="14" w:type="dxa"/>
              <w:bottom w:w="0" w:type="dxa"/>
              <w:right w:w="14" w:type="dxa"/>
            </w:tcMar>
            <w:vAlign w:val="center"/>
          </w:tcPr>
          <w:p w14:paraId="239CD5E6" w14:textId="77777777" w:rsidR="00FB5F63" w:rsidRPr="00874923" w:rsidRDefault="00FB5F63" w:rsidP="00F65B00">
            <w:pPr>
              <w:jc w:val="center"/>
              <w:rPr>
                <w:rFonts w:eastAsia="Arial Unicode MS"/>
                <w:b/>
                <w:bCs/>
                <w:sz w:val="24"/>
                <w:szCs w:val="24"/>
              </w:rPr>
            </w:pPr>
            <w:r w:rsidRPr="00874923">
              <w:rPr>
                <w:b/>
                <w:bCs/>
                <w:sz w:val="24"/>
                <w:szCs w:val="24"/>
              </w:rPr>
              <w:t>508,83</w:t>
            </w:r>
          </w:p>
        </w:tc>
        <w:tc>
          <w:tcPr>
            <w:tcW w:w="807" w:type="dxa"/>
            <w:tcBorders>
              <w:top w:val="nil"/>
              <w:left w:val="nil"/>
              <w:bottom w:val="single" w:sz="8" w:space="0" w:color="auto"/>
              <w:right w:val="single" w:sz="8" w:space="0" w:color="auto"/>
            </w:tcBorders>
            <w:tcMar>
              <w:top w:w="14" w:type="dxa"/>
              <w:left w:w="14" w:type="dxa"/>
              <w:bottom w:w="0" w:type="dxa"/>
              <w:right w:w="14" w:type="dxa"/>
            </w:tcMar>
            <w:vAlign w:val="center"/>
          </w:tcPr>
          <w:p w14:paraId="52C6A7AE" w14:textId="77777777" w:rsidR="00FB5F63" w:rsidRPr="00874923" w:rsidRDefault="00FB5F63" w:rsidP="00F65B00">
            <w:pPr>
              <w:jc w:val="center"/>
              <w:rPr>
                <w:rFonts w:eastAsia="Arial Unicode MS"/>
                <w:b/>
                <w:bCs/>
                <w:sz w:val="24"/>
                <w:szCs w:val="24"/>
              </w:rPr>
            </w:pPr>
            <w:r w:rsidRPr="00874923">
              <w:rPr>
                <w:b/>
                <w:bCs/>
                <w:sz w:val="24"/>
                <w:szCs w:val="24"/>
              </w:rPr>
              <w:t>535,09</w:t>
            </w:r>
          </w:p>
        </w:tc>
        <w:tc>
          <w:tcPr>
            <w:tcW w:w="901" w:type="dxa"/>
            <w:tcBorders>
              <w:top w:val="nil"/>
              <w:left w:val="nil"/>
              <w:bottom w:val="single" w:sz="8" w:space="0" w:color="auto"/>
              <w:right w:val="single" w:sz="8" w:space="0" w:color="auto"/>
            </w:tcBorders>
            <w:tcMar>
              <w:top w:w="14" w:type="dxa"/>
              <w:left w:w="14" w:type="dxa"/>
              <w:bottom w:w="0" w:type="dxa"/>
              <w:right w:w="14" w:type="dxa"/>
            </w:tcMar>
            <w:vAlign w:val="center"/>
          </w:tcPr>
          <w:p w14:paraId="2A1B90DC" w14:textId="77777777" w:rsidR="00FB5F63" w:rsidRPr="00874923" w:rsidRDefault="00FB5F63" w:rsidP="00F65B00">
            <w:pPr>
              <w:jc w:val="center"/>
              <w:rPr>
                <w:rFonts w:eastAsia="Arial Unicode MS"/>
                <w:b/>
                <w:bCs/>
                <w:sz w:val="24"/>
                <w:szCs w:val="24"/>
              </w:rPr>
            </w:pPr>
            <w:r w:rsidRPr="00874923">
              <w:rPr>
                <w:b/>
                <w:bCs/>
                <w:sz w:val="24"/>
                <w:szCs w:val="24"/>
              </w:rPr>
              <w:t>575,31</w:t>
            </w:r>
          </w:p>
        </w:tc>
        <w:tc>
          <w:tcPr>
            <w:tcW w:w="893" w:type="dxa"/>
            <w:tcBorders>
              <w:top w:val="nil"/>
              <w:left w:val="nil"/>
              <w:bottom w:val="single" w:sz="8" w:space="0" w:color="auto"/>
              <w:right w:val="single" w:sz="8" w:space="0" w:color="auto"/>
            </w:tcBorders>
            <w:tcMar>
              <w:top w:w="14" w:type="dxa"/>
              <w:left w:w="14" w:type="dxa"/>
              <w:bottom w:w="0" w:type="dxa"/>
              <w:right w:w="14" w:type="dxa"/>
            </w:tcMar>
            <w:vAlign w:val="center"/>
          </w:tcPr>
          <w:p w14:paraId="7E9108CE" w14:textId="77777777" w:rsidR="00FB5F63" w:rsidRPr="00874923" w:rsidRDefault="00FB5F63" w:rsidP="00F65B00">
            <w:pPr>
              <w:jc w:val="center"/>
              <w:rPr>
                <w:rFonts w:eastAsia="Arial Unicode MS"/>
                <w:b/>
                <w:bCs/>
                <w:sz w:val="24"/>
                <w:szCs w:val="24"/>
              </w:rPr>
            </w:pPr>
            <w:r w:rsidRPr="00874923">
              <w:rPr>
                <w:b/>
                <w:bCs/>
                <w:sz w:val="24"/>
                <w:szCs w:val="24"/>
              </w:rPr>
              <w:t>551,61</w:t>
            </w:r>
          </w:p>
        </w:tc>
        <w:tc>
          <w:tcPr>
            <w:tcW w:w="885" w:type="dxa"/>
            <w:tcBorders>
              <w:top w:val="nil"/>
              <w:left w:val="nil"/>
              <w:bottom w:val="single" w:sz="8" w:space="0" w:color="auto"/>
              <w:right w:val="single" w:sz="8" w:space="0" w:color="auto"/>
            </w:tcBorders>
            <w:tcMar>
              <w:top w:w="14" w:type="dxa"/>
              <w:left w:w="14" w:type="dxa"/>
              <w:bottom w:w="0" w:type="dxa"/>
              <w:right w:w="14" w:type="dxa"/>
            </w:tcMar>
            <w:vAlign w:val="center"/>
          </w:tcPr>
          <w:p w14:paraId="1D0BD294" w14:textId="77777777" w:rsidR="00FB5F63" w:rsidRPr="00874923" w:rsidRDefault="00FB5F63" w:rsidP="00F65B00">
            <w:pPr>
              <w:jc w:val="center"/>
              <w:rPr>
                <w:rFonts w:eastAsia="Arial Unicode MS"/>
                <w:b/>
                <w:bCs/>
                <w:sz w:val="24"/>
                <w:szCs w:val="24"/>
              </w:rPr>
            </w:pPr>
            <w:r w:rsidRPr="00874923">
              <w:rPr>
                <w:b/>
                <w:bCs/>
                <w:sz w:val="24"/>
                <w:szCs w:val="24"/>
              </w:rPr>
              <w:t>567,04</w:t>
            </w:r>
          </w:p>
        </w:tc>
        <w:tc>
          <w:tcPr>
            <w:tcW w:w="876" w:type="dxa"/>
            <w:tcBorders>
              <w:top w:val="nil"/>
              <w:left w:val="nil"/>
              <w:bottom w:val="single" w:sz="8" w:space="0" w:color="auto"/>
              <w:right w:val="single" w:sz="8" w:space="0" w:color="auto"/>
            </w:tcBorders>
            <w:tcMar>
              <w:top w:w="14" w:type="dxa"/>
              <w:left w:w="14" w:type="dxa"/>
              <w:bottom w:w="0" w:type="dxa"/>
              <w:right w:w="14" w:type="dxa"/>
            </w:tcMar>
            <w:vAlign w:val="center"/>
          </w:tcPr>
          <w:p w14:paraId="699A4876"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594</w:t>
            </w:r>
          </w:p>
        </w:tc>
        <w:tc>
          <w:tcPr>
            <w:tcW w:w="953" w:type="dxa"/>
            <w:tcBorders>
              <w:top w:val="nil"/>
              <w:left w:val="nil"/>
              <w:bottom w:val="single" w:sz="8" w:space="0" w:color="auto"/>
              <w:right w:val="single" w:sz="18" w:space="0" w:color="auto"/>
            </w:tcBorders>
            <w:tcMar>
              <w:top w:w="14" w:type="dxa"/>
              <w:left w:w="14" w:type="dxa"/>
              <w:bottom w:w="0" w:type="dxa"/>
              <w:right w:w="14" w:type="dxa"/>
            </w:tcMar>
            <w:vAlign w:val="center"/>
          </w:tcPr>
          <w:p w14:paraId="5EDAC8C2" w14:textId="77777777" w:rsidR="00FB5F63" w:rsidRPr="00874923" w:rsidRDefault="00FB5F63" w:rsidP="00F65B00">
            <w:pPr>
              <w:jc w:val="center"/>
              <w:rPr>
                <w:rFonts w:eastAsia="Arial Unicode MS"/>
                <w:b/>
                <w:bCs/>
                <w:sz w:val="24"/>
                <w:szCs w:val="24"/>
              </w:rPr>
            </w:pPr>
            <w:r w:rsidRPr="00874923">
              <w:rPr>
                <w:b/>
                <w:bCs/>
                <w:sz w:val="24"/>
                <w:szCs w:val="24"/>
              </w:rPr>
              <w:t>576,51</w:t>
            </w:r>
          </w:p>
        </w:tc>
      </w:tr>
      <w:tr w:rsidR="00FB5F63" w:rsidRPr="00874923" w14:paraId="4C71E59F" w14:textId="77777777" w:rsidTr="00F65B00">
        <w:trPr>
          <w:trHeight w:val="340"/>
          <w:jc w:val="center"/>
        </w:trPr>
        <w:tc>
          <w:tcPr>
            <w:tcW w:w="4036" w:type="dxa"/>
            <w:tcBorders>
              <w:top w:val="nil"/>
              <w:left w:val="single" w:sz="18" w:space="0" w:color="auto"/>
              <w:bottom w:val="nil"/>
              <w:right w:val="nil"/>
            </w:tcBorders>
            <w:shd w:val="clear" w:color="auto" w:fill="99CCFF"/>
            <w:tcMar>
              <w:top w:w="0" w:type="dxa"/>
              <w:left w:w="14" w:type="dxa"/>
              <w:bottom w:w="0" w:type="dxa"/>
              <w:right w:w="14" w:type="dxa"/>
            </w:tcMar>
            <w:vAlign w:val="center"/>
          </w:tcPr>
          <w:p w14:paraId="6A54B2E3" w14:textId="77777777" w:rsidR="00FB5F63" w:rsidRPr="00874923" w:rsidRDefault="00FB5F63" w:rsidP="00F65B00">
            <w:pPr>
              <w:ind w:left="77"/>
              <w:rPr>
                <w:rFonts w:eastAsia="Arial Unicode MS"/>
                <w:b/>
                <w:bCs/>
                <w:i/>
                <w:iCs/>
                <w:color w:val="000000"/>
                <w:sz w:val="24"/>
                <w:szCs w:val="24"/>
              </w:rPr>
            </w:pPr>
            <w:r w:rsidRPr="00874923">
              <w:rPr>
                <w:b/>
                <w:bCs/>
                <w:i/>
                <w:iCs/>
                <w:color w:val="000000"/>
                <w:sz w:val="24"/>
                <w:szCs w:val="24"/>
              </w:rPr>
              <w:t>Programul national de oncologie +cost volum</w:t>
            </w:r>
          </w:p>
        </w:tc>
        <w:tc>
          <w:tcPr>
            <w:tcW w:w="1175" w:type="dxa"/>
            <w:tcBorders>
              <w:top w:val="nil"/>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4E5FA839" w14:textId="77777777" w:rsidR="00FB5F63" w:rsidRPr="00874923" w:rsidRDefault="00FB5F63" w:rsidP="00F65B00">
            <w:pPr>
              <w:jc w:val="center"/>
              <w:rPr>
                <w:rFonts w:eastAsia="Arial Unicode MS"/>
                <w:b/>
                <w:bCs/>
                <w:i/>
                <w:iCs/>
                <w:sz w:val="24"/>
                <w:szCs w:val="24"/>
              </w:rPr>
            </w:pPr>
            <w:r w:rsidRPr="00874923">
              <w:rPr>
                <w:b/>
                <w:bCs/>
                <w:i/>
                <w:iCs/>
                <w:sz w:val="24"/>
                <w:szCs w:val="24"/>
              </w:rPr>
              <w:t>9.252,64</w:t>
            </w:r>
          </w:p>
        </w:tc>
        <w:tc>
          <w:tcPr>
            <w:tcW w:w="985"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46C572EA" w14:textId="77777777" w:rsidR="00FB5F63" w:rsidRPr="00874923" w:rsidRDefault="00FB5F63" w:rsidP="00F65B00">
            <w:pPr>
              <w:jc w:val="center"/>
              <w:rPr>
                <w:rFonts w:eastAsia="Arial Unicode MS"/>
                <w:b/>
                <w:bCs/>
                <w:sz w:val="24"/>
                <w:szCs w:val="24"/>
              </w:rPr>
            </w:pPr>
            <w:r w:rsidRPr="00874923">
              <w:rPr>
                <w:b/>
                <w:bCs/>
                <w:sz w:val="24"/>
                <w:szCs w:val="24"/>
              </w:rPr>
              <w:t>1.176,33</w:t>
            </w:r>
          </w:p>
        </w:tc>
        <w:tc>
          <w:tcPr>
            <w:tcW w:w="843"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1FD65D8A" w14:textId="77777777" w:rsidR="00FB5F63" w:rsidRPr="00874923" w:rsidRDefault="00FB5F63" w:rsidP="00F65B00">
            <w:pPr>
              <w:jc w:val="center"/>
              <w:rPr>
                <w:rFonts w:eastAsia="Arial Unicode MS"/>
                <w:b/>
                <w:bCs/>
                <w:sz w:val="24"/>
                <w:szCs w:val="24"/>
              </w:rPr>
            </w:pPr>
            <w:r w:rsidRPr="00874923">
              <w:rPr>
                <w:b/>
                <w:bCs/>
                <w:sz w:val="24"/>
                <w:szCs w:val="24"/>
              </w:rPr>
              <w:t>912,5</w:t>
            </w:r>
          </w:p>
        </w:tc>
        <w:tc>
          <w:tcPr>
            <w:tcW w:w="927"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7DCF4B80" w14:textId="77777777" w:rsidR="00FB5F63" w:rsidRPr="00874923" w:rsidRDefault="00FB5F63" w:rsidP="00F65B00">
            <w:pPr>
              <w:jc w:val="center"/>
              <w:rPr>
                <w:rFonts w:eastAsia="Arial Unicode MS"/>
                <w:b/>
                <w:bCs/>
                <w:sz w:val="24"/>
                <w:szCs w:val="24"/>
              </w:rPr>
            </w:pPr>
            <w:r w:rsidRPr="00874923">
              <w:rPr>
                <w:b/>
                <w:bCs/>
                <w:sz w:val="24"/>
                <w:szCs w:val="24"/>
              </w:rPr>
              <w:t>949,88</w:t>
            </w:r>
          </w:p>
        </w:tc>
        <w:tc>
          <w:tcPr>
            <w:tcW w:w="807"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14905B93" w14:textId="77777777" w:rsidR="00FB5F63" w:rsidRPr="00874923" w:rsidRDefault="00FB5F63" w:rsidP="00F65B00">
            <w:pPr>
              <w:jc w:val="center"/>
              <w:rPr>
                <w:rFonts w:eastAsia="Arial Unicode MS"/>
                <w:b/>
                <w:bCs/>
                <w:sz w:val="24"/>
                <w:szCs w:val="24"/>
              </w:rPr>
            </w:pPr>
            <w:r w:rsidRPr="00874923">
              <w:rPr>
                <w:b/>
                <w:bCs/>
                <w:sz w:val="24"/>
                <w:szCs w:val="24"/>
              </w:rPr>
              <w:t>1.079,39</w:t>
            </w:r>
          </w:p>
        </w:tc>
        <w:tc>
          <w:tcPr>
            <w:tcW w:w="901"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0115C370"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1.000,46</w:t>
            </w:r>
          </w:p>
        </w:tc>
        <w:tc>
          <w:tcPr>
            <w:tcW w:w="893"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3AF75988"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1.073,34</w:t>
            </w:r>
          </w:p>
        </w:tc>
        <w:tc>
          <w:tcPr>
            <w:tcW w:w="885"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3E3298F0"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1.044,08</w:t>
            </w:r>
          </w:p>
        </w:tc>
        <w:tc>
          <w:tcPr>
            <w:tcW w:w="876" w:type="dxa"/>
            <w:tcBorders>
              <w:top w:val="nil"/>
              <w:left w:val="nil"/>
              <w:bottom w:val="nil"/>
              <w:right w:val="single" w:sz="8" w:space="0" w:color="auto"/>
            </w:tcBorders>
            <w:shd w:val="clear" w:color="auto" w:fill="99CCFF"/>
            <w:tcMar>
              <w:top w:w="0" w:type="dxa"/>
              <w:left w:w="14" w:type="dxa"/>
              <w:bottom w:w="0" w:type="dxa"/>
              <w:right w:w="14" w:type="dxa"/>
            </w:tcMar>
            <w:vAlign w:val="center"/>
          </w:tcPr>
          <w:p w14:paraId="36220F06"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932,83</w:t>
            </w:r>
          </w:p>
        </w:tc>
        <w:tc>
          <w:tcPr>
            <w:tcW w:w="953" w:type="dxa"/>
            <w:tcBorders>
              <w:top w:val="nil"/>
              <w:left w:val="nil"/>
              <w:bottom w:val="nil"/>
              <w:right w:val="single" w:sz="18" w:space="0" w:color="auto"/>
            </w:tcBorders>
            <w:shd w:val="clear" w:color="auto" w:fill="99CCFF"/>
            <w:tcMar>
              <w:top w:w="0" w:type="dxa"/>
              <w:left w:w="14" w:type="dxa"/>
              <w:bottom w:w="0" w:type="dxa"/>
              <w:right w:w="14" w:type="dxa"/>
            </w:tcMar>
            <w:vAlign w:val="center"/>
          </w:tcPr>
          <w:p w14:paraId="53A718DE"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1.083,83</w:t>
            </w:r>
          </w:p>
        </w:tc>
      </w:tr>
      <w:tr w:rsidR="00FB5F63" w:rsidRPr="00874923" w14:paraId="20034FC3" w14:textId="77777777" w:rsidTr="00F65B00">
        <w:trPr>
          <w:trHeight w:val="340"/>
          <w:jc w:val="center"/>
        </w:trPr>
        <w:tc>
          <w:tcPr>
            <w:tcW w:w="4036" w:type="dxa"/>
            <w:tcBorders>
              <w:top w:val="single" w:sz="8" w:space="0" w:color="auto"/>
              <w:left w:val="single" w:sz="18" w:space="0" w:color="auto"/>
              <w:bottom w:val="single" w:sz="4" w:space="0" w:color="auto"/>
              <w:right w:val="nil"/>
            </w:tcBorders>
            <w:tcMar>
              <w:top w:w="14" w:type="dxa"/>
              <w:left w:w="14" w:type="dxa"/>
              <w:bottom w:w="0" w:type="dxa"/>
              <w:right w:w="14" w:type="dxa"/>
            </w:tcMar>
            <w:vAlign w:val="center"/>
          </w:tcPr>
          <w:p w14:paraId="4882F0F5" w14:textId="77777777" w:rsidR="00FB5F63" w:rsidRPr="00874923" w:rsidRDefault="00FB5F63" w:rsidP="00F65B00">
            <w:pPr>
              <w:ind w:left="77"/>
              <w:rPr>
                <w:rFonts w:eastAsia="Arial Unicode MS"/>
                <w:b/>
                <w:bCs/>
                <w:i/>
                <w:iCs/>
                <w:sz w:val="24"/>
                <w:szCs w:val="24"/>
              </w:rPr>
            </w:pPr>
            <w:r w:rsidRPr="00874923">
              <w:rPr>
                <w:b/>
                <w:bCs/>
                <w:i/>
                <w:iCs/>
                <w:sz w:val="24"/>
                <w:szCs w:val="24"/>
              </w:rPr>
              <w:t>Numar retete prescrise</w:t>
            </w:r>
          </w:p>
        </w:tc>
        <w:tc>
          <w:tcPr>
            <w:tcW w:w="1175"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6262CBEE" w14:textId="77777777" w:rsidR="00FB5F63" w:rsidRPr="00874923" w:rsidRDefault="00FB5F63" w:rsidP="00F65B00">
            <w:pPr>
              <w:jc w:val="center"/>
              <w:rPr>
                <w:rFonts w:eastAsia="Arial Unicode MS"/>
                <w:b/>
                <w:bCs/>
                <w:i/>
                <w:iCs/>
                <w:sz w:val="24"/>
                <w:szCs w:val="24"/>
              </w:rPr>
            </w:pPr>
            <w:r w:rsidRPr="00874923">
              <w:rPr>
                <w:b/>
                <w:bCs/>
                <w:i/>
                <w:iCs/>
                <w:sz w:val="24"/>
                <w:szCs w:val="24"/>
              </w:rPr>
              <w:t>2.303,00</w:t>
            </w:r>
          </w:p>
        </w:tc>
        <w:tc>
          <w:tcPr>
            <w:tcW w:w="985" w:type="dxa"/>
            <w:tcBorders>
              <w:top w:val="single" w:sz="8" w:space="0" w:color="auto"/>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03365D01" w14:textId="77777777" w:rsidR="00FB5F63" w:rsidRPr="00874923" w:rsidRDefault="00FB5F63" w:rsidP="00F65B00">
            <w:pPr>
              <w:jc w:val="center"/>
              <w:rPr>
                <w:rFonts w:eastAsia="Arial Unicode MS"/>
                <w:b/>
                <w:bCs/>
                <w:sz w:val="24"/>
                <w:szCs w:val="24"/>
              </w:rPr>
            </w:pPr>
            <w:r w:rsidRPr="00874923">
              <w:rPr>
                <w:b/>
                <w:bCs/>
                <w:sz w:val="24"/>
                <w:szCs w:val="24"/>
              </w:rPr>
              <w:t>228</w:t>
            </w:r>
          </w:p>
        </w:tc>
        <w:tc>
          <w:tcPr>
            <w:tcW w:w="843"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579AA649" w14:textId="77777777" w:rsidR="00FB5F63" w:rsidRPr="00874923" w:rsidRDefault="00FB5F63" w:rsidP="00F65B00">
            <w:pPr>
              <w:jc w:val="center"/>
              <w:rPr>
                <w:rFonts w:eastAsia="Arial Unicode MS"/>
                <w:b/>
                <w:bCs/>
                <w:sz w:val="24"/>
                <w:szCs w:val="24"/>
              </w:rPr>
            </w:pPr>
            <w:r w:rsidRPr="00874923">
              <w:rPr>
                <w:b/>
                <w:bCs/>
                <w:sz w:val="24"/>
                <w:szCs w:val="24"/>
              </w:rPr>
              <w:t>234</w:t>
            </w:r>
          </w:p>
        </w:tc>
        <w:tc>
          <w:tcPr>
            <w:tcW w:w="927"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62EA1DD4" w14:textId="77777777" w:rsidR="00FB5F63" w:rsidRPr="00874923" w:rsidRDefault="00FB5F63" w:rsidP="00F65B00">
            <w:pPr>
              <w:jc w:val="center"/>
              <w:rPr>
                <w:rFonts w:eastAsia="Arial Unicode MS"/>
                <w:b/>
                <w:bCs/>
                <w:sz w:val="24"/>
                <w:szCs w:val="24"/>
              </w:rPr>
            </w:pPr>
            <w:r w:rsidRPr="00874923">
              <w:rPr>
                <w:b/>
                <w:bCs/>
                <w:sz w:val="24"/>
                <w:szCs w:val="24"/>
              </w:rPr>
              <w:t>287</w:t>
            </w:r>
          </w:p>
        </w:tc>
        <w:tc>
          <w:tcPr>
            <w:tcW w:w="807"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4A8740A8" w14:textId="77777777" w:rsidR="00FB5F63" w:rsidRPr="00874923" w:rsidRDefault="00FB5F63" w:rsidP="00F65B00">
            <w:pPr>
              <w:jc w:val="center"/>
              <w:rPr>
                <w:rFonts w:eastAsia="Arial Unicode MS"/>
                <w:b/>
                <w:bCs/>
                <w:sz w:val="24"/>
                <w:szCs w:val="24"/>
              </w:rPr>
            </w:pPr>
            <w:r w:rsidRPr="00874923">
              <w:rPr>
                <w:b/>
                <w:bCs/>
                <w:sz w:val="24"/>
                <w:szCs w:val="24"/>
              </w:rPr>
              <w:t>236</w:t>
            </w:r>
          </w:p>
        </w:tc>
        <w:tc>
          <w:tcPr>
            <w:tcW w:w="90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41C8436C"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241</w:t>
            </w:r>
          </w:p>
        </w:tc>
        <w:tc>
          <w:tcPr>
            <w:tcW w:w="893"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ACF70A2"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296</w:t>
            </w:r>
          </w:p>
        </w:tc>
        <w:tc>
          <w:tcPr>
            <w:tcW w:w="885"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4320CDFE"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249</w:t>
            </w:r>
          </w:p>
        </w:tc>
        <w:tc>
          <w:tcPr>
            <w:tcW w:w="876"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5C8B6CA0"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233</w:t>
            </w:r>
          </w:p>
        </w:tc>
        <w:tc>
          <w:tcPr>
            <w:tcW w:w="953"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6BD330C8"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299</w:t>
            </w:r>
          </w:p>
        </w:tc>
      </w:tr>
      <w:tr w:rsidR="00FB5F63" w:rsidRPr="00874923" w14:paraId="1C62A2FC" w14:textId="77777777" w:rsidTr="00F65B00">
        <w:trPr>
          <w:trHeight w:val="340"/>
          <w:jc w:val="center"/>
        </w:trPr>
        <w:tc>
          <w:tcPr>
            <w:tcW w:w="4036" w:type="dxa"/>
            <w:tcBorders>
              <w:top w:val="nil"/>
              <w:left w:val="single" w:sz="18" w:space="0" w:color="auto"/>
              <w:bottom w:val="single" w:sz="8" w:space="0" w:color="auto"/>
              <w:right w:val="nil"/>
            </w:tcBorders>
            <w:tcMar>
              <w:top w:w="14" w:type="dxa"/>
              <w:left w:w="14" w:type="dxa"/>
              <w:bottom w:w="0" w:type="dxa"/>
              <w:right w:w="14" w:type="dxa"/>
            </w:tcMar>
            <w:vAlign w:val="center"/>
          </w:tcPr>
          <w:p w14:paraId="3A179CEB" w14:textId="77777777" w:rsidR="00FB5F63" w:rsidRPr="00874923" w:rsidRDefault="00FB5F63" w:rsidP="00F65B00">
            <w:pPr>
              <w:ind w:left="77"/>
              <w:rPr>
                <w:rFonts w:eastAsia="Arial Unicode MS"/>
                <w:b/>
                <w:bCs/>
                <w:i/>
                <w:iCs/>
                <w:sz w:val="24"/>
                <w:szCs w:val="24"/>
              </w:rPr>
            </w:pPr>
            <w:r w:rsidRPr="00874923">
              <w:rPr>
                <w:b/>
                <w:bCs/>
                <w:i/>
                <w:iCs/>
                <w:sz w:val="24"/>
                <w:szCs w:val="24"/>
              </w:rPr>
              <w:t>Valoarea medie pe reteta  (lei)</w:t>
            </w:r>
          </w:p>
        </w:tc>
        <w:tc>
          <w:tcPr>
            <w:tcW w:w="1175"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36EBBC3D" w14:textId="77777777" w:rsidR="00FB5F63" w:rsidRPr="00874923" w:rsidRDefault="00FB5F63" w:rsidP="00F65B00">
            <w:pPr>
              <w:jc w:val="center"/>
              <w:rPr>
                <w:rFonts w:eastAsia="Arial Unicode MS"/>
                <w:b/>
                <w:bCs/>
                <w:sz w:val="24"/>
                <w:szCs w:val="24"/>
              </w:rPr>
            </w:pPr>
            <w:r w:rsidRPr="00874923">
              <w:rPr>
                <w:b/>
                <w:bCs/>
                <w:sz w:val="24"/>
                <w:szCs w:val="24"/>
              </w:rPr>
              <w:t>4.017,65</w:t>
            </w:r>
          </w:p>
        </w:tc>
        <w:tc>
          <w:tcPr>
            <w:tcW w:w="985" w:type="dxa"/>
            <w:tcBorders>
              <w:top w:val="nil"/>
              <w:left w:val="nil"/>
              <w:bottom w:val="single" w:sz="8" w:space="0" w:color="auto"/>
              <w:right w:val="single" w:sz="8" w:space="0" w:color="auto"/>
            </w:tcBorders>
            <w:shd w:val="clear" w:color="auto" w:fill="FFFFFF"/>
            <w:tcMar>
              <w:top w:w="14" w:type="dxa"/>
              <w:left w:w="14" w:type="dxa"/>
              <w:bottom w:w="0" w:type="dxa"/>
              <w:right w:w="14" w:type="dxa"/>
            </w:tcMar>
            <w:vAlign w:val="center"/>
          </w:tcPr>
          <w:p w14:paraId="0CA133F9" w14:textId="77777777" w:rsidR="00FB5F63" w:rsidRPr="00874923" w:rsidRDefault="00FB5F63" w:rsidP="00F65B00">
            <w:pPr>
              <w:jc w:val="center"/>
              <w:rPr>
                <w:rFonts w:eastAsia="Arial Unicode MS"/>
                <w:b/>
                <w:bCs/>
                <w:sz w:val="24"/>
                <w:szCs w:val="24"/>
              </w:rPr>
            </w:pPr>
            <w:r w:rsidRPr="00874923">
              <w:rPr>
                <w:b/>
                <w:bCs/>
                <w:sz w:val="24"/>
                <w:szCs w:val="24"/>
              </w:rPr>
              <w:t>4.089,16</w:t>
            </w:r>
          </w:p>
        </w:tc>
        <w:tc>
          <w:tcPr>
            <w:tcW w:w="843" w:type="dxa"/>
            <w:tcBorders>
              <w:top w:val="nil"/>
              <w:left w:val="nil"/>
              <w:bottom w:val="single" w:sz="8" w:space="0" w:color="auto"/>
              <w:right w:val="single" w:sz="8" w:space="0" w:color="auto"/>
            </w:tcBorders>
            <w:tcMar>
              <w:top w:w="14" w:type="dxa"/>
              <w:left w:w="14" w:type="dxa"/>
              <w:bottom w:w="0" w:type="dxa"/>
              <w:right w:w="14" w:type="dxa"/>
            </w:tcMar>
            <w:vAlign w:val="center"/>
          </w:tcPr>
          <w:p w14:paraId="1F5399B2" w14:textId="77777777" w:rsidR="00FB5F63" w:rsidRPr="00874923" w:rsidRDefault="00FB5F63" w:rsidP="00F65B00">
            <w:pPr>
              <w:jc w:val="center"/>
              <w:rPr>
                <w:rFonts w:eastAsia="Arial Unicode MS"/>
                <w:b/>
                <w:bCs/>
                <w:sz w:val="24"/>
                <w:szCs w:val="24"/>
              </w:rPr>
            </w:pPr>
            <w:r w:rsidRPr="00874923">
              <w:rPr>
                <w:b/>
                <w:bCs/>
                <w:sz w:val="24"/>
                <w:szCs w:val="24"/>
              </w:rPr>
              <w:t>3.899,57</w:t>
            </w:r>
          </w:p>
        </w:tc>
        <w:tc>
          <w:tcPr>
            <w:tcW w:w="927" w:type="dxa"/>
            <w:tcBorders>
              <w:top w:val="nil"/>
              <w:left w:val="nil"/>
              <w:bottom w:val="single" w:sz="8" w:space="0" w:color="auto"/>
              <w:right w:val="single" w:sz="8" w:space="0" w:color="auto"/>
            </w:tcBorders>
            <w:tcMar>
              <w:top w:w="14" w:type="dxa"/>
              <w:left w:w="14" w:type="dxa"/>
              <w:bottom w:w="0" w:type="dxa"/>
              <w:right w:w="14" w:type="dxa"/>
            </w:tcMar>
            <w:vAlign w:val="center"/>
          </w:tcPr>
          <w:p w14:paraId="653C0B04" w14:textId="77777777" w:rsidR="00FB5F63" w:rsidRPr="00874923" w:rsidRDefault="00FB5F63" w:rsidP="00F65B00">
            <w:pPr>
              <w:jc w:val="center"/>
              <w:rPr>
                <w:rFonts w:eastAsia="Arial Unicode MS"/>
                <w:b/>
                <w:bCs/>
                <w:sz w:val="24"/>
                <w:szCs w:val="24"/>
              </w:rPr>
            </w:pPr>
            <w:r w:rsidRPr="00874923">
              <w:rPr>
                <w:b/>
                <w:bCs/>
                <w:sz w:val="24"/>
                <w:szCs w:val="24"/>
              </w:rPr>
              <w:t>3.325,06</w:t>
            </w:r>
          </w:p>
        </w:tc>
        <w:tc>
          <w:tcPr>
            <w:tcW w:w="807" w:type="dxa"/>
            <w:tcBorders>
              <w:top w:val="nil"/>
              <w:left w:val="nil"/>
              <w:bottom w:val="single" w:sz="8" w:space="0" w:color="auto"/>
              <w:right w:val="single" w:sz="8" w:space="0" w:color="auto"/>
            </w:tcBorders>
            <w:tcMar>
              <w:top w:w="14" w:type="dxa"/>
              <w:left w:w="14" w:type="dxa"/>
              <w:bottom w:w="0" w:type="dxa"/>
              <w:right w:w="14" w:type="dxa"/>
            </w:tcMar>
            <w:vAlign w:val="center"/>
          </w:tcPr>
          <w:p w14:paraId="4B7F91FD" w14:textId="77777777" w:rsidR="00FB5F63" w:rsidRPr="00874923" w:rsidRDefault="00FB5F63" w:rsidP="00F65B00">
            <w:pPr>
              <w:jc w:val="center"/>
              <w:rPr>
                <w:rFonts w:eastAsia="Arial Unicode MS"/>
                <w:b/>
                <w:bCs/>
                <w:sz w:val="24"/>
                <w:szCs w:val="24"/>
              </w:rPr>
            </w:pPr>
            <w:r w:rsidRPr="00874923">
              <w:rPr>
                <w:b/>
                <w:bCs/>
                <w:sz w:val="24"/>
                <w:szCs w:val="24"/>
              </w:rPr>
              <w:t>4.573,69</w:t>
            </w:r>
          </w:p>
        </w:tc>
        <w:tc>
          <w:tcPr>
            <w:tcW w:w="901" w:type="dxa"/>
            <w:tcBorders>
              <w:top w:val="nil"/>
              <w:left w:val="nil"/>
              <w:bottom w:val="single" w:sz="8" w:space="0" w:color="auto"/>
              <w:right w:val="single" w:sz="8" w:space="0" w:color="auto"/>
            </w:tcBorders>
            <w:tcMar>
              <w:top w:w="14" w:type="dxa"/>
              <w:left w:w="14" w:type="dxa"/>
              <w:bottom w:w="0" w:type="dxa"/>
              <w:right w:w="14" w:type="dxa"/>
            </w:tcMar>
            <w:vAlign w:val="center"/>
          </w:tcPr>
          <w:p w14:paraId="78106236"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4.151,29</w:t>
            </w:r>
          </w:p>
        </w:tc>
        <w:tc>
          <w:tcPr>
            <w:tcW w:w="893" w:type="dxa"/>
            <w:tcBorders>
              <w:top w:val="nil"/>
              <w:left w:val="nil"/>
              <w:bottom w:val="single" w:sz="8" w:space="0" w:color="auto"/>
              <w:right w:val="single" w:sz="8" w:space="0" w:color="auto"/>
            </w:tcBorders>
            <w:tcMar>
              <w:top w:w="14" w:type="dxa"/>
              <w:left w:w="14" w:type="dxa"/>
              <w:bottom w:w="0" w:type="dxa"/>
              <w:right w:w="14" w:type="dxa"/>
            </w:tcMar>
            <w:vAlign w:val="center"/>
          </w:tcPr>
          <w:p w14:paraId="2794A083"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3.626,15</w:t>
            </w:r>
          </w:p>
        </w:tc>
        <w:tc>
          <w:tcPr>
            <w:tcW w:w="885" w:type="dxa"/>
            <w:tcBorders>
              <w:top w:val="nil"/>
              <w:left w:val="nil"/>
              <w:bottom w:val="single" w:sz="8" w:space="0" w:color="auto"/>
              <w:right w:val="single" w:sz="8" w:space="0" w:color="auto"/>
            </w:tcBorders>
            <w:tcMar>
              <w:top w:w="14" w:type="dxa"/>
              <w:left w:w="14" w:type="dxa"/>
              <w:bottom w:w="0" w:type="dxa"/>
              <w:right w:w="14" w:type="dxa"/>
            </w:tcMar>
            <w:vAlign w:val="center"/>
          </w:tcPr>
          <w:p w14:paraId="0BDE94D7"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4.193,10</w:t>
            </w:r>
          </w:p>
        </w:tc>
        <w:tc>
          <w:tcPr>
            <w:tcW w:w="876" w:type="dxa"/>
            <w:tcBorders>
              <w:top w:val="nil"/>
              <w:left w:val="nil"/>
              <w:bottom w:val="single" w:sz="8" w:space="0" w:color="auto"/>
              <w:right w:val="single" w:sz="8" w:space="0" w:color="auto"/>
            </w:tcBorders>
            <w:tcMar>
              <w:top w:w="14" w:type="dxa"/>
              <w:left w:w="14" w:type="dxa"/>
              <w:bottom w:w="0" w:type="dxa"/>
              <w:right w:w="14" w:type="dxa"/>
            </w:tcMar>
            <w:vAlign w:val="center"/>
          </w:tcPr>
          <w:p w14:paraId="7500A803"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4.003,57</w:t>
            </w:r>
          </w:p>
        </w:tc>
        <w:tc>
          <w:tcPr>
            <w:tcW w:w="953" w:type="dxa"/>
            <w:tcBorders>
              <w:top w:val="nil"/>
              <w:left w:val="nil"/>
              <w:bottom w:val="single" w:sz="8" w:space="0" w:color="auto"/>
              <w:right w:val="single" w:sz="18" w:space="0" w:color="auto"/>
            </w:tcBorders>
            <w:tcMar>
              <w:top w:w="0" w:type="dxa"/>
              <w:left w:w="14" w:type="dxa"/>
              <w:bottom w:w="0" w:type="dxa"/>
              <w:right w:w="14" w:type="dxa"/>
            </w:tcMar>
            <w:vAlign w:val="center"/>
          </w:tcPr>
          <w:p w14:paraId="353A65DD"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3.624,85</w:t>
            </w:r>
          </w:p>
        </w:tc>
      </w:tr>
      <w:tr w:rsidR="00FB5F63" w:rsidRPr="00874923" w14:paraId="1530DB2A" w14:textId="77777777" w:rsidTr="00F65B00">
        <w:trPr>
          <w:trHeight w:val="340"/>
          <w:jc w:val="center"/>
        </w:trPr>
        <w:tc>
          <w:tcPr>
            <w:tcW w:w="4036" w:type="dxa"/>
            <w:tcBorders>
              <w:top w:val="nil"/>
              <w:left w:val="single" w:sz="18" w:space="0" w:color="auto"/>
              <w:bottom w:val="single" w:sz="8" w:space="0" w:color="auto"/>
              <w:right w:val="nil"/>
            </w:tcBorders>
            <w:shd w:val="clear" w:color="auto" w:fill="99CCFF"/>
            <w:tcMar>
              <w:top w:w="14" w:type="dxa"/>
              <w:left w:w="14" w:type="dxa"/>
              <w:bottom w:w="0" w:type="dxa"/>
              <w:right w:w="14" w:type="dxa"/>
            </w:tcMar>
            <w:vAlign w:val="center"/>
          </w:tcPr>
          <w:p w14:paraId="0F134CE8" w14:textId="77777777" w:rsidR="00FB5F63" w:rsidRPr="00874923" w:rsidRDefault="00FB5F63" w:rsidP="00F65B00">
            <w:pPr>
              <w:ind w:left="77"/>
              <w:rPr>
                <w:rFonts w:eastAsia="Arial Unicode MS"/>
                <w:b/>
                <w:bCs/>
                <w:i/>
                <w:iCs/>
                <w:color w:val="000000"/>
                <w:sz w:val="24"/>
                <w:szCs w:val="24"/>
              </w:rPr>
            </w:pPr>
            <w:r w:rsidRPr="00874923">
              <w:rPr>
                <w:b/>
                <w:bCs/>
                <w:i/>
                <w:iCs/>
                <w:color w:val="000000"/>
                <w:sz w:val="24"/>
                <w:szCs w:val="24"/>
              </w:rPr>
              <w:t>Programul national de transplant</w:t>
            </w:r>
          </w:p>
        </w:tc>
        <w:tc>
          <w:tcPr>
            <w:tcW w:w="1175" w:type="dxa"/>
            <w:tcBorders>
              <w:top w:val="nil"/>
              <w:left w:val="single" w:sz="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727A0BF6" w14:textId="77777777" w:rsidR="00FB5F63" w:rsidRPr="00874923" w:rsidRDefault="00FB5F63" w:rsidP="00F65B00">
            <w:pPr>
              <w:jc w:val="center"/>
              <w:rPr>
                <w:rFonts w:eastAsia="Arial Unicode MS"/>
                <w:b/>
                <w:bCs/>
                <w:i/>
                <w:iCs/>
                <w:sz w:val="24"/>
                <w:szCs w:val="24"/>
              </w:rPr>
            </w:pPr>
            <w:r w:rsidRPr="00874923">
              <w:rPr>
                <w:b/>
                <w:bCs/>
                <w:i/>
                <w:iCs/>
                <w:sz w:val="24"/>
                <w:szCs w:val="24"/>
              </w:rPr>
              <w:t>268,76</w:t>
            </w:r>
          </w:p>
        </w:tc>
        <w:tc>
          <w:tcPr>
            <w:tcW w:w="98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F29D899" w14:textId="77777777" w:rsidR="00FB5F63" w:rsidRPr="00874923" w:rsidRDefault="00FB5F63" w:rsidP="00F65B00">
            <w:pPr>
              <w:jc w:val="center"/>
              <w:rPr>
                <w:rFonts w:eastAsia="Arial Unicode MS"/>
                <w:b/>
                <w:bCs/>
                <w:sz w:val="24"/>
                <w:szCs w:val="24"/>
              </w:rPr>
            </w:pPr>
            <w:r w:rsidRPr="00874923">
              <w:rPr>
                <w:b/>
                <w:bCs/>
                <w:sz w:val="24"/>
                <w:szCs w:val="24"/>
              </w:rPr>
              <w:t>31,16</w:t>
            </w:r>
          </w:p>
        </w:tc>
        <w:tc>
          <w:tcPr>
            <w:tcW w:w="843"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136745B8" w14:textId="77777777" w:rsidR="00FB5F63" w:rsidRPr="00874923" w:rsidRDefault="00FB5F63" w:rsidP="00F65B00">
            <w:pPr>
              <w:jc w:val="center"/>
              <w:rPr>
                <w:rFonts w:eastAsia="Arial Unicode MS"/>
                <w:b/>
                <w:bCs/>
                <w:sz w:val="24"/>
                <w:szCs w:val="24"/>
              </w:rPr>
            </w:pPr>
            <w:r w:rsidRPr="00874923">
              <w:rPr>
                <w:b/>
                <w:bCs/>
                <w:sz w:val="24"/>
                <w:szCs w:val="24"/>
              </w:rPr>
              <w:t>28,38</w:t>
            </w:r>
          </w:p>
        </w:tc>
        <w:tc>
          <w:tcPr>
            <w:tcW w:w="927"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7BEA590A" w14:textId="77777777" w:rsidR="00FB5F63" w:rsidRPr="00874923" w:rsidRDefault="00FB5F63" w:rsidP="00F65B00">
            <w:pPr>
              <w:jc w:val="center"/>
              <w:rPr>
                <w:rFonts w:eastAsia="Arial Unicode MS"/>
                <w:b/>
                <w:bCs/>
                <w:sz w:val="24"/>
                <w:szCs w:val="24"/>
              </w:rPr>
            </w:pPr>
            <w:r w:rsidRPr="00874923">
              <w:rPr>
                <w:b/>
                <w:bCs/>
                <w:sz w:val="24"/>
                <w:szCs w:val="24"/>
              </w:rPr>
              <w:t>28,53</w:t>
            </w:r>
          </w:p>
        </w:tc>
        <w:tc>
          <w:tcPr>
            <w:tcW w:w="807"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6866D37C" w14:textId="77777777" w:rsidR="00FB5F63" w:rsidRPr="00874923" w:rsidRDefault="00FB5F63" w:rsidP="00F65B00">
            <w:pPr>
              <w:jc w:val="center"/>
              <w:rPr>
                <w:rFonts w:eastAsia="Arial Unicode MS"/>
                <w:b/>
                <w:bCs/>
                <w:sz w:val="24"/>
                <w:szCs w:val="24"/>
              </w:rPr>
            </w:pPr>
            <w:r w:rsidRPr="00874923">
              <w:rPr>
                <w:b/>
                <w:bCs/>
                <w:sz w:val="24"/>
                <w:szCs w:val="24"/>
              </w:rPr>
              <w:t>30,83</w:t>
            </w:r>
          </w:p>
        </w:tc>
        <w:tc>
          <w:tcPr>
            <w:tcW w:w="901"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BCC29D1"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29,7</w:t>
            </w:r>
          </w:p>
        </w:tc>
        <w:tc>
          <w:tcPr>
            <w:tcW w:w="893"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26D14BC"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27,2</w:t>
            </w:r>
          </w:p>
        </w:tc>
        <w:tc>
          <w:tcPr>
            <w:tcW w:w="88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5DC15A05"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28,64</w:t>
            </w:r>
          </w:p>
        </w:tc>
        <w:tc>
          <w:tcPr>
            <w:tcW w:w="876"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5DA7570B"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34,88</w:t>
            </w:r>
          </w:p>
        </w:tc>
        <w:tc>
          <w:tcPr>
            <w:tcW w:w="953" w:type="dxa"/>
            <w:tcBorders>
              <w:top w:val="nil"/>
              <w:left w:val="nil"/>
              <w:bottom w:val="nil"/>
              <w:right w:val="single" w:sz="18" w:space="0" w:color="auto"/>
            </w:tcBorders>
            <w:shd w:val="clear" w:color="auto" w:fill="99CCFF"/>
            <w:tcMar>
              <w:top w:w="14" w:type="dxa"/>
              <w:left w:w="14" w:type="dxa"/>
              <w:bottom w:w="0" w:type="dxa"/>
              <w:right w:w="14" w:type="dxa"/>
            </w:tcMar>
            <w:vAlign w:val="center"/>
          </w:tcPr>
          <w:p w14:paraId="77C32A0B"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29,44</w:t>
            </w:r>
          </w:p>
        </w:tc>
      </w:tr>
      <w:tr w:rsidR="00FB5F63" w:rsidRPr="00874923" w14:paraId="445BBF01" w14:textId="77777777" w:rsidTr="00F65B00">
        <w:trPr>
          <w:trHeight w:val="340"/>
          <w:jc w:val="center"/>
        </w:trPr>
        <w:tc>
          <w:tcPr>
            <w:tcW w:w="4036" w:type="dxa"/>
            <w:tcBorders>
              <w:top w:val="nil"/>
              <w:left w:val="single" w:sz="18" w:space="0" w:color="auto"/>
              <w:bottom w:val="single" w:sz="4" w:space="0" w:color="auto"/>
              <w:right w:val="nil"/>
            </w:tcBorders>
            <w:tcMar>
              <w:top w:w="14" w:type="dxa"/>
              <w:left w:w="14" w:type="dxa"/>
              <w:bottom w:w="0" w:type="dxa"/>
              <w:right w:w="14" w:type="dxa"/>
            </w:tcMar>
            <w:vAlign w:val="center"/>
          </w:tcPr>
          <w:p w14:paraId="0E5494C8" w14:textId="77777777" w:rsidR="00FB5F63" w:rsidRPr="00874923" w:rsidRDefault="00FB5F63" w:rsidP="00F65B00">
            <w:pPr>
              <w:ind w:left="77"/>
              <w:rPr>
                <w:rFonts w:eastAsia="Arial Unicode MS"/>
                <w:b/>
                <w:bCs/>
                <w:i/>
                <w:iCs/>
                <w:sz w:val="24"/>
                <w:szCs w:val="24"/>
              </w:rPr>
            </w:pPr>
            <w:r w:rsidRPr="00874923">
              <w:rPr>
                <w:b/>
                <w:bCs/>
                <w:i/>
                <w:iCs/>
                <w:sz w:val="24"/>
                <w:szCs w:val="24"/>
              </w:rPr>
              <w:t>Numar retete prescrise</w:t>
            </w:r>
          </w:p>
        </w:tc>
        <w:tc>
          <w:tcPr>
            <w:tcW w:w="1175"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5DDC6AD0" w14:textId="77777777" w:rsidR="00FB5F63" w:rsidRPr="00874923" w:rsidRDefault="00FB5F63" w:rsidP="00F65B00">
            <w:pPr>
              <w:jc w:val="center"/>
              <w:rPr>
                <w:rFonts w:eastAsia="Arial Unicode MS"/>
                <w:b/>
                <w:bCs/>
                <w:i/>
                <w:iCs/>
                <w:sz w:val="24"/>
                <w:szCs w:val="24"/>
              </w:rPr>
            </w:pPr>
            <w:r w:rsidRPr="00874923">
              <w:rPr>
                <w:b/>
                <w:bCs/>
                <w:i/>
                <w:iCs/>
                <w:sz w:val="24"/>
                <w:szCs w:val="24"/>
              </w:rPr>
              <w:t>270</w:t>
            </w:r>
          </w:p>
        </w:tc>
        <w:tc>
          <w:tcPr>
            <w:tcW w:w="985" w:type="dxa"/>
            <w:tcBorders>
              <w:top w:val="nil"/>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6BFA8334" w14:textId="77777777" w:rsidR="00FB5F63" w:rsidRPr="00874923" w:rsidRDefault="00FB5F63" w:rsidP="00F65B00">
            <w:pPr>
              <w:jc w:val="center"/>
              <w:rPr>
                <w:rFonts w:eastAsia="Arial Unicode MS"/>
                <w:b/>
                <w:bCs/>
                <w:sz w:val="24"/>
                <w:szCs w:val="24"/>
              </w:rPr>
            </w:pPr>
            <w:r w:rsidRPr="00874923">
              <w:rPr>
                <w:b/>
                <w:bCs/>
                <w:sz w:val="24"/>
                <w:szCs w:val="24"/>
              </w:rPr>
              <w:t>36</w:t>
            </w:r>
          </w:p>
        </w:tc>
        <w:tc>
          <w:tcPr>
            <w:tcW w:w="843" w:type="dxa"/>
            <w:tcBorders>
              <w:top w:val="nil"/>
              <w:left w:val="nil"/>
              <w:bottom w:val="single" w:sz="4" w:space="0" w:color="auto"/>
              <w:right w:val="single" w:sz="8" w:space="0" w:color="auto"/>
            </w:tcBorders>
            <w:tcMar>
              <w:top w:w="14" w:type="dxa"/>
              <w:left w:w="14" w:type="dxa"/>
              <w:bottom w:w="0" w:type="dxa"/>
              <w:right w:w="14" w:type="dxa"/>
            </w:tcMar>
            <w:vAlign w:val="center"/>
          </w:tcPr>
          <w:p w14:paraId="04885356" w14:textId="77777777" w:rsidR="00FB5F63" w:rsidRPr="00874923" w:rsidRDefault="00FB5F63" w:rsidP="00F65B00">
            <w:pPr>
              <w:jc w:val="center"/>
              <w:rPr>
                <w:rFonts w:eastAsia="Arial Unicode MS"/>
                <w:b/>
                <w:bCs/>
                <w:sz w:val="24"/>
                <w:szCs w:val="24"/>
              </w:rPr>
            </w:pPr>
            <w:r w:rsidRPr="00874923">
              <w:rPr>
                <w:b/>
                <w:bCs/>
                <w:sz w:val="24"/>
                <w:szCs w:val="24"/>
              </w:rPr>
              <w:t>29</w:t>
            </w:r>
          </w:p>
        </w:tc>
        <w:tc>
          <w:tcPr>
            <w:tcW w:w="927" w:type="dxa"/>
            <w:tcBorders>
              <w:top w:val="nil"/>
              <w:left w:val="nil"/>
              <w:bottom w:val="single" w:sz="4" w:space="0" w:color="auto"/>
              <w:right w:val="single" w:sz="8" w:space="0" w:color="auto"/>
            </w:tcBorders>
            <w:tcMar>
              <w:top w:w="14" w:type="dxa"/>
              <w:left w:w="14" w:type="dxa"/>
              <w:bottom w:w="0" w:type="dxa"/>
              <w:right w:w="14" w:type="dxa"/>
            </w:tcMar>
            <w:vAlign w:val="center"/>
          </w:tcPr>
          <w:p w14:paraId="7CF1BE04" w14:textId="77777777" w:rsidR="00FB5F63" w:rsidRPr="00874923" w:rsidRDefault="00FB5F63" w:rsidP="00F65B00">
            <w:pPr>
              <w:jc w:val="center"/>
              <w:rPr>
                <w:rFonts w:eastAsia="Arial Unicode MS"/>
                <w:b/>
                <w:bCs/>
                <w:sz w:val="24"/>
                <w:szCs w:val="24"/>
              </w:rPr>
            </w:pPr>
            <w:r w:rsidRPr="00874923">
              <w:rPr>
                <w:b/>
                <w:bCs/>
                <w:sz w:val="24"/>
                <w:szCs w:val="24"/>
              </w:rPr>
              <w:t>29</w:t>
            </w:r>
          </w:p>
        </w:tc>
        <w:tc>
          <w:tcPr>
            <w:tcW w:w="807" w:type="dxa"/>
            <w:tcBorders>
              <w:top w:val="nil"/>
              <w:left w:val="nil"/>
              <w:bottom w:val="single" w:sz="4" w:space="0" w:color="auto"/>
              <w:right w:val="single" w:sz="8" w:space="0" w:color="auto"/>
            </w:tcBorders>
            <w:tcMar>
              <w:top w:w="14" w:type="dxa"/>
              <w:left w:w="14" w:type="dxa"/>
              <w:bottom w:w="0" w:type="dxa"/>
              <w:right w:w="14" w:type="dxa"/>
            </w:tcMar>
            <w:vAlign w:val="center"/>
          </w:tcPr>
          <w:p w14:paraId="61138CFF" w14:textId="77777777" w:rsidR="00FB5F63" w:rsidRPr="00874923" w:rsidRDefault="00FB5F63" w:rsidP="00F65B00">
            <w:pPr>
              <w:jc w:val="center"/>
              <w:rPr>
                <w:rFonts w:eastAsia="Arial Unicode MS"/>
                <w:b/>
                <w:bCs/>
                <w:sz w:val="24"/>
                <w:szCs w:val="24"/>
              </w:rPr>
            </w:pPr>
            <w:r w:rsidRPr="00874923">
              <w:rPr>
                <w:b/>
                <w:bCs/>
                <w:sz w:val="24"/>
                <w:szCs w:val="24"/>
              </w:rPr>
              <w:t>29</w:t>
            </w:r>
          </w:p>
        </w:tc>
        <w:tc>
          <w:tcPr>
            <w:tcW w:w="901" w:type="dxa"/>
            <w:tcBorders>
              <w:top w:val="nil"/>
              <w:left w:val="nil"/>
              <w:bottom w:val="single" w:sz="4" w:space="0" w:color="auto"/>
              <w:right w:val="single" w:sz="8" w:space="0" w:color="auto"/>
            </w:tcBorders>
            <w:tcMar>
              <w:top w:w="14" w:type="dxa"/>
              <w:left w:w="14" w:type="dxa"/>
              <w:bottom w:w="0" w:type="dxa"/>
              <w:right w:w="14" w:type="dxa"/>
            </w:tcMar>
            <w:vAlign w:val="center"/>
          </w:tcPr>
          <w:p w14:paraId="4615020E"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33</w:t>
            </w:r>
          </w:p>
        </w:tc>
        <w:tc>
          <w:tcPr>
            <w:tcW w:w="893"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2EFCB0BF"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27</w:t>
            </w:r>
          </w:p>
        </w:tc>
        <w:tc>
          <w:tcPr>
            <w:tcW w:w="885" w:type="dxa"/>
            <w:tcBorders>
              <w:top w:val="nil"/>
              <w:left w:val="nil"/>
              <w:bottom w:val="single" w:sz="4" w:space="0" w:color="auto"/>
              <w:right w:val="single" w:sz="8" w:space="0" w:color="auto"/>
            </w:tcBorders>
            <w:tcMar>
              <w:top w:w="14" w:type="dxa"/>
              <w:left w:w="14" w:type="dxa"/>
              <w:bottom w:w="0" w:type="dxa"/>
              <w:right w:w="14" w:type="dxa"/>
            </w:tcMar>
            <w:vAlign w:val="center"/>
          </w:tcPr>
          <w:p w14:paraId="2F156B2D"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29</w:t>
            </w:r>
          </w:p>
        </w:tc>
        <w:tc>
          <w:tcPr>
            <w:tcW w:w="876"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63BD6461"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30</w:t>
            </w:r>
          </w:p>
        </w:tc>
        <w:tc>
          <w:tcPr>
            <w:tcW w:w="953"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73C0BE91"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28</w:t>
            </w:r>
          </w:p>
        </w:tc>
      </w:tr>
      <w:tr w:rsidR="00FB5F63" w:rsidRPr="00874923" w14:paraId="7A4B45D8" w14:textId="77777777" w:rsidTr="00F65B00">
        <w:trPr>
          <w:trHeight w:val="340"/>
          <w:jc w:val="center"/>
        </w:trPr>
        <w:tc>
          <w:tcPr>
            <w:tcW w:w="4036" w:type="dxa"/>
            <w:tcBorders>
              <w:top w:val="nil"/>
              <w:left w:val="single" w:sz="18" w:space="0" w:color="auto"/>
              <w:bottom w:val="nil"/>
              <w:right w:val="nil"/>
            </w:tcBorders>
            <w:tcMar>
              <w:top w:w="0" w:type="dxa"/>
              <w:left w:w="14" w:type="dxa"/>
              <w:bottom w:w="0" w:type="dxa"/>
              <w:right w:w="14" w:type="dxa"/>
            </w:tcMar>
            <w:vAlign w:val="center"/>
          </w:tcPr>
          <w:p w14:paraId="0EBB6CCC" w14:textId="77777777" w:rsidR="00FB5F63" w:rsidRPr="00874923" w:rsidRDefault="00FB5F63" w:rsidP="00F65B00">
            <w:pPr>
              <w:ind w:left="77"/>
              <w:rPr>
                <w:rFonts w:eastAsia="Arial Unicode MS"/>
                <w:b/>
                <w:bCs/>
                <w:i/>
                <w:iCs/>
                <w:sz w:val="24"/>
                <w:szCs w:val="24"/>
              </w:rPr>
            </w:pPr>
            <w:r w:rsidRPr="00874923">
              <w:rPr>
                <w:b/>
                <w:bCs/>
                <w:i/>
                <w:iCs/>
                <w:sz w:val="24"/>
                <w:szCs w:val="24"/>
              </w:rPr>
              <w:t>Valoarea medie pe reteta (lei)</w:t>
            </w:r>
          </w:p>
        </w:tc>
        <w:tc>
          <w:tcPr>
            <w:tcW w:w="1175" w:type="dxa"/>
            <w:tcBorders>
              <w:top w:val="nil"/>
              <w:left w:val="single" w:sz="8" w:space="0" w:color="auto"/>
              <w:bottom w:val="single" w:sz="8" w:space="0" w:color="auto"/>
              <w:right w:val="single" w:sz="8" w:space="0" w:color="auto"/>
            </w:tcBorders>
            <w:shd w:val="clear" w:color="auto" w:fill="CCCCFF"/>
            <w:tcMar>
              <w:top w:w="14" w:type="dxa"/>
              <w:left w:w="14" w:type="dxa"/>
              <w:bottom w:w="0" w:type="dxa"/>
              <w:right w:w="14" w:type="dxa"/>
            </w:tcMar>
            <w:vAlign w:val="center"/>
          </w:tcPr>
          <w:p w14:paraId="47498302" w14:textId="77777777" w:rsidR="00FB5F63" w:rsidRPr="00874923" w:rsidRDefault="00FB5F63" w:rsidP="00F65B00">
            <w:pPr>
              <w:jc w:val="center"/>
              <w:rPr>
                <w:rFonts w:eastAsia="Arial Unicode MS"/>
                <w:b/>
                <w:bCs/>
                <w:sz w:val="24"/>
                <w:szCs w:val="24"/>
              </w:rPr>
            </w:pPr>
            <w:r w:rsidRPr="00874923">
              <w:rPr>
                <w:b/>
                <w:bCs/>
                <w:sz w:val="24"/>
                <w:szCs w:val="24"/>
              </w:rPr>
              <w:t>995,41</w:t>
            </w:r>
          </w:p>
        </w:tc>
        <w:tc>
          <w:tcPr>
            <w:tcW w:w="985" w:type="dxa"/>
            <w:tcBorders>
              <w:top w:val="nil"/>
              <w:left w:val="nil"/>
              <w:bottom w:val="single" w:sz="8" w:space="0" w:color="auto"/>
              <w:right w:val="single" w:sz="8" w:space="0" w:color="auto"/>
            </w:tcBorders>
            <w:shd w:val="clear" w:color="auto" w:fill="FFFFFF"/>
            <w:tcMar>
              <w:top w:w="0" w:type="dxa"/>
              <w:left w:w="14" w:type="dxa"/>
              <w:bottom w:w="0" w:type="dxa"/>
              <w:right w:w="14" w:type="dxa"/>
            </w:tcMar>
            <w:vAlign w:val="center"/>
          </w:tcPr>
          <w:p w14:paraId="6A33C6B4" w14:textId="77777777" w:rsidR="00FB5F63" w:rsidRPr="00874923" w:rsidRDefault="00FB5F63" w:rsidP="00F65B00">
            <w:pPr>
              <w:jc w:val="center"/>
              <w:rPr>
                <w:rFonts w:eastAsia="Arial Unicode MS"/>
                <w:b/>
                <w:bCs/>
                <w:sz w:val="24"/>
                <w:szCs w:val="24"/>
              </w:rPr>
            </w:pPr>
            <w:r w:rsidRPr="00874923">
              <w:rPr>
                <w:b/>
                <w:bCs/>
                <w:sz w:val="24"/>
                <w:szCs w:val="24"/>
              </w:rPr>
              <w:t>865,55</w:t>
            </w:r>
          </w:p>
        </w:tc>
        <w:tc>
          <w:tcPr>
            <w:tcW w:w="843" w:type="dxa"/>
            <w:tcBorders>
              <w:top w:val="nil"/>
              <w:left w:val="nil"/>
              <w:bottom w:val="single" w:sz="8" w:space="0" w:color="auto"/>
              <w:right w:val="single" w:sz="8" w:space="0" w:color="auto"/>
            </w:tcBorders>
            <w:tcMar>
              <w:top w:w="0" w:type="dxa"/>
              <w:left w:w="14" w:type="dxa"/>
              <w:bottom w:w="0" w:type="dxa"/>
              <w:right w:w="14" w:type="dxa"/>
            </w:tcMar>
            <w:vAlign w:val="center"/>
          </w:tcPr>
          <w:p w14:paraId="5F5AE591" w14:textId="77777777" w:rsidR="00FB5F63" w:rsidRPr="00874923" w:rsidRDefault="00FB5F63" w:rsidP="00F65B00">
            <w:pPr>
              <w:jc w:val="center"/>
              <w:rPr>
                <w:rFonts w:eastAsia="Arial Unicode MS"/>
                <w:b/>
                <w:bCs/>
                <w:sz w:val="24"/>
                <w:szCs w:val="24"/>
              </w:rPr>
            </w:pPr>
            <w:r w:rsidRPr="00874923">
              <w:rPr>
                <w:b/>
                <w:bCs/>
                <w:sz w:val="24"/>
                <w:szCs w:val="24"/>
              </w:rPr>
              <w:t>978,62</w:t>
            </w:r>
          </w:p>
        </w:tc>
        <w:tc>
          <w:tcPr>
            <w:tcW w:w="927" w:type="dxa"/>
            <w:tcBorders>
              <w:top w:val="nil"/>
              <w:left w:val="nil"/>
              <w:bottom w:val="single" w:sz="8" w:space="0" w:color="auto"/>
              <w:right w:val="single" w:sz="8" w:space="0" w:color="auto"/>
            </w:tcBorders>
            <w:tcMar>
              <w:top w:w="0" w:type="dxa"/>
              <w:left w:w="14" w:type="dxa"/>
              <w:bottom w:w="0" w:type="dxa"/>
              <w:right w:w="14" w:type="dxa"/>
            </w:tcMar>
            <w:vAlign w:val="center"/>
          </w:tcPr>
          <w:p w14:paraId="3D25E762" w14:textId="77777777" w:rsidR="00FB5F63" w:rsidRPr="00874923" w:rsidRDefault="00FB5F63" w:rsidP="00F65B00">
            <w:pPr>
              <w:jc w:val="center"/>
              <w:rPr>
                <w:rFonts w:eastAsia="Arial Unicode MS"/>
                <w:b/>
                <w:bCs/>
                <w:sz w:val="24"/>
                <w:szCs w:val="24"/>
              </w:rPr>
            </w:pPr>
            <w:r w:rsidRPr="00874923">
              <w:rPr>
                <w:b/>
                <w:bCs/>
                <w:sz w:val="24"/>
                <w:szCs w:val="24"/>
              </w:rPr>
              <w:t>983,8</w:t>
            </w:r>
          </w:p>
        </w:tc>
        <w:tc>
          <w:tcPr>
            <w:tcW w:w="807" w:type="dxa"/>
            <w:tcBorders>
              <w:top w:val="nil"/>
              <w:left w:val="nil"/>
              <w:bottom w:val="single" w:sz="8" w:space="0" w:color="auto"/>
              <w:right w:val="single" w:sz="8" w:space="0" w:color="auto"/>
            </w:tcBorders>
            <w:tcMar>
              <w:top w:w="0" w:type="dxa"/>
              <w:left w:w="14" w:type="dxa"/>
              <w:bottom w:w="0" w:type="dxa"/>
              <w:right w:w="14" w:type="dxa"/>
            </w:tcMar>
            <w:vAlign w:val="center"/>
          </w:tcPr>
          <w:p w14:paraId="722A702B" w14:textId="77777777" w:rsidR="00FB5F63" w:rsidRPr="00874923" w:rsidRDefault="00FB5F63" w:rsidP="00F65B00">
            <w:pPr>
              <w:jc w:val="center"/>
              <w:rPr>
                <w:rFonts w:eastAsia="Arial Unicode MS"/>
                <w:b/>
                <w:bCs/>
                <w:sz w:val="24"/>
                <w:szCs w:val="24"/>
              </w:rPr>
            </w:pPr>
            <w:r w:rsidRPr="00874923">
              <w:rPr>
                <w:b/>
                <w:bCs/>
                <w:sz w:val="24"/>
                <w:szCs w:val="24"/>
              </w:rPr>
              <w:t>1.063,45</w:t>
            </w:r>
          </w:p>
        </w:tc>
        <w:tc>
          <w:tcPr>
            <w:tcW w:w="901" w:type="dxa"/>
            <w:tcBorders>
              <w:top w:val="nil"/>
              <w:left w:val="nil"/>
              <w:bottom w:val="single" w:sz="8" w:space="0" w:color="auto"/>
              <w:right w:val="single" w:sz="8" w:space="0" w:color="auto"/>
            </w:tcBorders>
            <w:tcMar>
              <w:top w:w="0" w:type="dxa"/>
              <w:left w:w="14" w:type="dxa"/>
              <w:bottom w:w="0" w:type="dxa"/>
              <w:right w:w="14" w:type="dxa"/>
            </w:tcMar>
            <w:vAlign w:val="center"/>
          </w:tcPr>
          <w:p w14:paraId="611E0C18"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900</w:t>
            </w:r>
          </w:p>
        </w:tc>
        <w:tc>
          <w:tcPr>
            <w:tcW w:w="893" w:type="dxa"/>
            <w:tcBorders>
              <w:top w:val="nil"/>
              <w:left w:val="nil"/>
              <w:bottom w:val="single" w:sz="8" w:space="0" w:color="auto"/>
              <w:right w:val="single" w:sz="8" w:space="0" w:color="auto"/>
            </w:tcBorders>
            <w:tcMar>
              <w:top w:w="0" w:type="dxa"/>
              <w:left w:w="14" w:type="dxa"/>
              <w:bottom w:w="0" w:type="dxa"/>
              <w:right w:w="14" w:type="dxa"/>
            </w:tcMar>
            <w:vAlign w:val="center"/>
          </w:tcPr>
          <w:p w14:paraId="58C2D2E7"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1.007,41</w:t>
            </w:r>
          </w:p>
        </w:tc>
        <w:tc>
          <w:tcPr>
            <w:tcW w:w="885" w:type="dxa"/>
            <w:tcBorders>
              <w:top w:val="nil"/>
              <w:left w:val="nil"/>
              <w:bottom w:val="single" w:sz="8" w:space="0" w:color="auto"/>
              <w:right w:val="single" w:sz="8" w:space="0" w:color="auto"/>
            </w:tcBorders>
            <w:tcMar>
              <w:top w:w="0" w:type="dxa"/>
              <w:left w:w="14" w:type="dxa"/>
              <w:bottom w:w="0" w:type="dxa"/>
              <w:right w:w="14" w:type="dxa"/>
            </w:tcMar>
            <w:vAlign w:val="center"/>
          </w:tcPr>
          <w:p w14:paraId="4521CE1F"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987,59</w:t>
            </w:r>
          </w:p>
        </w:tc>
        <w:tc>
          <w:tcPr>
            <w:tcW w:w="876" w:type="dxa"/>
            <w:tcBorders>
              <w:top w:val="nil"/>
              <w:left w:val="nil"/>
              <w:bottom w:val="single" w:sz="8" w:space="0" w:color="auto"/>
              <w:right w:val="single" w:sz="8" w:space="0" w:color="auto"/>
            </w:tcBorders>
            <w:tcMar>
              <w:top w:w="0" w:type="dxa"/>
              <w:left w:w="14" w:type="dxa"/>
              <w:bottom w:w="0" w:type="dxa"/>
              <w:right w:w="14" w:type="dxa"/>
            </w:tcMar>
            <w:vAlign w:val="center"/>
          </w:tcPr>
          <w:p w14:paraId="3CED4BCF"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1.162,67</w:t>
            </w:r>
          </w:p>
        </w:tc>
        <w:tc>
          <w:tcPr>
            <w:tcW w:w="953" w:type="dxa"/>
            <w:tcBorders>
              <w:top w:val="nil"/>
              <w:left w:val="nil"/>
              <w:bottom w:val="single" w:sz="8" w:space="0" w:color="auto"/>
              <w:right w:val="single" w:sz="18" w:space="0" w:color="auto"/>
            </w:tcBorders>
            <w:tcMar>
              <w:top w:w="0" w:type="dxa"/>
              <w:left w:w="14" w:type="dxa"/>
              <w:bottom w:w="0" w:type="dxa"/>
              <w:right w:w="14" w:type="dxa"/>
            </w:tcMar>
            <w:vAlign w:val="center"/>
          </w:tcPr>
          <w:p w14:paraId="76822827"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1.051,43</w:t>
            </w:r>
          </w:p>
        </w:tc>
      </w:tr>
      <w:tr w:rsidR="00FB5F63" w:rsidRPr="00874923" w14:paraId="2D21D91E" w14:textId="77777777" w:rsidTr="00F65B00">
        <w:trPr>
          <w:trHeight w:val="340"/>
          <w:jc w:val="center"/>
        </w:trPr>
        <w:tc>
          <w:tcPr>
            <w:tcW w:w="4036" w:type="dxa"/>
            <w:tcBorders>
              <w:top w:val="single" w:sz="8" w:space="0" w:color="auto"/>
              <w:left w:val="single" w:sz="18" w:space="0" w:color="auto"/>
              <w:bottom w:val="single" w:sz="8" w:space="0" w:color="auto"/>
              <w:right w:val="single" w:sz="8" w:space="0" w:color="auto"/>
            </w:tcBorders>
            <w:shd w:val="clear" w:color="auto" w:fill="99CCFF"/>
            <w:tcMar>
              <w:top w:w="14" w:type="dxa"/>
              <w:left w:w="14" w:type="dxa"/>
              <w:bottom w:w="0" w:type="dxa"/>
              <w:right w:w="14" w:type="dxa"/>
            </w:tcMar>
            <w:vAlign w:val="center"/>
          </w:tcPr>
          <w:p w14:paraId="34C35C0A" w14:textId="77777777" w:rsidR="00FB5F63" w:rsidRPr="00874923" w:rsidRDefault="00FB5F63" w:rsidP="00F65B00">
            <w:pPr>
              <w:ind w:left="77"/>
              <w:rPr>
                <w:rFonts w:eastAsia="Arial Unicode MS"/>
                <w:b/>
                <w:bCs/>
                <w:i/>
                <w:iCs/>
                <w:color w:val="000000"/>
                <w:sz w:val="24"/>
                <w:szCs w:val="24"/>
              </w:rPr>
            </w:pPr>
            <w:r w:rsidRPr="00874923">
              <w:rPr>
                <w:b/>
                <w:bCs/>
                <w:i/>
                <w:iCs/>
                <w:color w:val="000000"/>
                <w:sz w:val="24"/>
                <w:szCs w:val="24"/>
              </w:rPr>
              <w:t>Programul national de boli rare</w:t>
            </w:r>
          </w:p>
        </w:tc>
        <w:tc>
          <w:tcPr>
            <w:tcW w:w="1175" w:type="dxa"/>
            <w:tcBorders>
              <w:top w:val="nil"/>
              <w:left w:val="nil"/>
              <w:bottom w:val="single" w:sz="8" w:space="0" w:color="auto"/>
              <w:right w:val="single" w:sz="8" w:space="0" w:color="auto"/>
            </w:tcBorders>
            <w:shd w:val="clear" w:color="auto" w:fill="99CCFF"/>
            <w:tcMar>
              <w:top w:w="14" w:type="dxa"/>
              <w:left w:w="14" w:type="dxa"/>
              <w:bottom w:w="0" w:type="dxa"/>
              <w:right w:w="14" w:type="dxa"/>
            </w:tcMar>
            <w:vAlign w:val="center"/>
          </w:tcPr>
          <w:p w14:paraId="45AECD1D" w14:textId="77777777" w:rsidR="00FB5F63" w:rsidRPr="00874923" w:rsidRDefault="00FB5F63" w:rsidP="00F65B00">
            <w:pPr>
              <w:jc w:val="center"/>
              <w:rPr>
                <w:rFonts w:eastAsia="Arial Unicode MS"/>
                <w:b/>
                <w:bCs/>
                <w:i/>
                <w:iCs/>
                <w:sz w:val="24"/>
                <w:szCs w:val="24"/>
              </w:rPr>
            </w:pPr>
            <w:r w:rsidRPr="00874923">
              <w:rPr>
                <w:b/>
                <w:bCs/>
                <w:i/>
                <w:iCs/>
                <w:sz w:val="24"/>
                <w:szCs w:val="24"/>
              </w:rPr>
              <w:t>222,53</w:t>
            </w:r>
          </w:p>
        </w:tc>
        <w:tc>
          <w:tcPr>
            <w:tcW w:w="985"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5DFFB770" w14:textId="77777777" w:rsidR="00FB5F63" w:rsidRPr="00874923" w:rsidRDefault="00FB5F63" w:rsidP="00F65B00">
            <w:pPr>
              <w:jc w:val="center"/>
              <w:rPr>
                <w:rFonts w:eastAsia="Arial Unicode MS"/>
                <w:b/>
                <w:bCs/>
                <w:sz w:val="24"/>
                <w:szCs w:val="24"/>
              </w:rPr>
            </w:pPr>
            <w:r w:rsidRPr="00874923">
              <w:rPr>
                <w:b/>
                <w:bCs/>
                <w:sz w:val="24"/>
                <w:szCs w:val="24"/>
              </w:rPr>
              <w:t>26,01</w:t>
            </w:r>
          </w:p>
        </w:tc>
        <w:tc>
          <w:tcPr>
            <w:tcW w:w="843"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362D1EBA" w14:textId="77777777" w:rsidR="00FB5F63" w:rsidRPr="00874923" w:rsidRDefault="00FB5F63" w:rsidP="00F65B00">
            <w:pPr>
              <w:jc w:val="center"/>
              <w:rPr>
                <w:rFonts w:eastAsia="Arial Unicode MS"/>
                <w:b/>
                <w:bCs/>
                <w:sz w:val="24"/>
                <w:szCs w:val="24"/>
              </w:rPr>
            </w:pPr>
            <w:r w:rsidRPr="00874923">
              <w:rPr>
                <w:b/>
                <w:bCs/>
                <w:sz w:val="24"/>
                <w:szCs w:val="24"/>
              </w:rPr>
              <w:t>12,48</w:t>
            </w:r>
          </w:p>
        </w:tc>
        <w:tc>
          <w:tcPr>
            <w:tcW w:w="927"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C0093A4" w14:textId="77777777" w:rsidR="00FB5F63" w:rsidRPr="00874923" w:rsidRDefault="00FB5F63" w:rsidP="00F65B00">
            <w:pPr>
              <w:jc w:val="center"/>
              <w:rPr>
                <w:rFonts w:eastAsia="Arial Unicode MS"/>
                <w:b/>
                <w:bCs/>
                <w:sz w:val="24"/>
                <w:szCs w:val="24"/>
              </w:rPr>
            </w:pPr>
            <w:r w:rsidRPr="00874923">
              <w:rPr>
                <w:b/>
                <w:bCs/>
                <w:sz w:val="24"/>
                <w:szCs w:val="24"/>
              </w:rPr>
              <w:t>23,01</w:t>
            </w:r>
          </w:p>
        </w:tc>
        <w:tc>
          <w:tcPr>
            <w:tcW w:w="807"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3D2D051F" w14:textId="77777777" w:rsidR="00FB5F63" w:rsidRPr="00874923" w:rsidRDefault="00FB5F63" w:rsidP="00F65B00">
            <w:pPr>
              <w:jc w:val="center"/>
              <w:rPr>
                <w:rFonts w:eastAsia="Arial Unicode MS"/>
                <w:b/>
                <w:bCs/>
                <w:sz w:val="24"/>
                <w:szCs w:val="24"/>
              </w:rPr>
            </w:pPr>
            <w:r w:rsidRPr="00874923">
              <w:rPr>
                <w:b/>
                <w:bCs/>
                <w:sz w:val="24"/>
                <w:szCs w:val="24"/>
              </w:rPr>
              <w:t>18,32</w:t>
            </w:r>
          </w:p>
        </w:tc>
        <w:tc>
          <w:tcPr>
            <w:tcW w:w="901"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032A4A8F"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31,49</w:t>
            </w:r>
          </w:p>
        </w:tc>
        <w:tc>
          <w:tcPr>
            <w:tcW w:w="893"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087B10B1"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22,56</w:t>
            </w:r>
          </w:p>
        </w:tc>
        <w:tc>
          <w:tcPr>
            <w:tcW w:w="885"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743C0761" w14:textId="77777777" w:rsidR="00FB5F63" w:rsidRPr="00874923" w:rsidRDefault="00FB5F63" w:rsidP="00F65B00">
            <w:pPr>
              <w:jc w:val="center"/>
              <w:rPr>
                <w:rFonts w:eastAsia="Arial Unicode MS"/>
                <w:b/>
                <w:bCs/>
                <w:sz w:val="24"/>
                <w:szCs w:val="24"/>
              </w:rPr>
            </w:pPr>
            <w:r w:rsidRPr="00874923">
              <w:rPr>
                <w:b/>
                <w:bCs/>
                <w:sz w:val="24"/>
                <w:szCs w:val="24"/>
              </w:rPr>
              <w:t>26,53</w:t>
            </w:r>
          </w:p>
        </w:tc>
        <w:tc>
          <w:tcPr>
            <w:tcW w:w="876" w:type="dxa"/>
            <w:tcBorders>
              <w:top w:val="nil"/>
              <w:left w:val="nil"/>
              <w:bottom w:val="nil"/>
              <w:right w:val="single" w:sz="8" w:space="0" w:color="auto"/>
            </w:tcBorders>
            <w:shd w:val="clear" w:color="auto" w:fill="99CCFF"/>
            <w:tcMar>
              <w:top w:w="14" w:type="dxa"/>
              <w:left w:w="14" w:type="dxa"/>
              <w:bottom w:w="0" w:type="dxa"/>
              <w:right w:w="14" w:type="dxa"/>
            </w:tcMar>
            <w:vAlign w:val="center"/>
          </w:tcPr>
          <w:p w14:paraId="3DF40419" w14:textId="77777777" w:rsidR="00FB5F63" w:rsidRPr="00874923" w:rsidRDefault="00FB5F63" w:rsidP="00F65B00">
            <w:pPr>
              <w:jc w:val="center"/>
              <w:rPr>
                <w:rFonts w:eastAsia="Arial Unicode MS"/>
                <w:b/>
                <w:bCs/>
                <w:sz w:val="24"/>
                <w:szCs w:val="24"/>
              </w:rPr>
            </w:pPr>
            <w:r w:rsidRPr="00874923">
              <w:rPr>
                <w:b/>
                <w:bCs/>
                <w:sz w:val="24"/>
                <w:szCs w:val="24"/>
              </w:rPr>
              <w:t>33,3</w:t>
            </w:r>
          </w:p>
        </w:tc>
        <w:tc>
          <w:tcPr>
            <w:tcW w:w="953" w:type="dxa"/>
            <w:tcBorders>
              <w:top w:val="nil"/>
              <w:left w:val="nil"/>
              <w:bottom w:val="nil"/>
              <w:right w:val="single" w:sz="18" w:space="0" w:color="auto"/>
            </w:tcBorders>
            <w:shd w:val="clear" w:color="auto" w:fill="99CCFF"/>
            <w:tcMar>
              <w:top w:w="14" w:type="dxa"/>
              <w:left w:w="14" w:type="dxa"/>
              <w:bottom w:w="0" w:type="dxa"/>
              <w:right w:w="14" w:type="dxa"/>
            </w:tcMar>
            <w:vAlign w:val="center"/>
          </w:tcPr>
          <w:p w14:paraId="554E04FA" w14:textId="77777777" w:rsidR="00FB5F63" w:rsidRPr="00874923" w:rsidRDefault="00FB5F63" w:rsidP="00F65B00">
            <w:pPr>
              <w:jc w:val="center"/>
              <w:rPr>
                <w:rFonts w:eastAsia="Arial Unicode MS"/>
                <w:b/>
                <w:bCs/>
                <w:sz w:val="24"/>
                <w:szCs w:val="24"/>
              </w:rPr>
            </w:pPr>
            <w:r w:rsidRPr="00874923">
              <w:rPr>
                <w:b/>
                <w:bCs/>
                <w:sz w:val="24"/>
                <w:szCs w:val="24"/>
              </w:rPr>
              <w:t>28,83</w:t>
            </w:r>
          </w:p>
        </w:tc>
      </w:tr>
      <w:tr w:rsidR="00FB5F63" w:rsidRPr="00874923" w14:paraId="32BE0124" w14:textId="77777777" w:rsidTr="00F65B00">
        <w:trPr>
          <w:trHeight w:val="340"/>
          <w:jc w:val="center"/>
        </w:trPr>
        <w:tc>
          <w:tcPr>
            <w:tcW w:w="4036" w:type="dxa"/>
            <w:tcBorders>
              <w:top w:val="nil"/>
              <w:left w:val="single" w:sz="18" w:space="0" w:color="auto"/>
              <w:bottom w:val="single" w:sz="4" w:space="0" w:color="auto"/>
              <w:right w:val="nil"/>
            </w:tcBorders>
            <w:tcMar>
              <w:top w:w="14" w:type="dxa"/>
              <w:left w:w="14" w:type="dxa"/>
              <w:bottom w:w="0" w:type="dxa"/>
              <w:right w:w="14" w:type="dxa"/>
            </w:tcMar>
            <w:vAlign w:val="center"/>
          </w:tcPr>
          <w:p w14:paraId="069315C4" w14:textId="77777777" w:rsidR="00FB5F63" w:rsidRPr="00874923" w:rsidRDefault="00FB5F63" w:rsidP="00F65B00">
            <w:pPr>
              <w:ind w:left="77"/>
              <w:rPr>
                <w:rFonts w:eastAsia="Arial Unicode MS"/>
                <w:b/>
                <w:bCs/>
                <w:i/>
                <w:iCs/>
                <w:sz w:val="24"/>
                <w:szCs w:val="24"/>
              </w:rPr>
            </w:pPr>
            <w:r w:rsidRPr="00874923">
              <w:rPr>
                <w:b/>
                <w:bCs/>
                <w:i/>
                <w:iCs/>
                <w:sz w:val="24"/>
                <w:szCs w:val="24"/>
              </w:rPr>
              <w:t>Numar retete prescrise</w:t>
            </w:r>
          </w:p>
        </w:tc>
        <w:tc>
          <w:tcPr>
            <w:tcW w:w="1175" w:type="dxa"/>
            <w:tcBorders>
              <w:top w:val="nil"/>
              <w:left w:val="single" w:sz="8" w:space="0" w:color="auto"/>
              <w:bottom w:val="single" w:sz="8" w:space="0" w:color="auto"/>
              <w:right w:val="single" w:sz="8" w:space="0" w:color="auto"/>
            </w:tcBorders>
            <w:tcMar>
              <w:top w:w="14" w:type="dxa"/>
              <w:left w:w="14" w:type="dxa"/>
              <w:bottom w:w="0" w:type="dxa"/>
              <w:right w:w="14" w:type="dxa"/>
            </w:tcMar>
            <w:vAlign w:val="center"/>
          </w:tcPr>
          <w:p w14:paraId="53B6A6B7" w14:textId="77777777" w:rsidR="00FB5F63" w:rsidRPr="00874923" w:rsidRDefault="00FB5F63" w:rsidP="00F65B00">
            <w:pPr>
              <w:jc w:val="center"/>
              <w:rPr>
                <w:rFonts w:eastAsia="Arial Unicode MS"/>
                <w:b/>
                <w:bCs/>
                <w:i/>
                <w:iCs/>
                <w:sz w:val="24"/>
                <w:szCs w:val="24"/>
              </w:rPr>
            </w:pPr>
            <w:r w:rsidRPr="00874923">
              <w:rPr>
                <w:b/>
                <w:bCs/>
                <w:i/>
                <w:iCs/>
                <w:sz w:val="24"/>
                <w:szCs w:val="24"/>
              </w:rPr>
              <w:t>100</w:t>
            </w:r>
          </w:p>
        </w:tc>
        <w:tc>
          <w:tcPr>
            <w:tcW w:w="985" w:type="dxa"/>
            <w:tcBorders>
              <w:top w:val="single" w:sz="8" w:space="0" w:color="auto"/>
              <w:left w:val="nil"/>
              <w:bottom w:val="single" w:sz="4" w:space="0" w:color="auto"/>
              <w:right w:val="single" w:sz="8" w:space="0" w:color="auto"/>
            </w:tcBorders>
            <w:shd w:val="clear" w:color="auto" w:fill="FFFFFF"/>
            <w:tcMar>
              <w:top w:w="14" w:type="dxa"/>
              <w:left w:w="14" w:type="dxa"/>
              <w:bottom w:w="0" w:type="dxa"/>
              <w:right w:w="14" w:type="dxa"/>
            </w:tcMar>
            <w:vAlign w:val="center"/>
          </w:tcPr>
          <w:p w14:paraId="2126A242" w14:textId="77777777" w:rsidR="00FB5F63" w:rsidRPr="00874923" w:rsidRDefault="00FB5F63" w:rsidP="00F65B00">
            <w:pPr>
              <w:jc w:val="center"/>
              <w:rPr>
                <w:rFonts w:eastAsia="Arial Unicode MS"/>
                <w:b/>
                <w:bCs/>
                <w:sz w:val="24"/>
                <w:szCs w:val="24"/>
              </w:rPr>
            </w:pPr>
            <w:r w:rsidRPr="00874923">
              <w:rPr>
                <w:b/>
                <w:bCs/>
                <w:sz w:val="24"/>
                <w:szCs w:val="24"/>
              </w:rPr>
              <w:t>10</w:t>
            </w:r>
          </w:p>
        </w:tc>
        <w:tc>
          <w:tcPr>
            <w:tcW w:w="843"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622B8768" w14:textId="77777777" w:rsidR="00FB5F63" w:rsidRPr="00874923" w:rsidRDefault="00FB5F63" w:rsidP="00F65B00">
            <w:pPr>
              <w:jc w:val="center"/>
              <w:rPr>
                <w:rFonts w:eastAsia="Arial Unicode MS"/>
                <w:b/>
                <w:bCs/>
                <w:sz w:val="24"/>
                <w:szCs w:val="24"/>
              </w:rPr>
            </w:pPr>
            <w:r w:rsidRPr="00874923">
              <w:rPr>
                <w:b/>
                <w:bCs/>
                <w:sz w:val="24"/>
                <w:szCs w:val="24"/>
              </w:rPr>
              <w:t>8</w:t>
            </w:r>
          </w:p>
        </w:tc>
        <w:tc>
          <w:tcPr>
            <w:tcW w:w="927"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3AF67AEC" w14:textId="77777777" w:rsidR="00FB5F63" w:rsidRPr="00874923" w:rsidRDefault="00FB5F63" w:rsidP="00F65B00">
            <w:pPr>
              <w:jc w:val="center"/>
              <w:rPr>
                <w:rFonts w:eastAsia="Arial Unicode MS"/>
                <w:b/>
                <w:bCs/>
                <w:sz w:val="24"/>
                <w:szCs w:val="24"/>
              </w:rPr>
            </w:pPr>
            <w:r w:rsidRPr="00874923">
              <w:rPr>
                <w:b/>
                <w:bCs/>
                <w:sz w:val="24"/>
                <w:szCs w:val="24"/>
              </w:rPr>
              <w:t>11</w:t>
            </w:r>
          </w:p>
        </w:tc>
        <w:tc>
          <w:tcPr>
            <w:tcW w:w="807"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CD676EB" w14:textId="77777777" w:rsidR="00FB5F63" w:rsidRPr="00874923" w:rsidRDefault="00FB5F63" w:rsidP="00F65B00">
            <w:pPr>
              <w:jc w:val="center"/>
              <w:rPr>
                <w:rFonts w:eastAsia="Arial Unicode MS"/>
                <w:b/>
                <w:bCs/>
                <w:sz w:val="24"/>
                <w:szCs w:val="24"/>
              </w:rPr>
            </w:pPr>
            <w:r w:rsidRPr="00874923">
              <w:rPr>
                <w:b/>
                <w:bCs/>
                <w:sz w:val="24"/>
                <w:szCs w:val="24"/>
              </w:rPr>
              <w:t>12</w:t>
            </w:r>
          </w:p>
        </w:tc>
        <w:tc>
          <w:tcPr>
            <w:tcW w:w="901"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6A9CDE46"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16</w:t>
            </w:r>
          </w:p>
        </w:tc>
        <w:tc>
          <w:tcPr>
            <w:tcW w:w="893"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F081985"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8</w:t>
            </w:r>
          </w:p>
        </w:tc>
        <w:tc>
          <w:tcPr>
            <w:tcW w:w="885"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14C7C0FC"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14</w:t>
            </w:r>
          </w:p>
        </w:tc>
        <w:tc>
          <w:tcPr>
            <w:tcW w:w="876" w:type="dxa"/>
            <w:tcBorders>
              <w:top w:val="single" w:sz="8" w:space="0" w:color="auto"/>
              <w:left w:val="nil"/>
              <w:bottom w:val="single" w:sz="4" w:space="0" w:color="auto"/>
              <w:right w:val="single" w:sz="8" w:space="0" w:color="auto"/>
            </w:tcBorders>
            <w:tcMar>
              <w:top w:w="14" w:type="dxa"/>
              <w:left w:w="14" w:type="dxa"/>
              <w:bottom w:w="0" w:type="dxa"/>
              <w:right w:w="14" w:type="dxa"/>
            </w:tcMar>
            <w:vAlign w:val="center"/>
          </w:tcPr>
          <w:p w14:paraId="4E4349D4"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10</w:t>
            </w:r>
          </w:p>
        </w:tc>
        <w:tc>
          <w:tcPr>
            <w:tcW w:w="953" w:type="dxa"/>
            <w:tcBorders>
              <w:top w:val="single" w:sz="8" w:space="0" w:color="auto"/>
              <w:left w:val="nil"/>
              <w:bottom w:val="single" w:sz="4" w:space="0" w:color="auto"/>
              <w:right w:val="single" w:sz="18" w:space="0" w:color="auto"/>
            </w:tcBorders>
            <w:tcMar>
              <w:top w:w="14" w:type="dxa"/>
              <w:left w:w="14" w:type="dxa"/>
              <w:bottom w:w="0" w:type="dxa"/>
              <w:right w:w="14" w:type="dxa"/>
            </w:tcMar>
            <w:vAlign w:val="center"/>
          </w:tcPr>
          <w:p w14:paraId="06743265" w14:textId="77777777" w:rsidR="00FB5F63" w:rsidRPr="00874923" w:rsidRDefault="00FB5F63" w:rsidP="00F65B00">
            <w:pPr>
              <w:jc w:val="center"/>
              <w:rPr>
                <w:rFonts w:eastAsia="Arial Unicode MS"/>
                <w:b/>
                <w:bCs/>
                <w:color w:val="000000"/>
                <w:sz w:val="24"/>
                <w:szCs w:val="24"/>
              </w:rPr>
            </w:pPr>
            <w:r w:rsidRPr="00874923">
              <w:rPr>
                <w:b/>
                <w:bCs/>
                <w:color w:val="000000"/>
                <w:sz w:val="24"/>
                <w:szCs w:val="24"/>
              </w:rPr>
              <w:t>11</w:t>
            </w:r>
          </w:p>
        </w:tc>
      </w:tr>
      <w:tr w:rsidR="00FB5F63" w:rsidRPr="00874923" w14:paraId="55E951C9" w14:textId="77777777" w:rsidTr="00F65B00">
        <w:trPr>
          <w:trHeight w:val="340"/>
          <w:jc w:val="center"/>
        </w:trPr>
        <w:tc>
          <w:tcPr>
            <w:tcW w:w="4036" w:type="dxa"/>
            <w:tcBorders>
              <w:top w:val="nil"/>
              <w:left w:val="single" w:sz="18" w:space="0" w:color="auto"/>
              <w:bottom w:val="single" w:sz="18" w:space="0" w:color="auto"/>
              <w:right w:val="nil"/>
            </w:tcBorders>
            <w:tcMar>
              <w:top w:w="14" w:type="dxa"/>
              <w:left w:w="14" w:type="dxa"/>
              <w:bottom w:w="0" w:type="dxa"/>
              <w:right w:w="14" w:type="dxa"/>
            </w:tcMar>
            <w:vAlign w:val="center"/>
          </w:tcPr>
          <w:p w14:paraId="3E3EA19D" w14:textId="77777777" w:rsidR="00FB5F63" w:rsidRPr="00874923" w:rsidRDefault="00FB5F63" w:rsidP="00F65B00">
            <w:pPr>
              <w:ind w:left="77"/>
              <w:rPr>
                <w:rFonts w:eastAsia="Arial Unicode MS"/>
                <w:b/>
                <w:bCs/>
                <w:i/>
                <w:iCs/>
                <w:sz w:val="24"/>
                <w:szCs w:val="24"/>
              </w:rPr>
            </w:pPr>
            <w:r w:rsidRPr="00874923">
              <w:rPr>
                <w:b/>
                <w:bCs/>
                <w:i/>
                <w:iCs/>
                <w:sz w:val="24"/>
                <w:szCs w:val="24"/>
              </w:rPr>
              <w:lastRenderedPageBreak/>
              <w:t>Valoarea medie pe reteta  (lei)</w:t>
            </w:r>
          </w:p>
        </w:tc>
        <w:tc>
          <w:tcPr>
            <w:tcW w:w="1175" w:type="dxa"/>
            <w:tcBorders>
              <w:top w:val="nil"/>
              <w:left w:val="single" w:sz="8" w:space="0" w:color="auto"/>
              <w:bottom w:val="single" w:sz="18" w:space="0" w:color="auto"/>
              <w:right w:val="single" w:sz="8" w:space="0" w:color="auto"/>
            </w:tcBorders>
            <w:shd w:val="clear" w:color="auto" w:fill="CCCCFF"/>
            <w:tcMar>
              <w:top w:w="14" w:type="dxa"/>
              <w:left w:w="14" w:type="dxa"/>
              <w:bottom w:w="0" w:type="dxa"/>
              <w:right w:w="14" w:type="dxa"/>
            </w:tcMar>
            <w:vAlign w:val="center"/>
          </w:tcPr>
          <w:p w14:paraId="03CACE38" w14:textId="77777777" w:rsidR="00FB5F63" w:rsidRPr="00874923" w:rsidRDefault="00FB5F63" w:rsidP="00F65B00">
            <w:pPr>
              <w:jc w:val="center"/>
              <w:rPr>
                <w:rFonts w:eastAsia="Arial Unicode MS"/>
                <w:b/>
                <w:bCs/>
                <w:sz w:val="24"/>
                <w:szCs w:val="24"/>
              </w:rPr>
            </w:pPr>
            <w:r w:rsidRPr="00874923">
              <w:rPr>
                <w:b/>
                <w:bCs/>
                <w:sz w:val="24"/>
                <w:szCs w:val="24"/>
                <w:lang w:val="en-US"/>
              </w:rPr>
              <w:t>2.225,30</w:t>
            </w:r>
          </w:p>
        </w:tc>
        <w:tc>
          <w:tcPr>
            <w:tcW w:w="985"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655E714" w14:textId="77777777" w:rsidR="00FB5F63" w:rsidRPr="00874923" w:rsidRDefault="00FB5F63" w:rsidP="00F65B00">
            <w:pPr>
              <w:jc w:val="center"/>
              <w:rPr>
                <w:rFonts w:eastAsia="Arial Unicode MS"/>
                <w:b/>
                <w:bCs/>
                <w:sz w:val="24"/>
                <w:szCs w:val="24"/>
              </w:rPr>
            </w:pPr>
            <w:r w:rsidRPr="00874923">
              <w:rPr>
                <w:b/>
                <w:bCs/>
                <w:sz w:val="24"/>
                <w:szCs w:val="24"/>
                <w:lang w:val="en-US"/>
              </w:rPr>
              <w:t>2.601,00</w:t>
            </w:r>
          </w:p>
        </w:tc>
        <w:tc>
          <w:tcPr>
            <w:tcW w:w="843"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788EAE99" w14:textId="77777777" w:rsidR="00FB5F63" w:rsidRPr="00874923" w:rsidRDefault="00FB5F63" w:rsidP="00F65B00">
            <w:pPr>
              <w:jc w:val="center"/>
              <w:rPr>
                <w:rFonts w:eastAsia="Arial Unicode MS"/>
                <w:b/>
                <w:bCs/>
                <w:sz w:val="24"/>
                <w:szCs w:val="24"/>
              </w:rPr>
            </w:pPr>
            <w:r w:rsidRPr="00874923">
              <w:rPr>
                <w:b/>
                <w:bCs/>
                <w:sz w:val="24"/>
                <w:szCs w:val="24"/>
                <w:lang w:val="en-US"/>
              </w:rPr>
              <w:t>1.560,00</w:t>
            </w:r>
          </w:p>
        </w:tc>
        <w:tc>
          <w:tcPr>
            <w:tcW w:w="927"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4CD169A" w14:textId="77777777" w:rsidR="00FB5F63" w:rsidRPr="00874923" w:rsidRDefault="00FB5F63" w:rsidP="00F65B00">
            <w:pPr>
              <w:jc w:val="center"/>
              <w:rPr>
                <w:rFonts w:eastAsia="Arial Unicode MS"/>
                <w:b/>
                <w:bCs/>
                <w:sz w:val="24"/>
                <w:szCs w:val="24"/>
              </w:rPr>
            </w:pPr>
            <w:r w:rsidRPr="00874923">
              <w:rPr>
                <w:b/>
                <w:bCs/>
                <w:sz w:val="24"/>
                <w:szCs w:val="24"/>
                <w:lang w:val="en-US"/>
              </w:rPr>
              <w:t>2.091,82</w:t>
            </w:r>
          </w:p>
        </w:tc>
        <w:tc>
          <w:tcPr>
            <w:tcW w:w="807"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AE8BE88" w14:textId="77777777" w:rsidR="00FB5F63" w:rsidRPr="00874923" w:rsidRDefault="00FB5F63" w:rsidP="00F65B00">
            <w:pPr>
              <w:jc w:val="center"/>
              <w:rPr>
                <w:rFonts w:eastAsia="Arial Unicode MS"/>
                <w:b/>
                <w:bCs/>
                <w:sz w:val="24"/>
                <w:szCs w:val="24"/>
              </w:rPr>
            </w:pPr>
            <w:r w:rsidRPr="00874923">
              <w:rPr>
                <w:b/>
                <w:bCs/>
                <w:sz w:val="24"/>
                <w:szCs w:val="24"/>
                <w:lang w:val="en-US"/>
              </w:rPr>
              <w:t>1.526,67</w:t>
            </w:r>
          </w:p>
        </w:tc>
        <w:tc>
          <w:tcPr>
            <w:tcW w:w="901"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6DE21DCD" w14:textId="77777777" w:rsidR="00FB5F63" w:rsidRPr="00874923" w:rsidRDefault="00FB5F63" w:rsidP="00F65B00">
            <w:pPr>
              <w:jc w:val="center"/>
              <w:rPr>
                <w:rFonts w:eastAsia="Arial Unicode MS"/>
                <w:b/>
                <w:bCs/>
                <w:sz w:val="24"/>
                <w:szCs w:val="24"/>
              </w:rPr>
            </w:pPr>
            <w:r w:rsidRPr="00874923">
              <w:rPr>
                <w:b/>
                <w:bCs/>
                <w:sz w:val="24"/>
                <w:szCs w:val="24"/>
                <w:lang w:val="en-US"/>
              </w:rPr>
              <w:t>1.968,13</w:t>
            </w:r>
          </w:p>
        </w:tc>
        <w:tc>
          <w:tcPr>
            <w:tcW w:w="893"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169E3CBC" w14:textId="77777777" w:rsidR="00FB5F63" w:rsidRPr="00874923" w:rsidRDefault="00FB5F63" w:rsidP="00F65B00">
            <w:pPr>
              <w:jc w:val="center"/>
              <w:rPr>
                <w:rFonts w:eastAsia="Arial Unicode MS"/>
                <w:b/>
                <w:bCs/>
                <w:sz w:val="24"/>
                <w:szCs w:val="24"/>
              </w:rPr>
            </w:pPr>
            <w:r w:rsidRPr="00874923">
              <w:rPr>
                <w:b/>
                <w:bCs/>
                <w:sz w:val="24"/>
                <w:szCs w:val="24"/>
                <w:lang w:val="en-US"/>
              </w:rPr>
              <w:t>2.820,00</w:t>
            </w:r>
          </w:p>
        </w:tc>
        <w:tc>
          <w:tcPr>
            <w:tcW w:w="885"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4F8CA421" w14:textId="77777777" w:rsidR="00FB5F63" w:rsidRPr="00874923" w:rsidRDefault="00FB5F63" w:rsidP="00F65B00">
            <w:pPr>
              <w:jc w:val="center"/>
              <w:rPr>
                <w:rFonts w:eastAsia="Arial Unicode MS"/>
                <w:b/>
                <w:bCs/>
                <w:sz w:val="24"/>
                <w:szCs w:val="24"/>
              </w:rPr>
            </w:pPr>
            <w:r w:rsidRPr="00874923">
              <w:rPr>
                <w:b/>
                <w:bCs/>
                <w:sz w:val="24"/>
                <w:szCs w:val="24"/>
                <w:lang w:val="en-US"/>
              </w:rPr>
              <w:t>1.895,00</w:t>
            </w:r>
          </w:p>
        </w:tc>
        <w:tc>
          <w:tcPr>
            <w:tcW w:w="876" w:type="dxa"/>
            <w:tcBorders>
              <w:top w:val="nil"/>
              <w:left w:val="nil"/>
              <w:bottom w:val="single" w:sz="18" w:space="0" w:color="auto"/>
              <w:right w:val="single" w:sz="8" w:space="0" w:color="auto"/>
            </w:tcBorders>
            <w:shd w:val="clear" w:color="auto" w:fill="FFFFFF"/>
            <w:tcMar>
              <w:top w:w="14" w:type="dxa"/>
              <w:left w:w="14" w:type="dxa"/>
              <w:bottom w:w="0" w:type="dxa"/>
              <w:right w:w="14" w:type="dxa"/>
            </w:tcMar>
            <w:vAlign w:val="center"/>
          </w:tcPr>
          <w:p w14:paraId="618169CB" w14:textId="77777777" w:rsidR="00FB5F63" w:rsidRPr="00874923" w:rsidRDefault="00FB5F63" w:rsidP="00F65B00">
            <w:pPr>
              <w:jc w:val="center"/>
              <w:rPr>
                <w:rFonts w:eastAsia="Arial Unicode MS"/>
                <w:b/>
                <w:bCs/>
                <w:sz w:val="24"/>
                <w:szCs w:val="24"/>
              </w:rPr>
            </w:pPr>
            <w:r w:rsidRPr="00874923">
              <w:rPr>
                <w:b/>
                <w:bCs/>
                <w:sz w:val="24"/>
                <w:szCs w:val="24"/>
                <w:lang w:val="en-US"/>
              </w:rPr>
              <w:t>3.330,00</w:t>
            </w:r>
          </w:p>
        </w:tc>
        <w:tc>
          <w:tcPr>
            <w:tcW w:w="953" w:type="dxa"/>
            <w:tcBorders>
              <w:top w:val="nil"/>
              <w:left w:val="nil"/>
              <w:bottom w:val="single" w:sz="18" w:space="0" w:color="auto"/>
              <w:right w:val="single" w:sz="18" w:space="0" w:color="auto"/>
            </w:tcBorders>
            <w:shd w:val="clear" w:color="auto" w:fill="FFFFFF"/>
            <w:tcMar>
              <w:top w:w="14" w:type="dxa"/>
              <w:left w:w="14" w:type="dxa"/>
              <w:bottom w:w="0" w:type="dxa"/>
              <w:right w:w="14" w:type="dxa"/>
            </w:tcMar>
            <w:vAlign w:val="center"/>
          </w:tcPr>
          <w:p w14:paraId="3CC4687D" w14:textId="77777777" w:rsidR="00FB5F63" w:rsidRPr="00874923" w:rsidRDefault="00FB5F63" w:rsidP="00F65B00">
            <w:pPr>
              <w:jc w:val="center"/>
              <w:rPr>
                <w:rFonts w:eastAsia="Arial Unicode MS"/>
                <w:b/>
                <w:bCs/>
                <w:sz w:val="24"/>
                <w:szCs w:val="24"/>
              </w:rPr>
            </w:pPr>
            <w:r w:rsidRPr="00874923">
              <w:rPr>
                <w:b/>
                <w:bCs/>
                <w:sz w:val="24"/>
                <w:szCs w:val="24"/>
                <w:lang w:val="en-US"/>
              </w:rPr>
              <w:t>2.620,91</w:t>
            </w:r>
          </w:p>
        </w:tc>
      </w:tr>
    </w:tbl>
    <w:p w14:paraId="72F365B5" w14:textId="77777777" w:rsidR="00FB5F63" w:rsidRPr="00874923" w:rsidRDefault="00FB5F63" w:rsidP="00FB5F63">
      <w:pPr>
        <w:spacing w:line="320" w:lineRule="exact"/>
        <w:rPr>
          <w:b/>
          <w:bCs/>
          <w:color w:val="000000"/>
          <w:sz w:val="24"/>
          <w:szCs w:val="24"/>
        </w:rPr>
        <w:sectPr w:rsidR="00FB5F63" w:rsidRPr="00874923">
          <w:pgSz w:w="16838" w:h="11906" w:orient="landscape" w:code="9"/>
          <w:pgMar w:top="1134" w:right="1134" w:bottom="1134" w:left="1134" w:header="709" w:footer="391" w:gutter="0"/>
          <w:cols w:space="708"/>
          <w:docGrid w:linePitch="360"/>
        </w:sectPr>
      </w:pPr>
    </w:p>
    <w:p w14:paraId="23472C71" w14:textId="4C3638E1" w:rsidR="00FB5F63" w:rsidRPr="00874923" w:rsidRDefault="00FB5F63" w:rsidP="00FB5F63">
      <w:pPr>
        <w:spacing w:line="320" w:lineRule="exact"/>
        <w:jc w:val="both"/>
        <w:rPr>
          <w:b/>
          <w:bCs/>
          <w:color w:val="000000"/>
          <w:sz w:val="24"/>
          <w:szCs w:val="24"/>
        </w:rPr>
      </w:pPr>
      <w:r w:rsidRPr="00874923">
        <w:rPr>
          <w:b/>
          <w:bCs/>
          <w:color w:val="000000"/>
          <w:sz w:val="24"/>
          <w:szCs w:val="24"/>
        </w:rPr>
        <w:lastRenderedPageBreak/>
        <w:t>4.  SITUAŢIA INDICATORILOR SPECIFICI AFERENŢI PROGRAMELOR/SUBPROGRAMELOR NAŢIONALE</w:t>
      </w:r>
      <w:r w:rsidR="00874923" w:rsidRPr="00874923">
        <w:rPr>
          <w:b/>
          <w:bCs/>
          <w:color w:val="000000"/>
          <w:sz w:val="24"/>
          <w:szCs w:val="24"/>
        </w:rPr>
        <w:t xml:space="preserve"> </w:t>
      </w:r>
      <w:r w:rsidRPr="00874923">
        <w:rPr>
          <w:b/>
          <w:bCs/>
          <w:color w:val="000000"/>
          <w:sz w:val="24"/>
          <w:szCs w:val="24"/>
        </w:rPr>
        <w:t>DE SĂNĂTATE CU SCOP CURATIV LA 30 SEPTEMBRIE 2022</w:t>
      </w:r>
    </w:p>
    <w:p w14:paraId="7C80B5E7" w14:textId="77777777" w:rsidR="00FB5F63" w:rsidRPr="00874923" w:rsidRDefault="00FB5F63" w:rsidP="00FB5F63">
      <w:pPr>
        <w:ind w:firstLine="720"/>
        <w:jc w:val="both"/>
        <w:rPr>
          <w:b/>
          <w:bCs/>
          <w:color w:val="000000"/>
          <w:sz w:val="24"/>
          <w:szCs w:val="24"/>
        </w:rPr>
      </w:pPr>
    </w:p>
    <w:p w14:paraId="70CF4A5D" w14:textId="77777777" w:rsidR="00FB5F63" w:rsidRPr="00874923" w:rsidRDefault="00FB5F63" w:rsidP="00FB5F63">
      <w:pPr>
        <w:ind w:firstLine="720"/>
        <w:jc w:val="both"/>
        <w:rPr>
          <w:b/>
          <w:bCs/>
          <w:color w:val="000000"/>
          <w:sz w:val="24"/>
          <w:szCs w:val="24"/>
        </w:rPr>
      </w:pPr>
    </w:p>
    <w:tbl>
      <w:tblPr>
        <w:tblW w:w="10102" w:type="dxa"/>
        <w:tblInd w:w="-106" w:type="dxa"/>
        <w:tblLayout w:type="fixed"/>
        <w:tblLook w:val="0000" w:firstRow="0" w:lastRow="0" w:firstColumn="0" w:lastColumn="0" w:noHBand="0" w:noVBand="0"/>
      </w:tblPr>
      <w:tblGrid>
        <w:gridCol w:w="2077"/>
        <w:gridCol w:w="1947"/>
        <w:gridCol w:w="907"/>
        <w:gridCol w:w="1947"/>
        <w:gridCol w:w="1017"/>
        <w:gridCol w:w="2207"/>
      </w:tblGrid>
      <w:tr w:rsidR="00FB5F63" w:rsidRPr="00874923" w14:paraId="3670F4AC" w14:textId="77777777" w:rsidTr="00F65B00">
        <w:trPr>
          <w:cantSplit/>
          <w:trHeight w:val="225"/>
          <w:tblHeader/>
        </w:trPr>
        <w:tc>
          <w:tcPr>
            <w:tcW w:w="2077" w:type="dxa"/>
            <w:vMerge w:val="restart"/>
            <w:tcBorders>
              <w:top w:val="single" w:sz="18" w:space="0" w:color="auto"/>
              <w:left w:val="single" w:sz="18" w:space="0" w:color="auto"/>
              <w:bottom w:val="single" w:sz="18" w:space="0" w:color="auto"/>
              <w:right w:val="single" w:sz="18" w:space="0" w:color="auto"/>
            </w:tcBorders>
            <w:shd w:val="clear" w:color="auto" w:fill="99CCFF"/>
            <w:vAlign w:val="center"/>
          </w:tcPr>
          <w:p w14:paraId="5B64BDE8" w14:textId="77777777" w:rsidR="00FB5F63" w:rsidRPr="00874923" w:rsidRDefault="00FB5F63" w:rsidP="00F65B00">
            <w:pPr>
              <w:jc w:val="center"/>
              <w:rPr>
                <w:b/>
                <w:bCs/>
                <w:sz w:val="24"/>
                <w:szCs w:val="24"/>
              </w:rPr>
            </w:pPr>
            <w:r w:rsidRPr="00874923">
              <w:rPr>
                <w:b/>
                <w:bCs/>
                <w:sz w:val="24"/>
                <w:szCs w:val="24"/>
              </w:rPr>
              <w:t>Program/Subprogram de sănătate</w:t>
            </w:r>
          </w:p>
        </w:tc>
        <w:tc>
          <w:tcPr>
            <w:tcW w:w="2854" w:type="dxa"/>
            <w:gridSpan w:val="2"/>
            <w:tcBorders>
              <w:top w:val="single" w:sz="18" w:space="0" w:color="auto"/>
              <w:left w:val="single" w:sz="18" w:space="0" w:color="auto"/>
              <w:bottom w:val="single" w:sz="2" w:space="0" w:color="auto"/>
              <w:right w:val="single" w:sz="18" w:space="0" w:color="auto"/>
            </w:tcBorders>
            <w:shd w:val="clear" w:color="auto" w:fill="99CCFF"/>
            <w:vAlign w:val="center"/>
          </w:tcPr>
          <w:p w14:paraId="42D64B51" w14:textId="77777777" w:rsidR="00FB5F63" w:rsidRPr="00874923" w:rsidRDefault="00FB5F63" w:rsidP="00F65B00">
            <w:pPr>
              <w:jc w:val="center"/>
              <w:rPr>
                <w:b/>
                <w:bCs/>
                <w:sz w:val="24"/>
                <w:szCs w:val="24"/>
              </w:rPr>
            </w:pPr>
            <w:r w:rsidRPr="00874923">
              <w:rPr>
                <w:b/>
                <w:bCs/>
                <w:sz w:val="24"/>
                <w:szCs w:val="24"/>
              </w:rPr>
              <w:t>Indicatori fizici</w:t>
            </w:r>
          </w:p>
        </w:tc>
        <w:tc>
          <w:tcPr>
            <w:tcW w:w="2964" w:type="dxa"/>
            <w:gridSpan w:val="2"/>
            <w:tcBorders>
              <w:top w:val="single" w:sz="18" w:space="0" w:color="auto"/>
              <w:left w:val="single" w:sz="18" w:space="0" w:color="auto"/>
              <w:bottom w:val="single" w:sz="2" w:space="0" w:color="auto"/>
              <w:right w:val="single" w:sz="18" w:space="0" w:color="auto"/>
            </w:tcBorders>
            <w:shd w:val="clear" w:color="auto" w:fill="99CCFF"/>
            <w:vAlign w:val="center"/>
          </w:tcPr>
          <w:p w14:paraId="32143AB1" w14:textId="77777777" w:rsidR="00FB5F63" w:rsidRPr="00874923" w:rsidRDefault="00FB5F63" w:rsidP="00F65B00">
            <w:pPr>
              <w:jc w:val="center"/>
              <w:rPr>
                <w:b/>
                <w:bCs/>
                <w:sz w:val="24"/>
                <w:szCs w:val="24"/>
              </w:rPr>
            </w:pPr>
            <w:r w:rsidRPr="00874923">
              <w:rPr>
                <w:b/>
                <w:bCs/>
                <w:sz w:val="24"/>
                <w:szCs w:val="24"/>
              </w:rPr>
              <w:t>Indicatori de eficienţă</w:t>
            </w:r>
          </w:p>
        </w:tc>
        <w:tc>
          <w:tcPr>
            <w:tcW w:w="2207" w:type="dxa"/>
            <w:vMerge w:val="restart"/>
            <w:tcBorders>
              <w:top w:val="single" w:sz="18" w:space="0" w:color="auto"/>
              <w:left w:val="single" w:sz="18" w:space="0" w:color="auto"/>
              <w:bottom w:val="single" w:sz="2" w:space="0" w:color="auto"/>
              <w:right w:val="single" w:sz="18" w:space="0" w:color="auto"/>
            </w:tcBorders>
            <w:shd w:val="clear" w:color="auto" w:fill="99CCFF"/>
            <w:vAlign w:val="center"/>
          </w:tcPr>
          <w:p w14:paraId="4D1C7117" w14:textId="77777777" w:rsidR="00FB5F63" w:rsidRPr="00874923" w:rsidRDefault="00FB5F63" w:rsidP="00F65B00">
            <w:pPr>
              <w:jc w:val="center"/>
              <w:rPr>
                <w:b/>
                <w:bCs/>
                <w:sz w:val="24"/>
                <w:szCs w:val="24"/>
              </w:rPr>
            </w:pPr>
            <w:r w:rsidRPr="00874923">
              <w:rPr>
                <w:b/>
                <w:bCs/>
                <w:sz w:val="24"/>
                <w:szCs w:val="24"/>
              </w:rPr>
              <w:t>Valoare medicamente/materiale sanitare eliberata</w:t>
            </w:r>
          </w:p>
          <w:p w14:paraId="572B628F" w14:textId="77777777" w:rsidR="00FB5F63" w:rsidRPr="00874923" w:rsidRDefault="00FB5F63" w:rsidP="00F65B00">
            <w:pPr>
              <w:jc w:val="center"/>
              <w:rPr>
                <w:b/>
                <w:bCs/>
                <w:sz w:val="24"/>
                <w:szCs w:val="24"/>
              </w:rPr>
            </w:pPr>
            <w:r w:rsidRPr="00874923">
              <w:rPr>
                <w:b/>
                <w:bCs/>
                <w:sz w:val="24"/>
                <w:szCs w:val="24"/>
              </w:rPr>
              <w:t xml:space="preserve"> (LEI)</w:t>
            </w:r>
          </w:p>
        </w:tc>
      </w:tr>
      <w:tr w:rsidR="00FB5F63" w:rsidRPr="00874923" w14:paraId="494E4199" w14:textId="77777777" w:rsidTr="00F65B00">
        <w:trPr>
          <w:cantSplit/>
          <w:trHeight w:val="595"/>
          <w:tblHeader/>
        </w:trPr>
        <w:tc>
          <w:tcPr>
            <w:tcW w:w="2077" w:type="dxa"/>
            <w:vMerge/>
            <w:tcBorders>
              <w:top w:val="single" w:sz="2" w:space="0" w:color="auto"/>
              <w:left w:val="single" w:sz="18" w:space="0" w:color="auto"/>
              <w:bottom w:val="single" w:sz="18" w:space="0" w:color="auto"/>
              <w:right w:val="single" w:sz="18" w:space="0" w:color="auto"/>
            </w:tcBorders>
            <w:vAlign w:val="center"/>
          </w:tcPr>
          <w:p w14:paraId="26673377" w14:textId="77777777" w:rsidR="00FB5F63" w:rsidRPr="00874923" w:rsidRDefault="00FB5F63" w:rsidP="00F65B00">
            <w:pPr>
              <w:rPr>
                <w:b/>
                <w:bCs/>
                <w:sz w:val="24"/>
                <w:szCs w:val="24"/>
              </w:rPr>
            </w:pPr>
          </w:p>
        </w:tc>
        <w:tc>
          <w:tcPr>
            <w:tcW w:w="1947" w:type="dxa"/>
            <w:tcBorders>
              <w:top w:val="single" w:sz="2" w:space="0" w:color="auto"/>
              <w:left w:val="single" w:sz="18" w:space="0" w:color="auto"/>
              <w:bottom w:val="single" w:sz="18" w:space="0" w:color="auto"/>
              <w:right w:val="single" w:sz="2" w:space="0" w:color="auto"/>
            </w:tcBorders>
            <w:shd w:val="clear" w:color="auto" w:fill="99CCFF"/>
            <w:vAlign w:val="center"/>
          </w:tcPr>
          <w:p w14:paraId="602E32EC" w14:textId="77777777" w:rsidR="00FB5F63" w:rsidRPr="00874923" w:rsidRDefault="00FB5F63" w:rsidP="00F65B00">
            <w:pPr>
              <w:jc w:val="center"/>
              <w:rPr>
                <w:b/>
                <w:bCs/>
                <w:sz w:val="24"/>
                <w:szCs w:val="24"/>
              </w:rPr>
            </w:pPr>
            <w:r w:rsidRPr="00874923">
              <w:rPr>
                <w:b/>
                <w:bCs/>
                <w:sz w:val="24"/>
                <w:szCs w:val="24"/>
              </w:rPr>
              <w:t>Denumire indicator fizic</w:t>
            </w:r>
          </w:p>
        </w:tc>
        <w:tc>
          <w:tcPr>
            <w:tcW w:w="907" w:type="dxa"/>
            <w:tcBorders>
              <w:top w:val="single" w:sz="2" w:space="0" w:color="auto"/>
              <w:left w:val="single" w:sz="2" w:space="0" w:color="auto"/>
              <w:bottom w:val="single" w:sz="18" w:space="0" w:color="auto"/>
              <w:right w:val="single" w:sz="18" w:space="0" w:color="auto"/>
            </w:tcBorders>
            <w:shd w:val="clear" w:color="auto" w:fill="99CCFF"/>
            <w:vAlign w:val="center"/>
          </w:tcPr>
          <w:p w14:paraId="676467A4" w14:textId="77777777" w:rsidR="00FB5F63" w:rsidRPr="00874923" w:rsidRDefault="00FB5F63" w:rsidP="00F65B00">
            <w:pPr>
              <w:jc w:val="center"/>
              <w:rPr>
                <w:b/>
                <w:bCs/>
                <w:sz w:val="24"/>
                <w:szCs w:val="24"/>
              </w:rPr>
            </w:pPr>
            <w:r w:rsidRPr="00874923">
              <w:rPr>
                <w:b/>
                <w:bCs/>
                <w:sz w:val="24"/>
                <w:szCs w:val="24"/>
              </w:rPr>
              <w:t>Pacienţi</w:t>
            </w:r>
          </w:p>
        </w:tc>
        <w:tc>
          <w:tcPr>
            <w:tcW w:w="1947" w:type="dxa"/>
            <w:tcBorders>
              <w:top w:val="single" w:sz="2" w:space="0" w:color="auto"/>
              <w:left w:val="single" w:sz="18" w:space="0" w:color="auto"/>
              <w:bottom w:val="single" w:sz="18" w:space="0" w:color="auto"/>
              <w:right w:val="single" w:sz="2" w:space="0" w:color="auto"/>
            </w:tcBorders>
            <w:shd w:val="clear" w:color="auto" w:fill="99CCFF"/>
            <w:vAlign w:val="center"/>
          </w:tcPr>
          <w:p w14:paraId="11E8EB9A" w14:textId="77777777" w:rsidR="00FB5F63" w:rsidRPr="00874923" w:rsidRDefault="00FB5F63" w:rsidP="00F65B00">
            <w:pPr>
              <w:jc w:val="center"/>
              <w:rPr>
                <w:b/>
                <w:bCs/>
                <w:sz w:val="24"/>
                <w:szCs w:val="24"/>
              </w:rPr>
            </w:pPr>
            <w:r w:rsidRPr="00874923">
              <w:rPr>
                <w:b/>
                <w:bCs/>
                <w:sz w:val="24"/>
                <w:szCs w:val="24"/>
              </w:rPr>
              <w:t>Denumire indicator de eficienţă</w:t>
            </w:r>
          </w:p>
        </w:tc>
        <w:tc>
          <w:tcPr>
            <w:tcW w:w="1017" w:type="dxa"/>
            <w:tcBorders>
              <w:top w:val="single" w:sz="2" w:space="0" w:color="auto"/>
              <w:left w:val="single" w:sz="2" w:space="0" w:color="auto"/>
              <w:bottom w:val="single" w:sz="18" w:space="0" w:color="auto"/>
              <w:right w:val="single" w:sz="18" w:space="0" w:color="auto"/>
            </w:tcBorders>
            <w:shd w:val="clear" w:color="auto" w:fill="99CCFF"/>
            <w:vAlign w:val="center"/>
          </w:tcPr>
          <w:p w14:paraId="2FA33170" w14:textId="77777777" w:rsidR="00FB5F63" w:rsidRPr="00874923" w:rsidRDefault="00FB5F63" w:rsidP="00F65B00">
            <w:pPr>
              <w:jc w:val="center"/>
              <w:rPr>
                <w:b/>
                <w:bCs/>
                <w:sz w:val="24"/>
                <w:szCs w:val="24"/>
              </w:rPr>
            </w:pPr>
            <w:r w:rsidRPr="00874923">
              <w:rPr>
                <w:b/>
                <w:bCs/>
                <w:sz w:val="24"/>
                <w:szCs w:val="24"/>
              </w:rPr>
              <w:t>Valoare (LEI)</w:t>
            </w:r>
          </w:p>
        </w:tc>
        <w:tc>
          <w:tcPr>
            <w:tcW w:w="2207" w:type="dxa"/>
            <w:vMerge/>
            <w:tcBorders>
              <w:top w:val="single" w:sz="2" w:space="0" w:color="auto"/>
              <w:left w:val="single" w:sz="18" w:space="0" w:color="auto"/>
              <w:bottom w:val="single" w:sz="18" w:space="0" w:color="auto"/>
              <w:right w:val="single" w:sz="18" w:space="0" w:color="auto"/>
            </w:tcBorders>
            <w:vAlign w:val="center"/>
          </w:tcPr>
          <w:p w14:paraId="22AC5BE6" w14:textId="77777777" w:rsidR="00FB5F63" w:rsidRPr="00874923" w:rsidRDefault="00FB5F63" w:rsidP="00F65B00">
            <w:pPr>
              <w:rPr>
                <w:b/>
                <w:bCs/>
                <w:sz w:val="24"/>
                <w:szCs w:val="24"/>
              </w:rPr>
            </w:pPr>
          </w:p>
        </w:tc>
      </w:tr>
      <w:tr w:rsidR="00FB5F63" w:rsidRPr="00874923" w14:paraId="6A72A14B" w14:textId="77777777" w:rsidTr="00F65B00">
        <w:trPr>
          <w:trHeight w:val="917"/>
        </w:trPr>
        <w:tc>
          <w:tcPr>
            <w:tcW w:w="2077" w:type="dxa"/>
            <w:tcBorders>
              <w:top w:val="single" w:sz="18" w:space="0" w:color="auto"/>
              <w:left w:val="single" w:sz="18" w:space="0" w:color="auto"/>
              <w:bottom w:val="single" w:sz="18" w:space="0" w:color="auto"/>
              <w:right w:val="single" w:sz="18" w:space="0" w:color="auto"/>
            </w:tcBorders>
            <w:vAlign w:val="center"/>
          </w:tcPr>
          <w:p w14:paraId="5A376984" w14:textId="77777777" w:rsidR="00FB5F63" w:rsidRPr="00874923" w:rsidRDefault="00FB5F63" w:rsidP="00F65B00">
            <w:pPr>
              <w:jc w:val="center"/>
              <w:rPr>
                <w:b/>
                <w:bCs/>
                <w:sz w:val="24"/>
                <w:szCs w:val="24"/>
              </w:rPr>
            </w:pPr>
            <w:r w:rsidRPr="00874923">
              <w:rPr>
                <w:b/>
                <w:bCs/>
                <w:sz w:val="24"/>
                <w:szCs w:val="24"/>
              </w:rPr>
              <w:t>Subprogramul de tratament al bolnavilor cu afecţiuni oncologice</w:t>
            </w:r>
          </w:p>
        </w:tc>
        <w:tc>
          <w:tcPr>
            <w:tcW w:w="1947" w:type="dxa"/>
            <w:tcBorders>
              <w:top w:val="single" w:sz="18" w:space="0" w:color="auto"/>
              <w:left w:val="single" w:sz="18" w:space="0" w:color="auto"/>
              <w:bottom w:val="single" w:sz="18" w:space="0" w:color="auto"/>
              <w:right w:val="single" w:sz="4" w:space="0" w:color="auto"/>
            </w:tcBorders>
            <w:vAlign w:val="center"/>
          </w:tcPr>
          <w:p w14:paraId="1AD7CC1D" w14:textId="77777777" w:rsidR="00FB5F63" w:rsidRPr="00874923" w:rsidRDefault="00FB5F63" w:rsidP="00F65B00">
            <w:pPr>
              <w:jc w:val="center"/>
              <w:rPr>
                <w:sz w:val="24"/>
                <w:szCs w:val="24"/>
              </w:rPr>
            </w:pPr>
            <w:r w:rsidRPr="00874923">
              <w:rPr>
                <w:sz w:val="24"/>
                <w:szCs w:val="24"/>
              </w:rPr>
              <w:t>număr bolnavi trataţi</w:t>
            </w:r>
          </w:p>
        </w:tc>
        <w:tc>
          <w:tcPr>
            <w:tcW w:w="907" w:type="dxa"/>
            <w:tcBorders>
              <w:top w:val="single" w:sz="18" w:space="0" w:color="auto"/>
              <w:left w:val="nil"/>
              <w:bottom w:val="single" w:sz="18" w:space="0" w:color="auto"/>
              <w:right w:val="single" w:sz="18" w:space="0" w:color="auto"/>
            </w:tcBorders>
            <w:vAlign w:val="center"/>
          </w:tcPr>
          <w:p w14:paraId="63BE423C" w14:textId="77777777" w:rsidR="00FB5F63" w:rsidRPr="00874923" w:rsidRDefault="00FB5F63" w:rsidP="00F65B00">
            <w:pPr>
              <w:jc w:val="center"/>
              <w:rPr>
                <w:b/>
                <w:bCs/>
                <w:sz w:val="24"/>
                <w:szCs w:val="24"/>
              </w:rPr>
            </w:pPr>
            <w:r w:rsidRPr="00874923">
              <w:rPr>
                <w:b/>
                <w:bCs/>
                <w:sz w:val="24"/>
                <w:szCs w:val="24"/>
              </w:rPr>
              <w:t>736</w:t>
            </w:r>
          </w:p>
        </w:tc>
        <w:tc>
          <w:tcPr>
            <w:tcW w:w="1947" w:type="dxa"/>
            <w:tcBorders>
              <w:top w:val="single" w:sz="18" w:space="0" w:color="auto"/>
              <w:left w:val="single" w:sz="18" w:space="0" w:color="auto"/>
              <w:bottom w:val="single" w:sz="18" w:space="0" w:color="auto"/>
              <w:right w:val="single" w:sz="4" w:space="0" w:color="auto"/>
            </w:tcBorders>
            <w:vAlign w:val="center"/>
          </w:tcPr>
          <w:p w14:paraId="14FFDF80" w14:textId="77777777" w:rsidR="00FB5F63" w:rsidRPr="00874923" w:rsidRDefault="00FB5F63" w:rsidP="00F65B00">
            <w:pPr>
              <w:jc w:val="center"/>
              <w:rPr>
                <w:sz w:val="24"/>
                <w:szCs w:val="24"/>
              </w:rPr>
            </w:pPr>
            <w:r w:rsidRPr="00874923">
              <w:rPr>
                <w:sz w:val="24"/>
                <w:szCs w:val="24"/>
              </w:rPr>
              <w:t>cost mediu/bolnav tratat</w:t>
            </w:r>
          </w:p>
        </w:tc>
        <w:tc>
          <w:tcPr>
            <w:tcW w:w="1017" w:type="dxa"/>
            <w:tcBorders>
              <w:top w:val="single" w:sz="18" w:space="0" w:color="auto"/>
              <w:left w:val="nil"/>
              <w:bottom w:val="single" w:sz="18" w:space="0" w:color="auto"/>
              <w:right w:val="single" w:sz="18" w:space="0" w:color="auto"/>
            </w:tcBorders>
            <w:vAlign w:val="center"/>
          </w:tcPr>
          <w:p w14:paraId="372DF3F6" w14:textId="77777777" w:rsidR="00FB5F63" w:rsidRPr="00874923" w:rsidRDefault="00FB5F63" w:rsidP="00F65B00">
            <w:pPr>
              <w:jc w:val="center"/>
              <w:rPr>
                <w:b/>
                <w:bCs/>
                <w:sz w:val="24"/>
                <w:szCs w:val="24"/>
              </w:rPr>
            </w:pPr>
            <w:r w:rsidRPr="00874923">
              <w:rPr>
                <w:b/>
                <w:bCs/>
                <w:sz w:val="24"/>
                <w:szCs w:val="24"/>
              </w:rPr>
              <w:t>11.794</w:t>
            </w:r>
          </w:p>
        </w:tc>
        <w:tc>
          <w:tcPr>
            <w:tcW w:w="2207" w:type="dxa"/>
            <w:tcBorders>
              <w:top w:val="single" w:sz="18" w:space="0" w:color="auto"/>
              <w:left w:val="single" w:sz="18" w:space="0" w:color="auto"/>
              <w:bottom w:val="single" w:sz="18" w:space="0" w:color="auto"/>
              <w:right w:val="single" w:sz="18" w:space="0" w:color="auto"/>
            </w:tcBorders>
            <w:vAlign w:val="center"/>
          </w:tcPr>
          <w:p w14:paraId="78F502A0" w14:textId="77777777" w:rsidR="00FB5F63" w:rsidRPr="00874923" w:rsidRDefault="00FB5F63" w:rsidP="00F65B00">
            <w:pPr>
              <w:jc w:val="center"/>
              <w:rPr>
                <w:b/>
                <w:bCs/>
                <w:sz w:val="24"/>
                <w:szCs w:val="24"/>
              </w:rPr>
            </w:pPr>
            <w:r w:rsidRPr="00874923">
              <w:rPr>
                <w:b/>
                <w:bCs/>
                <w:sz w:val="24"/>
                <w:szCs w:val="24"/>
              </w:rPr>
              <w:t>8.680.384</w:t>
            </w:r>
          </w:p>
        </w:tc>
      </w:tr>
      <w:tr w:rsidR="00FB5F63" w:rsidRPr="00874923" w14:paraId="1A8611FC" w14:textId="77777777" w:rsidTr="00F65B00">
        <w:trPr>
          <w:cantSplit/>
          <w:trHeight w:val="450"/>
        </w:trPr>
        <w:tc>
          <w:tcPr>
            <w:tcW w:w="2077" w:type="dxa"/>
            <w:vMerge w:val="restart"/>
            <w:tcBorders>
              <w:top w:val="single" w:sz="18" w:space="0" w:color="auto"/>
              <w:left w:val="single" w:sz="18" w:space="0" w:color="auto"/>
              <w:bottom w:val="single" w:sz="8" w:space="0" w:color="000000"/>
              <w:right w:val="single" w:sz="18" w:space="0" w:color="auto"/>
            </w:tcBorders>
            <w:vAlign w:val="center"/>
          </w:tcPr>
          <w:p w14:paraId="4AA2AD1C" w14:textId="77777777" w:rsidR="00FB5F63" w:rsidRPr="00874923" w:rsidRDefault="00FB5F63" w:rsidP="00F65B00">
            <w:pPr>
              <w:jc w:val="center"/>
              <w:rPr>
                <w:b/>
                <w:bCs/>
                <w:sz w:val="24"/>
                <w:szCs w:val="24"/>
              </w:rPr>
            </w:pPr>
            <w:r w:rsidRPr="00874923">
              <w:rPr>
                <w:b/>
                <w:bCs/>
                <w:sz w:val="24"/>
                <w:szCs w:val="24"/>
              </w:rPr>
              <w:t>Programul naţional de diabet zaharat</w:t>
            </w:r>
          </w:p>
        </w:tc>
        <w:tc>
          <w:tcPr>
            <w:tcW w:w="1947" w:type="dxa"/>
            <w:tcBorders>
              <w:top w:val="single" w:sz="18" w:space="0" w:color="auto"/>
              <w:left w:val="single" w:sz="18" w:space="0" w:color="auto"/>
              <w:bottom w:val="single" w:sz="4" w:space="0" w:color="auto"/>
              <w:right w:val="single" w:sz="4" w:space="0" w:color="auto"/>
            </w:tcBorders>
            <w:vAlign w:val="center"/>
          </w:tcPr>
          <w:p w14:paraId="5DD7F678" w14:textId="77777777" w:rsidR="00FB5F63" w:rsidRPr="00874923" w:rsidRDefault="00FB5F63" w:rsidP="00F65B00">
            <w:pPr>
              <w:jc w:val="center"/>
              <w:rPr>
                <w:sz w:val="24"/>
                <w:szCs w:val="24"/>
              </w:rPr>
            </w:pPr>
            <w:r w:rsidRPr="00874923">
              <w:rPr>
                <w:sz w:val="24"/>
                <w:szCs w:val="24"/>
              </w:rPr>
              <w:t xml:space="preserve">număr de bolnavi cu diabet zaharat trataţi </w:t>
            </w:r>
          </w:p>
        </w:tc>
        <w:tc>
          <w:tcPr>
            <w:tcW w:w="907" w:type="dxa"/>
            <w:tcBorders>
              <w:top w:val="single" w:sz="18" w:space="0" w:color="auto"/>
              <w:left w:val="nil"/>
              <w:bottom w:val="single" w:sz="4" w:space="0" w:color="auto"/>
              <w:right w:val="single" w:sz="18" w:space="0" w:color="auto"/>
            </w:tcBorders>
            <w:shd w:val="clear" w:color="auto" w:fill="CCFFFF"/>
            <w:vAlign w:val="center"/>
          </w:tcPr>
          <w:p w14:paraId="411737A1" w14:textId="77777777" w:rsidR="00FB5F63" w:rsidRPr="00874923" w:rsidRDefault="00FB5F63" w:rsidP="00F65B00">
            <w:pPr>
              <w:jc w:val="center"/>
              <w:rPr>
                <w:b/>
                <w:bCs/>
                <w:sz w:val="24"/>
                <w:szCs w:val="24"/>
              </w:rPr>
            </w:pPr>
            <w:r w:rsidRPr="00874923">
              <w:rPr>
                <w:b/>
                <w:bCs/>
                <w:sz w:val="24"/>
                <w:szCs w:val="24"/>
              </w:rPr>
              <w:t>7.900</w:t>
            </w:r>
          </w:p>
        </w:tc>
        <w:tc>
          <w:tcPr>
            <w:tcW w:w="1947" w:type="dxa"/>
            <w:tcBorders>
              <w:top w:val="single" w:sz="18" w:space="0" w:color="auto"/>
              <w:left w:val="single" w:sz="18" w:space="0" w:color="auto"/>
              <w:bottom w:val="single" w:sz="4" w:space="0" w:color="auto"/>
              <w:right w:val="single" w:sz="4" w:space="0" w:color="auto"/>
            </w:tcBorders>
            <w:vAlign w:val="center"/>
          </w:tcPr>
          <w:p w14:paraId="32BDF3C1" w14:textId="77777777" w:rsidR="00FB5F63" w:rsidRPr="00874923" w:rsidRDefault="00FB5F63" w:rsidP="00F65B00">
            <w:pPr>
              <w:jc w:val="center"/>
              <w:rPr>
                <w:sz w:val="24"/>
                <w:szCs w:val="24"/>
              </w:rPr>
            </w:pPr>
            <w:r w:rsidRPr="00874923">
              <w:rPr>
                <w:sz w:val="24"/>
                <w:szCs w:val="24"/>
              </w:rPr>
              <w:t>cost mediu/bolnav tratat</w:t>
            </w:r>
          </w:p>
        </w:tc>
        <w:tc>
          <w:tcPr>
            <w:tcW w:w="1017" w:type="dxa"/>
            <w:tcBorders>
              <w:top w:val="single" w:sz="18" w:space="0" w:color="auto"/>
              <w:left w:val="nil"/>
              <w:bottom w:val="single" w:sz="4" w:space="0" w:color="auto"/>
              <w:right w:val="single" w:sz="18" w:space="0" w:color="auto"/>
            </w:tcBorders>
            <w:vAlign w:val="center"/>
          </w:tcPr>
          <w:p w14:paraId="3C3D0BE7" w14:textId="77777777" w:rsidR="00FB5F63" w:rsidRPr="00874923" w:rsidRDefault="00FB5F63" w:rsidP="00F65B00">
            <w:pPr>
              <w:jc w:val="center"/>
              <w:rPr>
                <w:b/>
                <w:bCs/>
                <w:sz w:val="24"/>
                <w:szCs w:val="24"/>
              </w:rPr>
            </w:pPr>
            <w:r w:rsidRPr="00874923">
              <w:rPr>
                <w:b/>
                <w:bCs/>
                <w:sz w:val="24"/>
                <w:szCs w:val="24"/>
              </w:rPr>
              <w:t>1.531</w:t>
            </w:r>
          </w:p>
        </w:tc>
        <w:tc>
          <w:tcPr>
            <w:tcW w:w="2207" w:type="dxa"/>
            <w:tcBorders>
              <w:top w:val="single" w:sz="18" w:space="0" w:color="auto"/>
              <w:left w:val="single" w:sz="18" w:space="0" w:color="auto"/>
              <w:bottom w:val="single" w:sz="4" w:space="0" w:color="auto"/>
              <w:right w:val="single" w:sz="18" w:space="0" w:color="auto"/>
            </w:tcBorders>
            <w:vAlign w:val="center"/>
          </w:tcPr>
          <w:p w14:paraId="0CFE8020" w14:textId="77777777" w:rsidR="00FB5F63" w:rsidRPr="00874923" w:rsidRDefault="00FB5F63" w:rsidP="00F65B00">
            <w:pPr>
              <w:jc w:val="center"/>
              <w:rPr>
                <w:b/>
                <w:bCs/>
                <w:sz w:val="24"/>
                <w:szCs w:val="24"/>
              </w:rPr>
            </w:pPr>
            <w:r w:rsidRPr="00874923">
              <w:rPr>
                <w:b/>
                <w:bCs/>
                <w:sz w:val="24"/>
                <w:szCs w:val="24"/>
              </w:rPr>
              <w:t>12.094.900</w:t>
            </w:r>
          </w:p>
        </w:tc>
      </w:tr>
      <w:tr w:rsidR="00FB5F63" w:rsidRPr="00874923" w14:paraId="7B155928" w14:textId="77777777" w:rsidTr="00F65B00">
        <w:trPr>
          <w:cantSplit/>
          <w:trHeight w:val="675"/>
        </w:trPr>
        <w:tc>
          <w:tcPr>
            <w:tcW w:w="2077" w:type="dxa"/>
            <w:vMerge/>
            <w:tcBorders>
              <w:top w:val="nil"/>
              <w:left w:val="single" w:sz="18" w:space="0" w:color="auto"/>
              <w:bottom w:val="single" w:sz="8" w:space="0" w:color="000000"/>
              <w:right w:val="single" w:sz="18" w:space="0" w:color="auto"/>
            </w:tcBorders>
            <w:vAlign w:val="center"/>
          </w:tcPr>
          <w:p w14:paraId="246CB987"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7A1646BB" w14:textId="77777777" w:rsidR="00FB5F63" w:rsidRPr="00874923" w:rsidRDefault="00FB5F63" w:rsidP="00F65B00">
            <w:pPr>
              <w:jc w:val="center"/>
              <w:rPr>
                <w:sz w:val="24"/>
                <w:szCs w:val="24"/>
              </w:rPr>
            </w:pPr>
            <w:r w:rsidRPr="00874923">
              <w:rPr>
                <w:sz w:val="24"/>
                <w:szCs w:val="24"/>
              </w:rPr>
              <w:t>număr bolnavi cu diabet zaharat evaluaţi prin dozarea HbA1c</w:t>
            </w:r>
          </w:p>
        </w:tc>
        <w:tc>
          <w:tcPr>
            <w:tcW w:w="907" w:type="dxa"/>
            <w:tcBorders>
              <w:top w:val="nil"/>
              <w:left w:val="nil"/>
              <w:bottom w:val="single" w:sz="4" w:space="0" w:color="auto"/>
              <w:right w:val="single" w:sz="18" w:space="0" w:color="auto"/>
            </w:tcBorders>
            <w:vAlign w:val="center"/>
          </w:tcPr>
          <w:p w14:paraId="43A47A35" w14:textId="77777777" w:rsidR="00FB5F63" w:rsidRPr="00874923" w:rsidRDefault="00FB5F63" w:rsidP="00F65B00">
            <w:pPr>
              <w:jc w:val="center"/>
              <w:rPr>
                <w:b/>
                <w:bCs/>
                <w:sz w:val="24"/>
                <w:szCs w:val="24"/>
              </w:rPr>
            </w:pPr>
            <w:r w:rsidRPr="00874923">
              <w:rPr>
                <w:b/>
                <w:bCs/>
                <w:sz w:val="24"/>
                <w:szCs w:val="24"/>
              </w:rPr>
              <w:t>5</w:t>
            </w:r>
          </w:p>
        </w:tc>
        <w:tc>
          <w:tcPr>
            <w:tcW w:w="1947" w:type="dxa"/>
            <w:tcBorders>
              <w:top w:val="nil"/>
              <w:left w:val="single" w:sz="18" w:space="0" w:color="auto"/>
              <w:bottom w:val="single" w:sz="4" w:space="0" w:color="auto"/>
              <w:right w:val="single" w:sz="4" w:space="0" w:color="auto"/>
            </w:tcBorders>
            <w:vAlign w:val="center"/>
          </w:tcPr>
          <w:p w14:paraId="17F109EA" w14:textId="77777777" w:rsidR="00FB5F63" w:rsidRPr="00874923" w:rsidRDefault="00FB5F63" w:rsidP="00F65B00">
            <w:pPr>
              <w:jc w:val="center"/>
              <w:rPr>
                <w:sz w:val="24"/>
                <w:szCs w:val="24"/>
              </w:rPr>
            </w:pPr>
            <w:r w:rsidRPr="00874923">
              <w:rPr>
                <w:sz w:val="24"/>
                <w:szCs w:val="24"/>
              </w:rPr>
              <w:t>cost mediu/bolnav cu diabet zaharat evaluat prin dozarea HbA1c</w:t>
            </w:r>
          </w:p>
        </w:tc>
        <w:tc>
          <w:tcPr>
            <w:tcW w:w="1017" w:type="dxa"/>
            <w:tcBorders>
              <w:top w:val="nil"/>
              <w:left w:val="nil"/>
              <w:bottom w:val="single" w:sz="4" w:space="0" w:color="auto"/>
              <w:right w:val="single" w:sz="18" w:space="0" w:color="auto"/>
            </w:tcBorders>
            <w:vAlign w:val="center"/>
          </w:tcPr>
          <w:p w14:paraId="15161480" w14:textId="77777777" w:rsidR="00FB5F63" w:rsidRPr="00874923" w:rsidRDefault="00FB5F63" w:rsidP="00F65B00">
            <w:pPr>
              <w:jc w:val="center"/>
              <w:rPr>
                <w:b/>
                <w:bCs/>
                <w:sz w:val="24"/>
                <w:szCs w:val="24"/>
              </w:rPr>
            </w:pPr>
            <w:r w:rsidRPr="00874923">
              <w:rPr>
                <w:b/>
                <w:bCs/>
                <w:sz w:val="24"/>
                <w:szCs w:val="24"/>
              </w:rPr>
              <w:t>38</w:t>
            </w:r>
          </w:p>
        </w:tc>
        <w:tc>
          <w:tcPr>
            <w:tcW w:w="2207" w:type="dxa"/>
            <w:tcBorders>
              <w:top w:val="nil"/>
              <w:left w:val="single" w:sz="18" w:space="0" w:color="auto"/>
              <w:bottom w:val="single" w:sz="4" w:space="0" w:color="auto"/>
              <w:right w:val="single" w:sz="18" w:space="0" w:color="auto"/>
            </w:tcBorders>
            <w:vAlign w:val="center"/>
          </w:tcPr>
          <w:p w14:paraId="0B1D38B6" w14:textId="77777777" w:rsidR="00FB5F63" w:rsidRPr="00874923" w:rsidRDefault="00FB5F63" w:rsidP="00F65B00">
            <w:pPr>
              <w:jc w:val="center"/>
              <w:rPr>
                <w:b/>
                <w:bCs/>
                <w:sz w:val="24"/>
                <w:szCs w:val="24"/>
              </w:rPr>
            </w:pPr>
            <w:r w:rsidRPr="00874923">
              <w:rPr>
                <w:b/>
                <w:bCs/>
                <w:sz w:val="24"/>
                <w:szCs w:val="24"/>
              </w:rPr>
              <w:t>190</w:t>
            </w:r>
          </w:p>
        </w:tc>
      </w:tr>
      <w:tr w:rsidR="00FB5F63" w:rsidRPr="00874923" w14:paraId="1716FA42" w14:textId="77777777" w:rsidTr="00F65B00">
        <w:trPr>
          <w:cantSplit/>
          <w:trHeight w:val="675"/>
        </w:trPr>
        <w:tc>
          <w:tcPr>
            <w:tcW w:w="2077" w:type="dxa"/>
            <w:vMerge/>
            <w:tcBorders>
              <w:top w:val="nil"/>
              <w:left w:val="single" w:sz="18" w:space="0" w:color="auto"/>
              <w:bottom w:val="single" w:sz="8" w:space="0" w:color="000000"/>
              <w:right w:val="single" w:sz="18" w:space="0" w:color="auto"/>
            </w:tcBorders>
            <w:vAlign w:val="center"/>
          </w:tcPr>
          <w:p w14:paraId="7D0A58D3"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10FE9C41" w14:textId="77777777" w:rsidR="00FB5F63" w:rsidRPr="00874923" w:rsidRDefault="00FB5F63" w:rsidP="00F65B00">
            <w:pPr>
              <w:jc w:val="center"/>
              <w:rPr>
                <w:sz w:val="24"/>
                <w:szCs w:val="24"/>
              </w:rPr>
            </w:pPr>
            <w:r w:rsidRPr="00874923">
              <w:rPr>
                <w:sz w:val="24"/>
                <w:szCs w:val="24"/>
              </w:rPr>
              <w:t>număr bolnavi cu diabet zaharat beneficiari de pompe de insulină</w:t>
            </w:r>
          </w:p>
        </w:tc>
        <w:tc>
          <w:tcPr>
            <w:tcW w:w="907" w:type="dxa"/>
            <w:tcBorders>
              <w:top w:val="nil"/>
              <w:left w:val="nil"/>
              <w:bottom w:val="single" w:sz="4" w:space="0" w:color="auto"/>
              <w:right w:val="single" w:sz="18" w:space="0" w:color="auto"/>
            </w:tcBorders>
            <w:vAlign w:val="center"/>
          </w:tcPr>
          <w:p w14:paraId="12BD17FF" w14:textId="77777777" w:rsidR="00FB5F63" w:rsidRPr="00874923" w:rsidRDefault="00FB5F63" w:rsidP="00F65B00">
            <w:pPr>
              <w:jc w:val="center"/>
              <w:rPr>
                <w:b/>
                <w:bCs/>
                <w:sz w:val="24"/>
                <w:szCs w:val="24"/>
              </w:rPr>
            </w:pPr>
            <w:r w:rsidRPr="00874923">
              <w:rPr>
                <w:b/>
                <w:bCs/>
                <w:sz w:val="24"/>
                <w:szCs w:val="24"/>
              </w:rPr>
              <w:t>0</w:t>
            </w:r>
          </w:p>
        </w:tc>
        <w:tc>
          <w:tcPr>
            <w:tcW w:w="1947" w:type="dxa"/>
            <w:tcBorders>
              <w:top w:val="nil"/>
              <w:left w:val="single" w:sz="18" w:space="0" w:color="auto"/>
              <w:bottom w:val="single" w:sz="4" w:space="0" w:color="auto"/>
              <w:right w:val="single" w:sz="4" w:space="0" w:color="auto"/>
            </w:tcBorders>
            <w:vAlign w:val="center"/>
          </w:tcPr>
          <w:p w14:paraId="7B4E55D1" w14:textId="77777777" w:rsidR="00FB5F63" w:rsidRPr="00874923" w:rsidRDefault="00FB5F63" w:rsidP="00F65B00">
            <w:pPr>
              <w:jc w:val="center"/>
              <w:rPr>
                <w:sz w:val="24"/>
                <w:szCs w:val="24"/>
              </w:rPr>
            </w:pPr>
            <w:r w:rsidRPr="00874923">
              <w:rPr>
                <w:sz w:val="24"/>
                <w:szCs w:val="24"/>
              </w:rPr>
              <w:t>cost mediu/bolnav cu diabet zaharat beneficiar de pompă de insulină</w:t>
            </w:r>
          </w:p>
        </w:tc>
        <w:tc>
          <w:tcPr>
            <w:tcW w:w="1017" w:type="dxa"/>
            <w:tcBorders>
              <w:top w:val="nil"/>
              <w:left w:val="nil"/>
              <w:bottom w:val="single" w:sz="4" w:space="0" w:color="auto"/>
              <w:right w:val="single" w:sz="18" w:space="0" w:color="auto"/>
            </w:tcBorders>
            <w:vAlign w:val="center"/>
          </w:tcPr>
          <w:p w14:paraId="073F3E5F" w14:textId="77777777" w:rsidR="00FB5F63" w:rsidRPr="00874923" w:rsidRDefault="00FB5F63" w:rsidP="00F65B00">
            <w:pPr>
              <w:jc w:val="center"/>
              <w:rPr>
                <w:b/>
                <w:bCs/>
                <w:sz w:val="24"/>
                <w:szCs w:val="24"/>
              </w:rPr>
            </w:pPr>
            <w:r w:rsidRPr="00874923">
              <w:rPr>
                <w:b/>
                <w:bCs/>
                <w:sz w:val="24"/>
                <w:szCs w:val="24"/>
              </w:rPr>
              <w:t>0</w:t>
            </w:r>
          </w:p>
        </w:tc>
        <w:tc>
          <w:tcPr>
            <w:tcW w:w="2207" w:type="dxa"/>
            <w:tcBorders>
              <w:top w:val="nil"/>
              <w:left w:val="single" w:sz="18" w:space="0" w:color="auto"/>
              <w:bottom w:val="single" w:sz="4" w:space="0" w:color="auto"/>
              <w:right w:val="single" w:sz="18" w:space="0" w:color="auto"/>
            </w:tcBorders>
            <w:vAlign w:val="center"/>
          </w:tcPr>
          <w:p w14:paraId="20487757" w14:textId="77777777" w:rsidR="00FB5F63" w:rsidRPr="00874923" w:rsidRDefault="00FB5F63" w:rsidP="00F65B00">
            <w:pPr>
              <w:jc w:val="center"/>
              <w:rPr>
                <w:b/>
                <w:bCs/>
                <w:sz w:val="24"/>
                <w:szCs w:val="24"/>
              </w:rPr>
            </w:pPr>
            <w:r w:rsidRPr="00874923">
              <w:rPr>
                <w:b/>
                <w:bCs/>
                <w:sz w:val="24"/>
                <w:szCs w:val="24"/>
              </w:rPr>
              <w:t>0,00</w:t>
            </w:r>
          </w:p>
        </w:tc>
      </w:tr>
      <w:tr w:rsidR="00FB5F63" w:rsidRPr="00874923" w14:paraId="3DAA78C5" w14:textId="77777777" w:rsidTr="00F65B00">
        <w:trPr>
          <w:cantSplit/>
          <w:trHeight w:val="900"/>
        </w:trPr>
        <w:tc>
          <w:tcPr>
            <w:tcW w:w="2077" w:type="dxa"/>
            <w:vMerge/>
            <w:tcBorders>
              <w:top w:val="nil"/>
              <w:left w:val="single" w:sz="18" w:space="0" w:color="auto"/>
              <w:bottom w:val="single" w:sz="8" w:space="0" w:color="000000"/>
              <w:right w:val="single" w:sz="18" w:space="0" w:color="auto"/>
            </w:tcBorders>
            <w:vAlign w:val="center"/>
          </w:tcPr>
          <w:p w14:paraId="678B6B8C"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6AA9D530" w14:textId="77777777" w:rsidR="00FB5F63" w:rsidRPr="00874923" w:rsidRDefault="00FB5F63" w:rsidP="00F65B00">
            <w:pPr>
              <w:jc w:val="center"/>
              <w:rPr>
                <w:sz w:val="24"/>
                <w:szCs w:val="24"/>
              </w:rPr>
            </w:pPr>
            <w:r w:rsidRPr="00874923">
              <w:rPr>
                <w:sz w:val="24"/>
                <w:szCs w:val="24"/>
              </w:rPr>
              <w:t>număr bolnavi cu diabet zaharat beneficiari de materiale consumabile pentru pompele de insulină</w:t>
            </w:r>
          </w:p>
        </w:tc>
        <w:tc>
          <w:tcPr>
            <w:tcW w:w="907" w:type="dxa"/>
            <w:tcBorders>
              <w:top w:val="nil"/>
              <w:left w:val="nil"/>
              <w:bottom w:val="single" w:sz="4" w:space="0" w:color="auto"/>
              <w:right w:val="single" w:sz="18" w:space="0" w:color="auto"/>
            </w:tcBorders>
            <w:vAlign w:val="center"/>
          </w:tcPr>
          <w:p w14:paraId="106491E5" w14:textId="77777777" w:rsidR="00FB5F63" w:rsidRPr="00874923" w:rsidRDefault="00FB5F63" w:rsidP="00F65B00">
            <w:pPr>
              <w:jc w:val="center"/>
              <w:rPr>
                <w:b/>
                <w:bCs/>
                <w:sz w:val="24"/>
                <w:szCs w:val="24"/>
              </w:rPr>
            </w:pPr>
            <w:r w:rsidRPr="00874923">
              <w:rPr>
                <w:b/>
                <w:bCs/>
                <w:sz w:val="24"/>
                <w:szCs w:val="24"/>
              </w:rPr>
              <w:t>33</w:t>
            </w:r>
          </w:p>
        </w:tc>
        <w:tc>
          <w:tcPr>
            <w:tcW w:w="1947" w:type="dxa"/>
            <w:tcBorders>
              <w:top w:val="nil"/>
              <w:left w:val="single" w:sz="18" w:space="0" w:color="auto"/>
              <w:bottom w:val="single" w:sz="4" w:space="0" w:color="auto"/>
              <w:right w:val="single" w:sz="4" w:space="0" w:color="auto"/>
            </w:tcBorders>
            <w:vAlign w:val="center"/>
          </w:tcPr>
          <w:p w14:paraId="7D3DB08A" w14:textId="77777777" w:rsidR="00FB5F63" w:rsidRPr="00874923" w:rsidRDefault="00FB5F63" w:rsidP="00F65B00">
            <w:pPr>
              <w:jc w:val="center"/>
              <w:rPr>
                <w:sz w:val="24"/>
                <w:szCs w:val="24"/>
              </w:rPr>
            </w:pPr>
            <w:r w:rsidRPr="00874923">
              <w:rPr>
                <w:sz w:val="24"/>
                <w:szCs w:val="24"/>
              </w:rPr>
              <w:t>cost mediu/bolnav beneficiar de materiale consumabile pentru pompa de insulină</w:t>
            </w:r>
          </w:p>
        </w:tc>
        <w:tc>
          <w:tcPr>
            <w:tcW w:w="1017" w:type="dxa"/>
            <w:tcBorders>
              <w:top w:val="nil"/>
              <w:left w:val="nil"/>
              <w:bottom w:val="single" w:sz="4" w:space="0" w:color="auto"/>
              <w:right w:val="single" w:sz="18" w:space="0" w:color="auto"/>
            </w:tcBorders>
            <w:vAlign w:val="center"/>
          </w:tcPr>
          <w:p w14:paraId="42AAA0BC" w14:textId="77777777" w:rsidR="00FB5F63" w:rsidRPr="00874923" w:rsidRDefault="00FB5F63" w:rsidP="00F65B00">
            <w:pPr>
              <w:jc w:val="center"/>
              <w:rPr>
                <w:b/>
                <w:bCs/>
                <w:sz w:val="24"/>
                <w:szCs w:val="24"/>
              </w:rPr>
            </w:pPr>
            <w:r w:rsidRPr="00874923">
              <w:rPr>
                <w:b/>
                <w:bCs/>
                <w:sz w:val="24"/>
                <w:szCs w:val="24"/>
              </w:rPr>
              <w:t>4.196</w:t>
            </w:r>
          </w:p>
        </w:tc>
        <w:tc>
          <w:tcPr>
            <w:tcW w:w="2207" w:type="dxa"/>
            <w:tcBorders>
              <w:top w:val="nil"/>
              <w:left w:val="single" w:sz="18" w:space="0" w:color="auto"/>
              <w:bottom w:val="single" w:sz="4" w:space="0" w:color="auto"/>
              <w:right w:val="single" w:sz="18" w:space="0" w:color="auto"/>
            </w:tcBorders>
            <w:vAlign w:val="center"/>
          </w:tcPr>
          <w:p w14:paraId="26E516DA" w14:textId="77777777" w:rsidR="00FB5F63" w:rsidRPr="00874923" w:rsidRDefault="00FB5F63" w:rsidP="00F65B00">
            <w:pPr>
              <w:jc w:val="center"/>
              <w:rPr>
                <w:b/>
                <w:bCs/>
                <w:sz w:val="24"/>
                <w:szCs w:val="24"/>
              </w:rPr>
            </w:pPr>
            <w:r w:rsidRPr="00874923">
              <w:rPr>
                <w:b/>
                <w:bCs/>
                <w:sz w:val="24"/>
                <w:szCs w:val="24"/>
              </w:rPr>
              <w:t>138.468</w:t>
            </w:r>
          </w:p>
        </w:tc>
      </w:tr>
      <w:tr w:rsidR="00FB5F63" w:rsidRPr="00874923" w14:paraId="517929AE" w14:textId="77777777" w:rsidTr="00F65B00">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4FE7F3A9"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107B68EC" w14:textId="77777777" w:rsidR="00FB5F63" w:rsidRPr="00874923" w:rsidRDefault="00FB5F63" w:rsidP="00F65B00">
            <w:pPr>
              <w:jc w:val="center"/>
              <w:rPr>
                <w:sz w:val="24"/>
                <w:szCs w:val="24"/>
              </w:rPr>
            </w:pPr>
            <w:r w:rsidRPr="00874923">
              <w:rPr>
                <w:sz w:val="24"/>
                <w:szCs w:val="24"/>
              </w:rPr>
              <w:t>număr copii cu diabet zaharat automonitorizaţi</w:t>
            </w:r>
          </w:p>
        </w:tc>
        <w:tc>
          <w:tcPr>
            <w:tcW w:w="907" w:type="dxa"/>
            <w:tcBorders>
              <w:top w:val="nil"/>
              <w:left w:val="nil"/>
              <w:bottom w:val="single" w:sz="4" w:space="0" w:color="auto"/>
              <w:right w:val="single" w:sz="18" w:space="0" w:color="auto"/>
            </w:tcBorders>
            <w:vAlign w:val="center"/>
          </w:tcPr>
          <w:p w14:paraId="6974E6FF" w14:textId="77777777" w:rsidR="00FB5F63" w:rsidRPr="00874923" w:rsidRDefault="00FB5F63" w:rsidP="00F65B00">
            <w:pPr>
              <w:jc w:val="center"/>
              <w:rPr>
                <w:b/>
                <w:bCs/>
                <w:sz w:val="24"/>
                <w:szCs w:val="24"/>
              </w:rPr>
            </w:pPr>
            <w:r w:rsidRPr="00874923">
              <w:rPr>
                <w:b/>
                <w:bCs/>
                <w:sz w:val="24"/>
                <w:szCs w:val="24"/>
              </w:rPr>
              <w:t>76</w:t>
            </w:r>
          </w:p>
        </w:tc>
        <w:tc>
          <w:tcPr>
            <w:tcW w:w="1947" w:type="dxa"/>
            <w:tcBorders>
              <w:top w:val="nil"/>
              <w:left w:val="single" w:sz="18" w:space="0" w:color="auto"/>
              <w:bottom w:val="single" w:sz="4" w:space="0" w:color="auto"/>
              <w:right w:val="single" w:sz="4" w:space="0" w:color="auto"/>
            </w:tcBorders>
            <w:vAlign w:val="center"/>
          </w:tcPr>
          <w:p w14:paraId="44CEA67E" w14:textId="77777777" w:rsidR="00FB5F63" w:rsidRPr="00874923" w:rsidRDefault="00FB5F63" w:rsidP="00F65B00">
            <w:pPr>
              <w:jc w:val="center"/>
              <w:rPr>
                <w:sz w:val="24"/>
                <w:szCs w:val="24"/>
              </w:rPr>
            </w:pPr>
            <w:r w:rsidRPr="00874923">
              <w:rPr>
                <w:sz w:val="24"/>
                <w:szCs w:val="24"/>
              </w:rPr>
              <w:t>cost mediu/copil cu diabet zaharat automonitorizat</w:t>
            </w:r>
          </w:p>
        </w:tc>
        <w:tc>
          <w:tcPr>
            <w:tcW w:w="1017" w:type="dxa"/>
            <w:tcBorders>
              <w:top w:val="nil"/>
              <w:left w:val="nil"/>
              <w:bottom w:val="single" w:sz="4" w:space="0" w:color="auto"/>
              <w:right w:val="single" w:sz="18" w:space="0" w:color="auto"/>
            </w:tcBorders>
            <w:vAlign w:val="center"/>
          </w:tcPr>
          <w:p w14:paraId="46D61227" w14:textId="77777777" w:rsidR="00FB5F63" w:rsidRPr="00874923" w:rsidRDefault="00FB5F63" w:rsidP="00F65B00">
            <w:pPr>
              <w:jc w:val="center"/>
              <w:rPr>
                <w:b/>
                <w:bCs/>
                <w:sz w:val="24"/>
                <w:szCs w:val="24"/>
              </w:rPr>
            </w:pPr>
            <w:r w:rsidRPr="00874923">
              <w:rPr>
                <w:b/>
                <w:bCs/>
                <w:sz w:val="24"/>
                <w:szCs w:val="24"/>
              </w:rPr>
              <w:t>860</w:t>
            </w:r>
          </w:p>
        </w:tc>
        <w:tc>
          <w:tcPr>
            <w:tcW w:w="2207" w:type="dxa"/>
            <w:tcBorders>
              <w:top w:val="nil"/>
              <w:left w:val="single" w:sz="18" w:space="0" w:color="auto"/>
              <w:bottom w:val="single" w:sz="4" w:space="0" w:color="auto"/>
              <w:right w:val="single" w:sz="18" w:space="0" w:color="auto"/>
            </w:tcBorders>
            <w:vAlign w:val="center"/>
          </w:tcPr>
          <w:p w14:paraId="1D834EF7" w14:textId="77777777" w:rsidR="00FB5F63" w:rsidRPr="00874923" w:rsidRDefault="00FB5F63" w:rsidP="00F65B00">
            <w:pPr>
              <w:jc w:val="center"/>
              <w:rPr>
                <w:b/>
                <w:bCs/>
                <w:sz w:val="24"/>
                <w:szCs w:val="24"/>
              </w:rPr>
            </w:pPr>
            <w:r w:rsidRPr="00874923">
              <w:rPr>
                <w:b/>
                <w:bCs/>
                <w:sz w:val="24"/>
                <w:szCs w:val="24"/>
              </w:rPr>
              <w:t>65.360</w:t>
            </w:r>
          </w:p>
        </w:tc>
      </w:tr>
      <w:tr w:rsidR="00FB5F63" w:rsidRPr="00874923" w14:paraId="66B64C88" w14:textId="77777777" w:rsidTr="00F65B00">
        <w:trPr>
          <w:cantSplit/>
          <w:trHeight w:val="690"/>
        </w:trPr>
        <w:tc>
          <w:tcPr>
            <w:tcW w:w="2077" w:type="dxa"/>
            <w:vMerge/>
            <w:tcBorders>
              <w:top w:val="nil"/>
              <w:left w:val="single" w:sz="18" w:space="0" w:color="auto"/>
              <w:bottom w:val="single" w:sz="18" w:space="0" w:color="auto"/>
              <w:right w:val="single" w:sz="18" w:space="0" w:color="auto"/>
            </w:tcBorders>
            <w:vAlign w:val="center"/>
          </w:tcPr>
          <w:p w14:paraId="3040CAC8" w14:textId="77777777" w:rsidR="00FB5F63" w:rsidRPr="00874923" w:rsidRDefault="00FB5F63" w:rsidP="00F65B00">
            <w:pPr>
              <w:rPr>
                <w:b/>
                <w:bCs/>
                <w:sz w:val="24"/>
                <w:szCs w:val="24"/>
              </w:rPr>
            </w:pPr>
          </w:p>
        </w:tc>
        <w:tc>
          <w:tcPr>
            <w:tcW w:w="1947" w:type="dxa"/>
            <w:tcBorders>
              <w:top w:val="nil"/>
              <w:left w:val="single" w:sz="18" w:space="0" w:color="auto"/>
              <w:bottom w:val="single" w:sz="18" w:space="0" w:color="auto"/>
              <w:right w:val="single" w:sz="4" w:space="0" w:color="auto"/>
            </w:tcBorders>
            <w:vAlign w:val="center"/>
          </w:tcPr>
          <w:p w14:paraId="40B03AF0" w14:textId="77777777" w:rsidR="00FB5F63" w:rsidRPr="00874923" w:rsidRDefault="00FB5F63" w:rsidP="00F65B00">
            <w:pPr>
              <w:jc w:val="center"/>
              <w:rPr>
                <w:sz w:val="24"/>
                <w:szCs w:val="24"/>
              </w:rPr>
            </w:pPr>
            <w:r w:rsidRPr="00874923">
              <w:rPr>
                <w:sz w:val="24"/>
                <w:szCs w:val="24"/>
              </w:rPr>
              <w:t>număr adulţi cu diabet zaharat automonitorizaţi</w:t>
            </w:r>
          </w:p>
        </w:tc>
        <w:tc>
          <w:tcPr>
            <w:tcW w:w="907" w:type="dxa"/>
            <w:tcBorders>
              <w:top w:val="nil"/>
              <w:left w:val="nil"/>
              <w:bottom w:val="single" w:sz="18" w:space="0" w:color="auto"/>
              <w:right w:val="single" w:sz="18" w:space="0" w:color="auto"/>
            </w:tcBorders>
            <w:vAlign w:val="center"/>
          </w:tcPr>
          <w:p w14:paraId="43D1F2B0" w14:textId="77777777" w:rsidR="00FB5F63" w:rsidRPr="00874923" w:rsidRDefault="00FB5F63" w:rsidP="00F65B00">
            <w:pPr>
              <w:jc w:val="center"/>
              <w:rPr>
                <w:b/>
                <w:bCs/>
                <w:sz w:val="24"/>
                <w:szCs w:val="24"/>
              </w:rPr>
            </w:pPr>
            <w:r w:rsidRPr="00874923">
              <w:rPr>
                <w:b/>
                <w:bCs/>
                <w:sz w:val="24"/>
                <w:szCs w:val="24"/>
              </w:rPr>
              <w:t>2.366</w:t>
            </w:r>
          </w:p>
        </w:tc>
        <w:tc>
          <w:tcPr>
            <w:tcW w:w="1947" w:type="dxa"/>
            <w:tcBorders>
              <w:top w:val="nil"/>
              <w:left w:val="single" w:sz="18" w:space="0" w:color="auto"/>
              <w:bottom w:val="single" w:sz="18" w:space="0" w:color="auto"/>
              <w:right w:val="single" w:sz="4" w:space="0" w:color="auto"/>
            </w:tcBorders>
            <w:vAlign w:val="center"/>
          </w:tcPr>
          <w:p w14:paraId="68581A2F" w14:textId="77777777" w:rsidR="00FB5F63" w:rsidRPr="00874923" w:rsidRDefault="00FB5F63" w:rsidP="00F65B00">
            <w:pPr>
              <w:jc w:val="center"/>
              <w:rPr>
                <w:sz w:val="24"/>
                <w:szCs w:val="24"/>
              </w:rPr>
            </w:pPr>
            <w:r w:rsidRPr="00874923">
              <w:rPr>
                <w:sz w:val="24"/>
                <w:szCs w:val="24"/>
              </w:rPr>
              <w:t>cost mediu/adult cu diabet zaharat automonitorizat</w:t>
            </w:r>
          </w:p>
        </w:tc>
        <w:tc>
          <w:tcPr>
            <w:tcW w:w="1017" w:type="dxa"/>
            <w:tcBorders>
              <w:top w:val="nil"/>
              <w:left w:val="nil"/>
              <w:bottom w:val="single" w:sz="18" w:space="0" w:color="auto"/>
              <w:right w:val="single" w:sz="18" w:space="0" w:color="auto"/>
            </w:tcBorders>
            <w:vAlign w:val="center"/>
          </w:tcPr>
          <w:p w14:paraId="16F16B85" w14:textId="77777777" w:rsidR="00FB5F63" w:rsidRPr="00874923" w:rsidRDefault="00FB5F63" w:rsidP="00F65B00">
            <w:pPr>
              <w:jc w:val="center"/>
              <w:rPr>
                <w:b/>
                <w:bCs/>
                <w:sz w:val="24"/>
                <w:szCs w:val="24"/>
              </w:rPr>
            </w:pPr>
            <w:r w:rsidRPr="00874923">
              <w:rPr>
                <w:b/>
                <w:bCs/>
                <w:sz w:val="24"/>
                <w:szCs w:val="24"/>
              </w:rPr>
              <w:t>347</w:t>
            </w:r>
          </w:p>
        </w:tc>
        <w:tc>
          <w:tcPr>
            <w:tcW w:w="2207" w:type="dxa"/>
            <w:tcBorders>
              <w:top w:val="nil"/>
              <w:left w:val="single" w:sz="18" w:space="0" w:color="auto"/>
              <w:bottom w:val="single" w:sz="18" w:space="0" w:color="auto"/>
              <w:right w:val="single" w:sz="18" w:space="0" w:color="auto"/>
            </w:tcBorders>
            <w:vAlign w:val="center"/>
          </w:tcPr>
          <w:p w14:paraId="46B69D1D" w14:textId="77777777" w:rsidR="00FB5F63" w:rsidRPr="00874923" w:rsidRDefault="00FB5F63" w:rsidP="00F65B00">
            <w:pPr>
              <w:jc w:val="center"/>
              <w:rPr>
                <w:b/>
                <w:bCs/>
                <w:sz w:val="24"/>
                <w:szCs w:val="24"/>
              </w:rPr>
            </w:pPr>
            <w:r w:rsidRPr="00874923">
              <w:rPr>
                <w:b/>
                <w:bCs/>
                <w:sz w:val="24"/>
                <w:szCs w:val="24"/>
              </w:rPr>
              <w:t>821.002</w:t>
            </w:r>
          </w:p>
        </w:tc>
      </w:tr>
      <w:tr w:rsidR="00FB5F63" w:rsidRPr="00874923" w14:paraId="457D0A69" w14:textId="77777777" w:rsidTr="00F65B00">
        <w:trPr>
          <w:cantSplit/>
          <w:trHeight w:val="1110"/>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7AA2E5EE" w14:textId="77777777" w:rsidR="00FB5F63" w:rsidRPr="00874923" w:rsidRDefault="00FB5F63" w:rsidP="00F65B00">
            <w:pPr>
              <w:jc w:val="center"/>
              <w:rPr>
                <w:b/>
                <w:bCs/>
                <w:sz w:val="24"/>
                <w:szCs w:val="24"/>
              </w:rPr>
            </w:pPr>
            <w:r w:rsidRPr="00874923">
              <w:rPr>
                <w:b/>
                <w:bCs/>
                <w:sz w:val="24"/>
                <w:szCs w:val="24"/>
              </w:rPr>
              <w:lastRenderedPageBreak/>
              <w:t>Program naţional de tratament al hemofiliei şi talasemiei</w:t>
            </w:r>
          </w:p>
        </w:tc>
        <w:tc>
          <w:tcPr>
            <w:tcW w:w="1947" w:type="dxa"/>
            <w:tcBorders>
              <w:top w:val="single" w:sz="18" w:space="0" w:color="auto"/>
              <w:left w:val="single" w:sz="18" w:space="0" w:color="auto"/>
              <w:bottom w:val="single" w:sz="2" w:space="0" w:color="auto"/>
              <w:right w:val="single" w:sz="4" w:space="0" w:color="auto"/>
            </w:tcBorders>
            <w:vAlign w:val="center"/>
          </w:tcPr>
          <w:p w14:paraId="565BC436" w14:textId="77777777" w:rsidR="00FB5F63" w:rsidRPr="00874923" w:rsidRDefault="00FB5F63" w:rsidP="00F65B00">
            <w:pPr>
              <w:jc w:val="center"/>
              <w:rPr>
                <w:sz w:val="24"/>
                <w:szCs w:val="24"/>
              </w:rPr>
            </w:pPr>
            <w:r w:rsidRPr="00874923">
              <w:rPr>
                <w:sz w:val="24"/>
                <w:szCs w:val="24"/>
              </w:rPr>
              <w:t>număr de bolnavi cu hemofilie congenitală fără inhibitori/boală Von Willebrand cu substituţie profilactică continuă</w:t>
            </w:r>
          </w:p>
        </w:tc>
        <w:tc>
          <w:tcPr>
            <w:tcW w:w="907" w:type="dxa"/>
            <w:tcBorders>
              <w:top w:val="single" w:sz="18" w:space="0" w:color="auto"/>
              <w:left w:val="nil"/>
              <w:bottom w:val="single" w:sz="2" w:space="0" w:color="auto"/>
              <w:right w:val="single" w:sz="18" w:space="0" w:color="auto"/>
            </w:tcBorders>
            <w:vAlign w:val="center"/>
          </w:tcPr>
          <w:p w14:paraId="19832310" w14:textId="77777777" w:rsidR="00FB5F63" w:rsidRPr="00874923" w:rsidRDefault="00FB5F63" w:rsidP="00F65B00">
            <w:pPr>
              <w:jc w:val="center"/>
              <w:rPr>
                <w:b/>
                <w:bCs/>
                <w:sz w:val="24"/>
                <w:szCs w:val="24"/>
              </w:rPr>
            </w:pPr>
            <w:r w:rsidRPr="00874923">
              <w:rPr>
                <w:b/>
                <w:bCs/>
                <w:sz w:val="24"/>
                <w:szCs w:val="24"/>
              </w:rPr>
              <w:t>6</w:t>
            </w:r>
          </w:p>
        </w:tc>
        <w:tc>
          <w:tcPr>
            <w:tcW w:w="1947" w:type="dxa"/>
            <w:tcBorders>
              <w:top w:val="single" w:sz="18" w:space="0" w:color="auto"/>
              <w:left w:val="single" w:sz="18" w:space="0" w:color="auto"/>
              <w:bottom w:val="single" w:sz="2" w:space="0" w:color="auto"/>
              <w:right w:val="single" w:sz="4" w:space="0" w:color="auto"/>
            </w:tcBorders>
            <w:vAlign w:val="center"/>
          </w:tcPr>
          <w:p w14:paraId="56E4CF50" w14:textId="77777777" w:rsidR="00FB5F63" w:rsidRPr="00874923" w:rsidRDefault="00FB5F63" w:rsidP="00F65B00">
            <w:pPr>
              <w:jc w:val="center"/>
              <w:rPr>
                <w:sz w:val="24"/>
                <w:szCs w:val="24"/>
              </w:rPr>
            </w:pPr>
            <w:r w:rsidRPr="00874923">
              <w:rPr>
                <w:sz w:val="24"/>
                <w:szCs w:val="24"/>
              </w:rPr>
              <w:t>cost mediu/bolnav cu hemofilie congenitală fără inhibitori/boală Von Willebrand cu substituţie profilactică continuă</w:t>
            </w:r>
          </w:p>
        </w:tc>
        <w:tc>
          <w:tcPr>
            <w:tcW w:w="1017" w:type="dxa"/>
            <w:tcBorders>
              <w:top w:val="single" w:sz="18" w:space="0" w:color="auto"/>
              <w:left w:val="nil"/>
              <w:bottom w:val="single" w:sz="2" w:space="0" w:color="auto"/>
              <w:right w:val="single" w:sz="18" w:space="0" w:color="auto"/>
            </w:tcBorders>
            <w:vAlign w:val="center"/>
          </w:tcPr>
          <w:p w14:paraId="22F21A3D" w14:textId="77777777" w:rsidR="00FB5F63" w:rsidRPr="00874923" w:rsidRDefault="00FB5F63" w:rsidP="00F65B00">
            <w:pPr>
              <w:jc w:val="center"/>
              <w:rPr>
                <w:b/>
                <w:bCs/>
                <w:sz w:val="24"/>
                <w:szCs w:val="24"/>
              </w:rPr>
            </w:pPr>
            <w:r w:rsidRPr="00874923">
              <w:rPr>
                <w:b/>
                <w:bCs/>
                <w:sz w:val="24"/>
                <w:szCs w:val="24"/>
              </w:rPr>
              <w:t>441.920</w:t>
            </w:r>
          </w:p>
        </w:tc>
        <w:tc>
          <w:tcPr>
            <w:tcW w:w="2207" w:type="dxa"/>
            <w:tcBorders>
              <w:top w:val="single" w:sz="18" w:space="0" w:color="auto"/>
              <w:left w:val="single" w:sz="18" w:space="0" w:color="auto"/>
              <w:bottom w:val="single" w:sz="2" w:space="0" w:color="auto"/>
              <w:right w:val="single" w:sz="18" w:space="0" w:color="auto"/>
            </w:tcBorders>
            <w:vAlign w:val="center"/>
          </w:tcPr>
          <w:p w14:paraId="3CE55866" w14:textId="77777777" w:rsidR="00FB5F63" w:rsidRPr="00874923" w:rsidRDefault="00FB5F63" w:rsidP="00F65B00">
            <w:pPr>
              <w:jc w:val="center"/>
              <w:rPr>
                <w:b/>
                <w:bCs/>
                <w:sz w:val="24"/>
                <w:szCs w:val="24"/>
              </w:rPr>
            </w:pPr>
            <w:r w:rsidRPr="00874923">
              <w:rPr>
                <w:b/>
                <w:bCs/>
                <w:sz w:val="24"/>
                <w:szCs w:val="24"/>
              </w:rPr>
              <w:t>2.651.520</w:t>
            </w:r>
          </w:p>
        </w:tc>
      </w:tr>
      <w:tr w:rsidR="00FB5F63" w:rsidRPr="00874923" w14:paraId="34CDDC00" w14:textId="77777777" w:rsidTr="00F65B00">
        <w:trPr>
          <w:cantSplit/>
          <w:trHeight w:val="1245"/>
        </w:trPr>
        <w:tc>
          <w:tcPr>
            <w:tcW w:w="2077" w:type="dxa"/>
            <w:vMerge/>
            <w:tcBorders>
              <w:top w:val="single" w:sz="18" w:space="0" w:color="auto"/>
              <w:left w:val="single" w:sz="18" w:space="0" w:color="auto"/>
              <w:bottom w:val="single" w:sz="18" w:space="0" w:color="auto"/>
              <w:right w:val="single" w:sz="18" w:space="0" w:color="auto"/>
            </w:tcBorders>
            <w:vAlign w:val="center"/>
          </w:tcPr>
          <w:p w14:paraId="69053150" w14:textId="77777777" w:rsidR="00FB5F63" w:rsidRPr="00874923" w:rsidRDefault="00FB5F63" w:rsidP="00F65B00">
            <w:pPr>
              <w:rPr>
                <w:b/>
                <w:bCs/>
                <w:sz w:val="24"/>
                <w:szCs w:val="24"/>
              </w:rPr>
            </w:pPr>
          </w:p>
        </w:tc>
        <w:tc>
          <w:tcPr>
            <w:tcW w:w="1947" w:type="dxa"/>
            <w:tcBorders>
              <w:top w:val="single" w:sz="2" w:space="0" w:color="auto"/>
              <w:left w:val="single" w:sz="18" w:space="0" w:color="auto"/>
              <w:bottom w:val="single" w:sz="18" w:space="0" w:color="auto"/>
              <w:right w:val="single" w:sz="4" w:space="0" w:color="auto"/>
            </w:tcBorders>
            <w:vAlign w:val="center"/>
          </w:tcPr>
          <w:p w14:paraId="0741BBBC" w14:textId="77777777" w:rsidR="00FB5F63" w:rsidRPr="00874923" w:rsidRDefault="00FB5F63" w:rsidP="00F65B00">
            <w:pPr>
              <w:jc w:val="center"/>
              <w:rPr>
                <w:sz w:val="24"/>
                <w:szCs w:val="24"/>
              </w:rPr>
            </w:pPr>
            <w:r w:rsidRPr="00874923">
              <w:rPr>
                <w:sz w:val="24"/>
                <w:szCs w:val="24"/>
              </w:rPr>
              <w:t>număr de bolnavi cu hemofilie  congenitală fără inhibitori/boală Von Willebrand cu substituţie profilactică intermitentă/de scurtă durată</w:t>
            </w:r>
          </w:p>
        </w:tc>
        <w:tc>
          <w:tcPr>
            <w:tcW w:w="907" w:type="dxa"/>
            <w:tcBorders>
              <w:top w:val="single" w:sz="2" w:space="0" w:color="auto"/>
              <w:left w:val="nil"/>
              <w:bottom w:val="single" w:sz="18" w:space="0" w:color="auto"/>
              <w:right w:val="single" w:sz="18" w:space="0" w:color="auto"/>
            </w:tcBorders>
            <w:vAlign w:val="center"/>
          </w:tcPr>
          <w:p w14:paraId="7FCBBD76" w14:textId="77777777" w:rsidR="00FB5F63" w:rsidRPr="00874923" w:rsidRDefault="00FB5F63" w:rsidP="00F65B00">
            <w:pPr>
              <w:jc w:val="center"/>
              <w:rPr>
                <w:b/>
                <w:bCs/>
                <w:sz w:val="24"/>
                <w:szCs w:val="24"/>
              </w:rPr>
            </w:pPr>
            <w:r w:rsidRPr="00874923">
              <w:rPr>
                <w:b/>
                <w:bCs/>
                <w:sz w:val="24"/>
                <w:szCs w:val="24"/>
              </w:rPr>
              <w:t>3</w:t>
            </w:r>
          </w:p>
        </w:tc>
        <w:tc>
          <w:tcPr>
            <w:tcW w:w="1947" w:type="dxa"/>
            <w:tcBorders>
              <w:top w:val="single" w:sz="2" w:space="0" w:color="auto"/>
              <w:left w:val="single" w:sz="18" w:space="0" w:color="auto"/>
              <w:bottom w:val="single" w:sz="18" w:space="0" w:color="auto"/>
              <w:right w:val="single" w:sz="4" w:space="0" w:color="auto"/>
            </w:tcBorders>
            <w:vAlign w:val="center"/>
          </w:tcPr>
          <w:p w14:paraId="4630517A" w14:textId="77777777" w:rsidR="00FB5F63" w:rsidRPr="00874923" w:rsidRDefault="00FB5F63" w:rsidP="00F65B00">
            <w:pPr>
              <w:jc w:val="center"/>
              <w:rPr>
                <w:sz w:val="24"/>
                <w:szCs w:val="24"/>
              </w:rPr>
            </w:pPr>
            <w:r w:rsidRPr="00874923">
              <w:rPr>
                <w:sz w:val="24"/>
                <w:szCs w:val="24"/>
              </w:rPr>
              <w:t>cost mediu/bolnav cu hemofilie congenitală fără inhibitori/boală Von Willebrand cu substituţie profilactică intermitentă/de scurtă durată</w:t>
            </w:r>
          </w:p>
        </w:tc>
        <w:tc>
          <w:tcPr>
            <w:tcW w:w="1017" w:type="dxa"/>
            <w:tcBorders>
              <w:top w:val="single" w:sz="2" w:space="0" w:color="auto"/>
              <w:left w:val="nil"/>
              <w:bottom w:val="single" w:sz="18" w:space="0" w:color="auto"/>
              <w:right w:val="single" w:sz="18" w:space="0" w:color="auto"/>
            </w:tcBorders>
            <w:vAlign w:val="center"/>
          </w:tcPr>
          <w:p w14:paraId="46B287AB" w14:textId="77777777" w:rsidR="00FB5F63" w:rsidRPr="00874923" w:rsidRDefault="00FB5F63" w:rsidP="00F65B00">
            <w:pPr>
              <w:jc w:val="center"/>
              <w:rPr>
                <w:b/>
                <w:bCs/>
                <w:sz w:val="24"/>
                <w:szCs w:val="24"/>
              </w:rPr>
            </w:pPr>
            <w:r w:rsidRPr="00874923">
              <w:rPr>
                <w:b/>
                <w:bCs/>
                <w:sz w:val="24"/>
                <w:szCs w:val="24"/>
              </w:rPr>
              <w:t>281.781</w:t>
            </w:r>
          </w:p>
        </w:tc>
        <w:tc>
          <w:tcPr>
            <w:tcW w:w="2207" w:type="dxa"/>
            <w:tcBorders>
              <w:top w:val="single" w:sz="2" w:space="0" w:color="auto"/>
              <w:left w:val="single" w:sz="18" w:space="0" w:color="auto"/>
              <w:bottom w:val="single" w:sz="18" w:space="0" w:color="auto"/>
              <w:right w:val="single" w:sz="18" w:space="0" w:color="auto"/>
            </w:tcBorders>
            <w:vAlign w:val="center"/>
          </w:tcPr>
          <w:p w14:paraId="4A0B7680" w14:textId="77777777" w:rsidR="00FB5F63" w:rsidRPr="00874923" w:rsidRDefault="00FB5F63" w:rsidP="00F65B00">
            <w:pPr>
              <w:jc w:val="center"/>
              <w:rPr>
                <w:b/>
                <w:bCs/>
                <w:sz w:val="24"/>
                <w:szCs w:val="24"/>
              </w:rPr>
            </w:pPr>
            <w:r w:rsidRPr="00874923">
              <w:rPr>
                <w:b/>
                <w:bCs/>
                <w:sz w:val="24"/>
                <w:szCs w:val="24"/>
              </w:rPr>
              <w:t>845.343</w:t>
            </w:r>
          </w:p>
        </w:tc>
      </w:tr>
      <w:tr w:rsidR="00FB5F63" w:rsidRPr="00874923" w14:paraId="5CF5B427" w14:textId="77777777" w:rsidTr="00F65B00">
        <w:trPr>
          <w:cantSplit/>
          <w:trHeight w:val="855"/>
        </w:trPr>
        <w:tc>
          <w:tcPr>
            <w:tcW w:w="2077" w:type="dxa"/>
            <w:vMerge/>
            <w:tcBorders>
              <w:top w:val="single" w:sz="18" w:space="0" w:color="auto"/>
              <w:left w:val="single" w:sz="18" w:space="0" w:color="auto"/>
              <w:bottom w:val="single" w:sz="18" w:space="0" w:color="auto"/>
              <w:right w:val="single" w:sz="18" w:space="0" w:color="auto"/>
            </w:tcBorders>
            <w:vAlign w:val="center"/>
          </w:tcPr>
          <w:p w14:paraId="587DBB20" w14:textId="77777777" w:rsidR="00FB5F63" w:rsidRPr="00874923" w:rsidRDefault="00FB5F63" w:rsidP="00F65B00">
            <w:pPr>
              <w:rPr>
                <w:b/>
                <w:bCs/>
                <w:sz w:val="24"/>
                <w:szCs w:val="24"/>
              </w:rPr>
            </w:pPr>
          </w:p>
        </w:tc>
        <w:tc>
          <w:tcPr>
            <w:tcW w:w="1947" w:type="dxa"/>
            <w:tcBorders>
              <w:top w:val="single" w:sz="18" w:space="0" w:color="auto"/>
              <w:left w:val="single" w:sz="18" w:space="0" w:color="auto"/>
              <w:bottom w:val="single" w:sz="2" w:space="0" w:color="auto"/>
              <w:right w:val="single" w:sz="2" w:space="0" w:color="auto"/>
            </w:tcBorders>
            <w:vAlign w:val="center"/>
          </w:tcPr>
          <w:p w14:paraId="6A808D45" w14:textId="77777777" w:rsidR="00FB5F63" w:rsidRPr="00874923" w:rsidRDefault="00FB5F63" w:rsidP="00F65B00">
            <w:pPr>
              <w:jc w:val="center"/>
              <w:rPr>
                <w:sz w:val="24"/>
                <w:szCs w:val="24"/>
              </w:rPr>
            </w:pPr>
            <w:r w:rsidRPr="00874923">
              <w:rPr>
                <w:sz w:val="24"/>
                <w:szCs w:val="24"/>
              </w:rPr>
              <w:t>număr de bolnavi cu hemofilie congenitală fără inhibitori/boală Von Willebrand cu tratament „on demand”</w:t>
            </w:r>
          </w:p>
        </w:tc>
        <w:tc>
          <w:tcPr>
            <w:tcW w:w="907" w:type="dxa"/>
            <w:tcBorders>
              <w:top w:val="single" w:sz="18" w:space="0" w:color="auto"/>
              <w:left w:val="single" w:sz="2" w:space="0" w:color="auto"/>
              <w:bottom w:val="single" w:sz="2" w:space="0" w:color="auto"/>
              <w:right w:val="single" w:sz="18" w:space="0" w:color="auto"/>
            </w:tcBorders>
            <w:vAlign w:val="center"/>
          </w:tcPr>
          <w:p w14:paraId="60B87751" w14:textId="77777777" w:rsidR="00FB5F63" w:rsidRPr="00874923" w:rsidRDefault="00FB5F63" w:rsidP="00F65B00">
            <w:pPr>
              <w:jc w:val="center"/>
              <w:rPr>
                <w:b/>
                <w:bCs/>
                <w:sz w:val="24"/>
                <w:szCs w:val="24"/>
              </w:rPr>
            </w:pPr>
            <w:r w:rsidRPr="00874923">
              <w:rPr>
                <w:b/>
                <w:bCs/>
                <w:sz w:val="24"/>
                <w:szCs w:val="24"/>
              </w:rPr>
              <w:t>6</w:t>
            </w:r>
          </w:p>
        </w:tc>
        <w:tc>
          <w:tcPr>
            <w:tcW w:w="1947" w:type="dxa"/>
            <w:tcBorders>
              <w:top w:val="single" w:sz="18" w:space="0" w:color="auto"/>
              <w:left w:val="single" w:sz="18" w:space="0" w:color="auto"/>
              <w:bottom w:val="single" w:sz="2" w:space="0" w:color="auto"/>
              <w:right w:val="single" w:sz="2" w:space="0" w:color="auto"/>
            </w:tcBorders>
            <w:vAlign w:val="center"/>
          </w:tcPr>
          <w:p w14:paraId="1FC643CE" w14:textId="77777777" w:rsidR="00FB5F63" w:rsidRPr="00874923" w:rsidRDefault="00FB5F63" w:rsidP="00F65B00">
            <w:pPr>
              <w:jc w:val="center"/>
              <w:rPr>
                <w:sz w:val="24"/>
                <w:szCs w:val="24"/>
              </w:rPr>
            </w:pPr>
            <w:r w:rsidRPr="00874923">
              <w:rPr>
                <w:sz w:val="24"/>
                <w:szCs w:val="24"/>
              </w:rPr>
              <w:t>cost mediu/bolnav cu hemofilie congenitală fără inhibitori/boală Von Willebrand cu tratament „on demand”</w:t>
            </w:r>
          </w:p>
        </w:tc>
        <w:tc>
          <w:tcPr>
            <w:tcW w:w="1017" w:type="dxa"/>
            <w:tcBorders>
              <w:top w:val="single" w:sz="18" w:space="0" w:color="auto"/>
              <w:left w:val="single" w:sz="2" w:space="0" w:color="auto"/>
              <w:bottom w:val="single" w:sz="2" w:space="0" w:color="auto"/>
              <w:right w:val="single" w:sz="18" w:space="0" w:color="auto"/>
            </w:tcBorders>
            <w:vAlign w:val="center"/>
          </w:tcPr>
          <w:p w14:paraId="14240676" w14:textId="77777777" w:rsidR="00FB5F63" w:rsidRPr="00874923" w:rsidRDefault="00FB5F63" w:rsidP="00F65B00">
            <w:pPr>
              <w:jc w:val="center"/>
              <w:rPr>
                <w:b/>
                <w:bCs/>
                <w:sz w:val="24"/>
                <w:szCs w:val="24"/>
              </w:rPr>
            </w:pPr>
            <w:r w:rsidRPr="00874923">
              <w:rPr>
                <w:b/>
                <w:bCs/>
                <w:sz w:val="24"/>
                <w:szCs w:val="24"/>
              </w:rPr>
              <w:t>54.854</w:t>
            </w:r>
          </w:p>
        </w:tc>
        <w:tc>
          <w:tcPr>
            <w:tcW w:w="2207" w:type="dxa"/>
            <w:tcBorders>
              <w:top w:val="single" w:sz="18" w:space="0" w:color="auto"/>
              <w:left w:val="single" w:sz="18" w:space="0" w:color="auto"/>
              <w:bottom w:val="single" w:sz="2" w:space="0" w:color="auto"/>
              <w:right w:val="single" w:sz="18" w:space="0" w:color="auto"/>
            </w:tcBorders>
            <w:vAlign w:val="center"/>
          </w:tcPr>
          <w:p w14:paraId="4518A16D" w14:textId="77777777" w:rsidR="00FB5F63" w:rsidRPr="00874923" w:rsidRDefault="00FB5F63" w:rsidP="00F65B00">
            <w:pPr>
              <w:jc w:val="center"/>
              <w:rPr>
                <w:b/>
                <w:bCs/>
                <w:sz w:val="24"/>
                <w:szCs w:val="24"/>
              </w:rPr>
            </w:pPr>
            <w:r w:rsidRPr="00874923">
              <w:rPr>
                <w:b/>
                <w:bCs/>
                <w:sz w:val="24"/>
                <w:szCs w:val="24"/>
              </w:rPr>
              <w:t>329.124</w:t>
            </w:r>
          </w:p>
        </w:tc>
      </w:tr>
      <w:tr w:rsidR="00FB5F63" w:rsidRPr="00874923" w14:paraId="259C75AD" w14:textId="77777777" w:rsidTr="00F65B00">
        <w:trPr>
          <w:cantSplit/>
          <w:trHeight w:val="306"/>
        </w:trPr>
        <w:tc>
          <w:tcPr>
            <w:tcW w:w="2077" w:type="dxa"/>
            <w:vMerge/>
            <w:tcBorders>
              <w:top w:val="single" w:sz="18" w:space="0" w:color="auto"/>
              <w:left w:val="single" w:sz="18" w:space="0" w:color="auto"/>
              <w:bottom w:val="single" w:sz="18" w:space="0" w:color="auto"/>
              <w:right w:val="single" w:sz="18" w:space="0" w:color="auto"/>
            </w:tcBorders>
            <w:vAlign w:val="center"/>
          </w:tcPr>
          <w:p w14:paraId="590D290A" w14:textId="77777777" w:rsidR="00FB5F63" w:rsidRPr="00874923" w:rsidRDefault="00FB5F63" w:rsidP="00F65B00">
            <w:pPr>
              <w:rPr>
                <w:b/>
                <w:bCs/>
                <w:sz w:val="24"/>
                <w:szCs w:val="24"/>
              </w:rPr>
            </w:pPr>
          </w:p>
        </w:tc>
        <w:tc>
          <w:tcPr>
            <w:tcW w:w="1947" w:type="dxa"/>
            <w:tcBorders>
              <w:top w:val="single" w:sz="2" w:space="0" w:color="auto"/>
              <w:left w:val="single" w:sz="18" w:space="0" w:color="auto"/>
              <w:bottom w:val="single" w:sz="18" w:space="0" w:color="auto"/>
              <w:right w:val="single" w:sz="2" w:space="0" w:color="auto"/>
            </w:tcBorders>
            <w:shd w:val="clear" w:color="auto" w:fill="CCFFFF"/>
            <w:vAlign w:val="center"/>
          </w:tcPr>
          <w:p w14:paraId="68EC3B8C" w14:textId="77777777" w:rsidR="00FB5F63" w:rsidRPr="00874923" w:rsidRDefault="00FB5F63" w:rsidP="00F65B00">
            <w:pPr>
              <w:pStyle w:val="Titlu4"/>
              <w:rPr>
                <w:rFonts w:ascii="Times New Roman" w:hAnsi="Times New Roman" w:cs="Times New Roman"/>
                <w:sz w:val="24"/>
                <w:szCs w:val="24"/>
              </w:rPr>
            </w:pPr>
            <w:r w:rsidRPr="00874923">
              <w:rPr>
                <w:rFonts w:ascii="Times New Roman" w:hAnsi="Times New Roman" w:cs="Times New Roman"/>
                <w:sz w:val="24"/>
                <w:szCs w:val="24"/>
              </w:rPr>
              <w:t>TOTAL</w:t>
            </w:r>
          </w:p>
        </w:tc>
        <w:tc>
          <w:tcPr>
            <w:tcW w:w="907" w:type="dxa"/>
            <w:tcBorders>
              <w:top w:val="single" w:sz="2" w:space="0" w:color="auto"/>
              <w:left w:val="single" w:sz="2" w:space="0" w:color="auto"/>
              <w:bottom w:val="single" w:sz="18" w:space="0" w:color="auto"/>
              <w:right w:val="single" w:sz="18" w:space="0" w:color="auto"/>
            </w:tcBorders>
            <w:shd w:val="clear" w:color="auto" w:fill="CCFFFF"/>
            <w:vAlign w:val="center"/>
          </w:tcPr>
          <w:p w14:paraId="49B55EAC" w14:textId="77777777" w:rsidR="00FB5F63" w:rsidRPr="00874923" w:rsidRDefault="00FB5F63" w:rsidP="00F65B00">
            <w:pPr>
              <w:jc w:val="center"/>
              <w:rPr>
                <w:b/>
                <w:bCs/>
                <w:sz w:val="24"/>
                <w:szCs w:val="24"/>
              </w:rPr>
            </w:pPr>
            <w:r w:rsidRPr="00874923">
              <w:rPr>
                <w:b/>
                <w:bCs/>
                <w:sz w:val="24"/>
                <w:szCs w:val="24"/>
              </w:rPr>
              <w:t>15</w:t>
            </w:r>
          </w:p>
        </w:tc>
        <w:tc>
          <w:tcPr>
            <w:tcW w:w="1947" w:type="dxa"/>
            <w:tcBorders>
              <w:top w:val="single" w:sz="2" w:space="0" w:color="auto"/>
              <w:left w:val="single" w:sz="18" w:space="0" w:color="auto"/>
              <w:bottom w:val="single" w:sz="18" w:space="0" w:color="auto"/>
              <w:right w:val="single" w:sz="2" w:space="0" w:color="auto"/>
            </w:tcBorders>
            <w:vAlign w:val="center"/>
          </w:tcPr>
          <w:p w14:paraId="4DFDCD24" w14:textId="77777777" w:rsidR="00FB5F63" w:rsidRPr="00874923" w:rsidRDefault="00FB5F63" w:rsidP="00F65B00">
            <w:pPr>
              <w:jc w:val="center"/>
              <w:rPr>
                <w:sz w:val="24"/>
                <w:szCs w:val="24"/>
              </w:rPr>
            </w:pPr>
            <w:r w:rsidRPr="00874923">
              <w:rPr>
                <w:sz w:val="24"/>
                <w:szCs w:val="24"/>
              </w:rPr>
              <w:t> </w:t>
            </w:r>
          </w:p>
        </w:tc>
        <w:tc>
          <w:tcPr>
            <w:tcW w:w="1017" w:type="dxa"/>
            <w:tcBorders>
              <w:top w:val="single" w:sz="2" w:space="0" w:color="auto"/>
              <w:left w:val="single" w:sz="2" w:space="0" w:color="auto"/>
              <w:bottom w:val="single" w:sz="18" w:space="0" w:color="auto"/>
              <w:right w:val="single" w:sz="18" w:space="0" w:color="auto"/>
            </w:tcBorders>
            <w:vAlign w:val="center"/>
          </w:tcPr>
          <w:p w14:paraId="1CB3C40F" w14:textId="77777777" w:rsidR="00FB5F63" w:rsidRPr="00874923" w:rsidRDefault="00FB5F63" w:rsidP="00F65B00">
            <w:pPr>
              <w:jc w:val="center"/>
              <w:rPr>
                <w:b/>
                <w:bCs/>
                <w:sz w:val="24"/>
                <w:szCs w:val="24"/>
              </w:rPr>
            </w:pPr>
            <w:r w:rsidRPr="00874923">
              <w:rPr>
                <w:b/>
                <w:bCs/>
                <w:sz w:val="24"/>
                <w:szCs w:val="24"/>
              </w:rPr>
              <w:t> </w:t>
            </w:r>
          </w:p>
        </w:tc>
        <w:tc>
          <w:tcPr>
            <w:tcW w:w="2207" w:type="dxa"/>
            <w:tcBorders>
              <w:top w:val="single" w:sz="2" w:space="0" w:color="auto"/>
              <w:left w:val="single" w:sz="18" w:space="0" w:color="auto"/>
              <w:bottom w:val="single" w:sz="18" w:space="0" w:color="auto"/>
              <w:right w:val="single" w:sz="18" w:space="0" w:color="auto"/>
            </w:tcBorders>
            <w:vAlign w:val="center"/>
          </w:tcPr>
          <w:p w14:paraId="37752F18" w14:textId="77777777" w:rsidR="00FB5F63" w:rsidRPr="00874923" w:rsidRDefault="00FB5F63" w:rsidP="00F65B00">
            <w:pPr>
              <w:jc w:val="center"/>
              <w:rPr>
                <w:b/>
                <w:bCs/>
                <w:sz w:val="24"/>
                <w:szCs w:val="24"/>
              </w:rPr>
            </w:pPr>
            <w:r w:rsidRPr="00874923">
              <w:rPr>
                <w:b/>
                <w:bCs/>
                <w:sz w:val="24"/>
                <w:szCs w:val="24"/>
              </w:rPr>
              <w:t>3.826.842</w:t>
            </w:r>
          </w:p>
        </w:tc>
      </w:tr>
      <w:tr w:rsidR="00FB5F63" w:rsidRPr="00874923" w14:paraId="4923E6CF" w14:textId="77777777" w:rsidTr="00F65B00">
        <w:trPr>
          <w:cantSplit/>
          <w:trHeight w:val="1125"/>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7E5B2C09" w14:textId="77777777" w:rsidR="00FB5F63" w:rsidRPr="00874923" w:rsidRDefault="00FB5F63" w:rsidP="00F65B00">
            <w:pPr>
              <w:jc w:val="center"/>
              <w:rPr>
                <w:b/>
                <w:bCs/>
                <w:sz w:val="24"/>
                <w:szCs w:val="24"/>
              </w:rPr>
            </w:pPr>
            <w:r w:rsidRPr="00874923">
              <w:rPr>
                <w:b/>
                <w:bCs/>
                <w:sz w:val="24"/>
                <w:szCs w:val="24"/>
              </w:rPr>
              <w:t>Programul naţional de tratament pentru boli rare</w:t>
            </w:r>
          </w:p>
        </w:tc>
        <w:tc>
          <w:tcPr>
            <w:tcW w:w="1947" w:type="dxa"/>
            <w:tcBorders>
              <w:top w:val="single" w:sz="18" w:space="0" w:color="auto"/>
              <w:left w:val="single" w:sz="18" w:space="0" w:color="auto"/>
              <w:bottom w:val="single" w:sz="18" w:space="0" w:color="auto"/>
              <w:right w:val="single" w:sz="4" w:space="0" w:color="auto"/>
            </w:tcBorders>
            <w:vAlign w:val="center"/>
          </w:tcPr>
          <w:p w14:paraId="0AB54C56" w14:textId="77777777" w:rsidR="00FB5F63" w:rsidRPr="00874923" w:rsidRDefault="00FB5F63" w:rsidP="00F65B00">
            <w:pPr>
              <w:jc w:val="center"/>
              <w:rPr>
                <w:sz w:val="24"/>
                <w:szCs w:val="24"/>
              </w:rPr>
            </w:pPr>
            <w:r w:rsidRPr="00874923">
              <w:rPr>
                <w:sz w:val="24"/>
                <w:szCs w:val="24"/>
              </w:rPr>
              <w:t>număr de bolnavi cu mucopolizaharidoză tip II (sindromul Hunter)</w:t>
            </w:r>
          </w:p>
        </w:tc>
        <w:tc>
          <w:tcPr>
            <w:tcW w:w="907" w:type="dxa"/>
            <w:tcBorders>
              <w:top w:val="single" w:sz="18" w:space="0" w:color="auto"/>
              <w:left w:val="nil"/>
              <w:bottom w:val="single" w:sz="18" w:space="0" w:color="auto"/>
              <w:right w:val="single" w:sz="18" w:space="0" w:color="auto"/>
            </w:tcBorders>
            <w:vAlign w:val="center"/>
          </w:tcPr>
          <w:p w14:paraId="683E247B" w14:textId="77777777" w:rsidR="00FB5F63" w:rsidRPr="00874923" w:rsidRDefault="00FB5F63" w:rsidP="00F65B00">
            <w:pPr>
              <w:jc w:val="center"/>
              <w:rPr>
                <w:b/>
                <w:bCs/>
                <w:sz w:val="24"/>
                <w:szCs w:val="24"/>
              </w:rPr>
            </w:pPr>
            <w:r w:rsidRPr="00874923">
              <w:rPr>
                <w:b/>
                <w:bCs/>
                <w:sz w:val="24"/>
                <w:szCs w:val="24"/>
              </w:rPr>
              <w:t>1</w:t>
            </w:r>
          </w:p>
        </w:tc>
        <w:tc>
          <w:tcPr>
            <w:tcW w:w="1947" w:type="dxa"/>
            <w:tcBorders>
              <w:top w:val="single" w:sz="18" w:space="0" w:color="auto"/>
              <w:left w:val="single" w:sz="18" w:space="0" w:color="auto"/>
              <w:bottom w:val="single" w:sz="18" w:space="0" w:color="auto"/>
              <w:right w:val="single" w:sz="4" w:space="0" w:color="auto"/>
            </w:tcBorders>
            <w:vAlign w:val="center"/>
          </w:tcPr>
          <w:p w14:paraId="330A6717" w14:textId="77777777" w:rsidR="00FB5F63" w:rsidRPr="00874923" w:rsidRDefault="00FB5F63" w:rsidP="00F65B00">
            <w:pPr>
              <w:jc w:val="center"/>
              <w:rPr>
                <w:sz w:val="24"/>
                <w:szCs w:val="24"/>
              </w:rPr>
            </w:pPr>
            <w:r w:rsidRPr="00874923">
              <w:rPr>
                <w:sz w:val="24"/>
                <w:szCs w:val="24"/>
              </w:rPr>
              <w:t>cost mediu/bolnav cu mucopolizaharidoză tip II (sindromul Hunter)</w:t>
            </w:r>
          </w:p>
        </w:tc>
        <w:tc>
          <w:tcPr>
            <w:tcW w:w="1017" w:type="dxa"/>
            <w:tcBorders>
              <w:top w:val="single" w:sz="18" w:space="0" w:color="auto"/>
              <w:left w:val="nil"/>
              <w:bottom w:val="single" w:sz="18" w:space="0" w:color="auto"/>
              <w:right w:val="single" w:sz="18" w:space="0" w:color="auto"/>
            </w:tcBorders>
            <w:vAlign w:val="center"/>
          </w:tcPr>
          <w:p w14:paraId="3121A01E" w14:textId="77777777" w:rsidR="00FB5F63" w:rsidRPr="00874923" w:rsidRDefault="00FB5F63" w:rsidP="00F65B00">
            <w:pPr>
              <w:jc w:val="center"/>
              <w:rPr>
                <w:b/>
                <w:bCs/>
                <w:sz w:val="24"/>
                <w:szCs w:val="24"/>
              </w:rPr>
            </w:pPr>
            <w:r w:rsidRPr="00874923">
              <w:rPr>
                <w:b/>
                <w:bCs/>
                <w:sz w:val="24"/>
                <w:szCs w:val="24"/>
              </w:rPr>
              <w:t>1.210.816</w:t>
            </w:r>
          </w:p>
        </w:tc>
        <w:tc>
          <w:tcPr>
            <w:tcW w:w="2207" w:type="dxa"/>
            <w:tcBorders>
              <w:top w:val="single" w:sz="18" w:space="0" w:color="auto"/>
              <w:left w:val="single" w:sz="18" w:space="0" w:color="auto"/>
              <w:bottom w:val="single" w:sz="18" w:space="0" w:color="auto"/>
              <w:right w:val="single" w:sz="18" w:space="0" w:color="auto"/>
            </w:tcBorders>
            <w:vAlign w:val="center"/>
          </w:tcPr>
          <w:p w14:paraId="720872AA" w14:textId="77777777" w:rsidR="00FB5F63" w:rsidRPr="00874923" w:rsidRDefault="00FB5F63" w:rsidP="00F65B00">
            <w:pPr>
              <w:jc w:val="center"/>
              <w:rPr>
                <w:b/>
                <w:bCs/>
                <w:sz w:val="24"/>
                <w:szCs w:val="24"/>
              </w:rPr>
            </w:pPr>
            <w:r w:rsidRPr="00874923">
              <w:rPr>
                <w:b/>
                <w:bCs/>
                <w:sz w:val="24"/>
                <w:szCs w:val="24"/>
              </w:rPr>
              <w:t>1.210.816</w:t>
            </w:r>
          </w:p>
        </w:tc>
      </w:tr>
      <w:tr w:rsidR="00FB5F63" w:rsidRPr="00874923" w14:paraId="6972E092" w14:textId="77777777" w:rsidTr="00F65B00">
        <w:trPr>
          <w:cantSplit/>
          <w:trHeight w:val="675"/>
        </w:trPr>
        <w:tc>
          <w:tcPr>
            <w:tcW w:w="2077" w:type="dxa"/>
            <w:vMerge/>
            <w:tcBorders>
              <w:top w:val="single" w:sz="18" w:space="0" w:color="auto"/>
              <w:left w:val="single" w:sz="18" w:space="0" w:color="auto"/>
              <w:bottom w:val="single" w:sz="8" w:space="0" w:color="000000"/>
              <w:right w:val="single" w:sz="18" w:space="0" w:color="auto"/>
            </w:tcBorders>
            <w:vAlign w:val="center"/>
          </w:tcPr>
          <w:p w14:paraId="015A6134" w14:textId="77777777" w:rsidR="00FB5F63" w:rsidRPr="00874923" w:rsidRDefault="00FB5F63" w:rsidP="00F65B00">
            <w:pPr>
              <w:rPr>
                <w:b/>
                <w:bCs/>
                <w:sz w:val="24"/>
                <w:szCs w:val="24"/>
              </w:rPr>
            </w:pPr>
          </w:p>
        </w:tc>
        <w:tc>
          <w:tcPr>
            <w:tcW w:w="1947" w:type="dxa"/>
            <w:tcBorders>
              <w:top w:val="single" w:sz="18" w:space="0" w:color="auto"/>
              <w:left w:val="single" w:sz="18" w:space="0" w:color="auto"/>
              <w:bottom w:val="single" w:sz="4" w:space="0" w:color="auto"/>
              <w:right w:val="single" w:sz="4" w:space="0" w:color="auto"/>
            </w:tcBorders>
            <w:vAlign w:val="center"/>
          </w:tcPr>
          <w:p w14:paraId="034FBEBE" w14:textId="77777777" w:rsidR="00FB5F63" w:rsidRPr="00874923" w:rsidRDefault="00FB5F63" w:rsidP="00F65B00">
            <w:pPr>
              <w:jc w:val="center"/>
              <w:rPr>
                <w:sz w:val="24"/>
                <w:szCs w:val="24"/>
              </w:rPr>
            </w:pPr>
            <w:r w:rsidRPr="00874923">
              <w:rPr>
                <w:sz w:val="24"/>
                <w:szCs w:val="24"/>
              </w:rPr>
              <w:t>număr de bolnavi cu mucopolizaharidoză tip I (sindromul Hurler)</w:t>
            </w:r>
          </w:p>
        </w:tc>
        <w:tc>
          <w:tcPr>
            <w:tcW w:w="907" w:type="dxa"/>
            <w:tcBorders>
              <w:top w:val="single" w:sz="18" w:space="0" w:color="auto"/>
              <w:left w:val="nil"/>
              <w:bottom w:val="single" w:sz="4" w:space="0" w:color="auto"/>
              <w:right w:val="single" w:sz="18" w:space="0" w:color="auto"/>
            </w:tcBorders>
            <w:vAlign w:val="center"/>
          </w:tcPr>
          <w:p w14:paraId="25553101" w14:textId="77777777" w:rsidR="00FB5F63" w:rsidRPr="00874923" w:rsidRDefault="00FB5F63" w:rsidP="00F65B00">
            <w:pPr>
              <w:jc w:val="center"/>
              <w:rPr>
                <w:b/>
                <w:bCs/>
                <w:sz w:val="24"/>
                <w:szCs w:val="24"/>
              </w:rPr>
            </w:pPr>
            <w:r w:rsidRPr="00874923">
              <w:rPr>
                <w:b/>
                <w:bCs/>
                <w:sz w:val="24"/>
                <w:szCs w:val="24"/>
              </w:rPr>
              <w:t>2</w:t>
            </w:r>
          </w:p>
        </w:tc>
        <w:tc>
          <w:tcPr>
            <w:tcW w:w="1947" w:type="dxa"/>
            <w:tcBorders>
              <w:top w:val="single" w:sz="18" w:space="0" w:color="auto"/>
              <w:left w:val="single" w:sz="18" w:space="0" w:color="auto"/>
              <w:bottom w:val="single" w:sz="4" w:space="0" w:color="auto"/>
              <w:right w:val="single" w:sz="4" w:space="0" w:color="auto"/>
            </w:tcBorders>
            <w:vAlign w:val="center"/>
          </w:tcPr>
          <w:p w14:paraId="5045B842" w14:textId="77777777" w:rsidR="00FB5F63" w:rsidRPr="00874923" w:rsidRDefault="00FB5F63" w:rsidP="00F65B00">
            <w:pPr>
              <w:jc w:val="center"/>
              <w:rPr>
                <w:sz w:val="24"/>
                <w:szCs w:val="24"/>
              </w:rPr>
            </w:pPr>
            <w:r w:rsidRPr="00874923">
              <w:rPr>
                <w:sz w:val="24"/>
                <w:szCs w:val="24"/>
              </w:rPr>
              <w:t>cost mediu/bolnav cu mucopolizaharidoză tip I (sindromul Hurler)</w:t>
            </w:r>
          </w:p>
        </w:tc>
        <w:tc>
          <w:tcPr>
            <w:tcW w:w="1017" w:type="dxa"/>
            <w:tcBorders>
              <w:top w:val="single" w:sz="18" w:space="0" w:color="auto"/>
              <w:left w:val="nil"/>
              <w:bottom w:val="single" w:sz="4" w:space="0" w:color="auto"/>
              <w:right w:val="single" w:sz="18" w:space="0" w:color="auto"/>
            </w:tcBorders>
            <w:vAlign w:val="center"/>
          </w:tcPr>
          <w:p w14:paraId="1DBA92B5" w14:textId="77777777" w:rsidR="00FB5F63" w:rsidRPr="00874923" w:rsidRDefault="00FB5F63" w:rsidP="00F65B00">
            <w:pPr>
              <w:jc w:val="center"/>
              <w:rPr>
                <w:b/>
                <w:bCs/>
                <w:sz w:val="24"/>
                <w:szCs w:val="24"/>
              </w:rPr>
            </w:pPr>
            <w:r w:rsidRPr="00874923">
              <w:rPr>
                <w:b/>
                <w:bCs/>
                <w:sz w:val="24"/>
                <w:szCs w:val="24"/>
              </w:rPr>
              <w:t>455.671</w:t>
            </w:r>
          </w:p>
        </w:tc>
        <w:tc>
          <w:tcPr>
            <w:tcW w:w="2207" w:type="dxa"/>
            <w:tcBorders>
              <w:top w:val="single" w:sz="18" w:space="0" w:color="auto"/>
              <w:left w:val="single" w:sz="18" w:space="0" w:color="auto"/>
              <w:bottom w:val="single" w:sz="4" w:space="0" w:color="auto"/>
              <w:right w:val="single" w:sz="18" w:space="0" w:color="auto"/>
            </w:tcBorders>
            <w:vAlign w:val="center"/>
          </w:tcPr>
          <w:p w14:paraId="199AF9EE" w14:textId="77777777" w:rsidR="00FB5F63" w:rsidRPr="00874923" w:rsidRDefault="00FB5F63" w:rsidP="00F65B00">
            <w:pPr>
              <w:jc w:val="center"/>
              <w:rPr>
                <w:b/>
                <w:bCs/>
                <w:sz w:val="24"/>
                <w:szCs w:val="24"/>
              </w:rPr>
            </w:pPr>
            <w:r w:rsidRPr="00874923">
              <w:rPr>
                <w:b/>
                <w:bCs/>
                <w:sz w:val="24"/>
                <w:szCs w:val="24"/>
              </w:rPr>
              <w:t>911.342</w:t>
            </w:r>
          </w:p>
        </w:tc>
      </w:tr>
      <w:tr w:rsidR="00FB5F63" w:rsidRPr="00874923" w14:paraId="3B3C3257" w14:textId="77777777" w:rsidTr="00F65B00">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771E3B52"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5DD6A369" w14:textId="77777777" w:rsidR="00FB5F63" w:rsidRPr="00874923" w:rsidRDefault="00FB5F63" w:rsidP="00F65B00">
            <w:pPr>
              <w:jc w:val="center"/>
              <w:rPr>
                <w:sz w:val="24"/>
                <w:szCs w:val="24"/>
              </w:rPr>
            </w:pPr>
            <w:r w:rsidRPr="00874923">
              <w:rPr>
                <w:sz w:val="24"/>
                <w:szCs w:val="24"/>
              </w:rPr>
              <w:t>număr de bolnavi cu mucoviscidoză copii</w:t>
            </w:r>
          </w:p>
        </w:tc>
        <w:tc>
          <w:tcPr>
            <w:tcW w:w="907" w:type="dxa"/>
            <w:tcBorders>
              <w:top w:val="nil"/>
              <w:left w:val="nil"/>
              <w:bottom w:val="single" w:sz="4" w:space="0" w:color="auto"/>
              <w:right w:val="single" w:sz="18" w:space="0" w:color="auto"/>
            </w:tcBorders>
            <w:vAlign w:val="center"/>
          </w:tcPr>
          <w:p w14:paraId="0E47DF45" w14:textId="77777777" w:rsidR="00FB5F63" w:rsidRPr="00874923" w:rsidRDefault="00FB5F63" w:rsidP="00F65B00">
            <w:pPr>
              <w:jc w:val="center"/>
              <w:rPr>
                <w:b/>
                <w:bCs/>
                <w:sz w:val="24"/>
                <w:szCs w:val="24"/>
              </w:rPr>
            </w:pPr>
            <w:r w:rsidRPr="00874923">
              <w:rPr>
                <w:b/>
                <w:bCs/>
                <w:sz w:val="24"/>
                <w:szCs w:val="24"/>
              </w:rPr>
              <w:t>4</w:t>
            </w:r>
          </w:p>
        </w:tc>
        <w:tc>
          <w:tcPr>
            <w:tcW w:w="1947" w:type="dxa"/>
            <w:tcBorders>
              <w:top w:val="nil"/>
              <w:left w:val="single" w:sz="18" w:space="0" w:color="auto"/>
              <w:bottom w:val="single" w:sz="4" w:space="0" w:color="auto"/>
              <w:right w:val="single" w:sz="4" w:space="0" w:color="auto"/>
            </w:tcBorders>
            <w:vAlign w:val="center"/>
          </w:tcPr>
          <w:p w14:paraId="764D11A9" w14:textId="77777777" w:rsidR="00FB5F63" w:rsidRPr="00874923" w:rsidRDefault="00FB5F63" w:rsidP="00F65B00">
            <w:pPr>
              <w:jc w:val="center"/>
              <w:rPr>
                <w:sz w:val="24"/>
                <w:szCs w:val="24"/>
              </w:rPr>
            </w:pPr>
            <w:r w:rsidRPr="00874923">
              <w:rPr>
                <w:sz w:val="24"/>
                <w:szCs w:val="24"/>
              </w:rPr>
              <w:t>cost mediu/bolnav cu mucoviscidoză copii</w:t>
            </w:r>
          </w:p>
        </w:tc>
        <w:tc>
          <w:tcPr>
            <w:tcW w:w="1017" w:type="dxa"/>
            <w:tcBorders>
              <w:top w:val="nil"/>
              <w:left w:val="nil"/>
              <w:bottom w:val="single" w:sz="4" w:space="0" w:color="auto"/>
              <w:right w:val="single" w:sz="18" w:space="0" w:color="auto"/>
            </w:tcBorders>
            <w:vAlign w:val="center"/>
          </w:tcPr>
          <w:p w14:paraId="05AB780F" w14:textId="77777777" w:rsidR="00FB5F63" w:rsidRPr="00874923" w:rsidRDefault="00FB5F63" w:rsidP="00F65B00">
            <w:pPr>
              <w:jc w:val="center"/>
              <w:rPr>
                <w:b/>
                <w:bCs/>
                <w:sz w:val="24"/>
                <w:szCs w:val="24"/>
              </w:rPr>
            </w:pPr>
            <w:r w:rsidRPr="00874923">
              <w:rPr>
                <w:b/>
                <w:bCs/>
                <w:sz w:val="24"/>
                <w:szCs w:val="24"/>
              </w:rPr>
              <w:t>12.662</w:t>
            </w:r>
          </w:p>
        </w:tc>
        <w:tc>
          <w:tcPr>
            <w:tcW w:w="2207" w:type="dxa"/>
            <w:tcBorders>
              <w:top w:val="nil"/>
              <w:left w:val="single" w:sz="18" w:space="0" w:color="auto"/>
              <w:bottom w:val="single" w:sz="4" w:space="0" w:color="auto"/>
              <w:right w:val="single" w:sz="18" w:space="0" w:color="auto"/>
            </w:tcBorders>
            <w:vAlign w:val="center"/>
          </w:tcPr>
          <w:p w14:paraId="1E298E13" w14:textId="77777777" w:rsidR="00FB5F63" w:rsidRPr="00874923" w:rsidRDefault="00FB5F63" w:rsidP="00F65B00">
            <w:pPr>
              <w:jc w:val="center"/>
              <w:rPr>
                <w:b/>
                <w:bCs/>
                <w:sz w:val="24"/>
                <w:szCs w:val="24"/>
              </w:rPr>
            </w:pPr>
            <w:r w:rsidRPr="00874923">
              <w:rPr>
                <w:b/>
                <w:bCs/>
                <w:sz w:val="24"/>
                <w:szCs w:val="24"/>
              </w:rPr>
              <w:t>50.648</w:t>
            </w:r>
          </w:p>
        </w:tc>
      </w:tr>
      <w:tr w:rsidR="00FB5F63" w:rsidRPr="00874923" w14:paraId="7205CEFB" w14:textId="77777777" w:rsidTr="00F65B00">
        <w:trPr>
          <w:cantSplit/>
          <w:trHeight w:val="450"/>
        </w:trPr>
        <w:tc>
          <w:tcPr>
            <w:tcW w:w="2077" w:type="dxa"/>
            <w:vMerge/>
            <w:tcBorders>
              <w:top w:val="nil"/>
              <w:left w:val="single" w:sz="18" w:space="0" w:color="auto"/>
              <w:bottom w:val="single" w:sz="8" w:space="0" w:color="000000"/>
              <w:right w:val="single" w:sz="18" w:space="0" w:color="auto"/>
            </w:tcBorders>
            <w:vAlign w:val="center"/>
          </w:tcPr>
          <w:p w14:paraId="0F63F95E"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096242C0" w14:textId="77777777" w:rsidR="00FB5F63" w:rsidRPr="00874923" w:rsidRDefault="00FB5F63" w:rsidP="00F65B00">
            <w:pPr>
              <w:jc w:val="center"/>
              <w:rPr>
                <w:sz w:val="24"/>
                <w:szCs w:val="24"/>
              </w:rPr>
            </w:pPr>
            <w:r w:rsidRPr="00874923">
              <w:rPr>
                <w:sz w:val="24"/>
                <w:szCs w:val="24"/>
              </w:rPr>
              <w:t>număr de bolnavi cu mucoviscidoză adulţi</w:t>
            </w:r>
          </w:p>
        </w:tc>
        <w:tc>
          <w:tcPr>
            <w:tcW w:w="907" w:type="dxa"/>
            <w:tcBorders>
              <w:top w:val="nil"/>
              <w:left w:val="nil"/>
              <w:bottom w:val="single" w:sz="4" w:space="0" w:color="auto"/>
              <w:right w:val="single" w:sz="18" w:space="0" w:color="auto"/>
            </w:tcBorders>
            <w:vAlign w:val="center"/>
          </w:tcPr>
          <w:p w14:paraId="19A76AB0" w14:textId="77777777" w:rsidR="00FB5F63" w:rsidRPr="00874923" w:rsidRDefault="00FB5F63" w:rsidP="00F65B00">
            <w:pPr>
              <w:jc w:val="center"/>
              <w:rPr>
                <w:b/>
                <w:bCs/>
                <w:sz w:val="24"/>
                <w:szCs w:val="24"/>
              </w:rPr>
            </w:pPr>
            <w:r w:rsidRPr="00874923">
              <w:rPr>
                <w:b/>
                <w:bCs/>
                <w:sz w:val="24"/>
                <w:szCs w:val="24"/>
              </w:rPr>
              <w:t>3</w:t>
            </w:r>
          </w:p>
        </w:tc>
        <w:tc>
          <w:tcPr>
            <w:tcW w:w="1947" w:type="dxa"/>
            <w:tcBorders>
              <w:top w:val="nil"/>
              <w:left w:val="single" w:sz="18" w:space="0" w:color="auto"/>
              <w:bottom w:val="single" w:sz="4" w:space="0" w:color="auto"/>
              <w:right w:val="single" w:sz="4" w:space="0" w:color="auto"/>
            </w:tcBorders>
            <w:vAlign w:val="center"/>
          </w:tcPr>
          <w:p w14:paraId="46B4987C" w14:textId="77777777" w:rsidR="00FB5F63" w:rsidRPr="00874923" w:rsidRDefault="00FB5F63" w:rsidP="00F65B00">
            <w:pPr>
              <w:jc w:val="center"/>
              <w:rPr>
                <w:sz w:val="24"/>
                <w:szCs w:val="24"/>
              </w:rPr>
            </w:pPr>
            <w:r w:rsidRPr="00874923">
              <w:rPr>
                <w:sz w:val="24"/>
                <w:szCs w:val="24"/>
              </w:rPr>
              <w:t>cost mediu/bolnav cu mucoviscidoză adulţi</w:t>
            </w:r>
          </w:p>
        </w:tc>
        <w:tc>
          <w:tcPr>
            <w:tcW w:w="1017" w:type="dxa"/>
            <w:tcBorders>
              <w:top w:val="nil"/>
              <w:left w:val="nil"/>
              <w:bottom w:val="single" w:sz="4" w:space="0" w:color="auto"/>
              <w:right w:val="single" w:sz="18" w:space="0" w:color="auto"/>
            </w:tcBorders>
            <w:vAlign w:val="center"/>
          </w:tcPr>
          <w:p w14:paraId="194AAFE1" w14:textId="77777777" w:rsidR="00FB5F63" w:rsidRPr="00874923" w:rsidRDefault="00FB5F63" w:rsidP="00F65B00">
            <w:pPr>
              <w:jc w:val="center"/>
              <w:rPr>
                <w:b/>
                <w:bCs/>
                <w:sz w:val="24"/>
                <w:szCs w:val="24"/>
              </w:rPr>
            </w:pPr>
            <w:r w:rsidRPr="00874923">
              <w:rPr>
                <w:b/>
                <w:bCs/>
                <w:sz w:val="24"/>
                <w:szCs w:val="24"/>
              </w:rPr>
              <w:t>30.920</w:t>
            </w:r>
          </w:p>
        </w:tc>
        <w:tc>
          <w:tcPr>
            <w:tcW w:w="2207" w:type="dxa"/>
            <w:tcBorders>
              <w:top w:val="nil"/>
              <w:left w:val="single" w:sz="18" w:space="0" w:color="auto"/>
              <w:bottom w:val="single" w:sz="4" w:space="0" w:color="auto"/>
              <w:right w:val="single" w:sz="18" w:space="0" w:color="auto"/>
            </w:tcBorders>
            <w:vAlign w:val="center"/>
          </w:tcPr>
          <w:p w14:paraId="614A149E" w14:textId="77777777" w:rsidR="00FB5F63" w:rsidRPr="00874923" w:rsidRDefault="00FB5F63" w:rsidP="00F65B00">
            <w:pPr>
              <w:jc w:val="center"/>
              <w:rPr>
                <w:b/>
                <w:bCs/>
                <w:sz w:val="24"/>
                <w:szCs w:val="24"/>
              </w:rPr>
            </w:pPr>
            <w:r w:rsidRPr="00874923">
              <w:rPr>
                <w:b/>
                <w:bCs/>
                <w:sz w:val="24"/>
                <w:szCs w:val="24"/>
              </w:rPr>
              <w:t>92.760</w:t>
            </w:r>
          </w:p>
        </w:tc>
      </w:tr>
      <w:tr w:rsidR="00FB5F63" w:rsidRPr="00874923" w14:paraId="29E9F0E5" w14:textId="77777777" w:rsidTr="00F65B00">
        <w:trPr>
          <w:cantSplit/>
          <w:trHeight w:val="780"/>
        </w:trPr>
        <w:tc>
          <w:tcPr>
            <w:tcW w:w="2077" w:type="dxa"/>
            <w:vMerge/>
            <w:tcBorders>
              <w:top w:val="nil"/>
              <w:left w:val="single" w:sz="18" w:space="0" w:color="auto"/>
              <w:bottom w:val="single" w:sz="8" w:space="0" w:color="000000"/>
              <w:right w:val="single" w:sz="18" w:space="0" w:color="auto"/>
            </w:tcBorders>
            <w:vAlign w:val="center"/>
          </w:tcPr>
          <w:p w14:paraId="63E26E5D" w14:textId="77777777" w:rsidR="00FB5F63" w:rsidRPr="00874923" w:rsidRDefault="00FB5F63" w:rsidP="00F65B00">
            <w:pPr>
              <w:rPr>
                <w:b/>
                <w:bCs/>
                <w:sz w:val="24"/>
                <w:szCs w:val="24"/>
              </w:rPr>
            </w:pPr>
          </w:p>
        </w:tc>
        <w:tc>
          <w:tcPr>
            <w:tcW w:w="1947" w:type="dxa"/>
            <w:tcBorders>
              <w:top w:val="nil"/>
              <w:left w:val="single" w:sz="18" w:space="0" w:color="auto"/>
              <w:bottom w:val="single" w:sz="4" w:space="0" w:color="auto"/>
              <w:right w:val="single" w:sz="4" w:space="0" w:color="auto"/>
            </w:tcBorders>
            <w:vAlign w:val="center"/>
          </w:tcPr>
          <w:p w14:paraId="00B0D74E" w14:textId="77777777" w:rsidR="00FB5F63" w:rsidRPr="00874923" w:rsidRDefault="00FB5F63" w:rsidP="00F65B00">
            <w:pPr>
              <w:jc w:val="center"/>
              <w:rPr>
                <w:sz w:val="24"/>
                <w:szCs w:val="24"/>
              </w:rPr>
            </w:pPr>
            <w:r w:rsidRPr="00874923">
              <w:rPr>
                <w:sz w:val="24"/>
                <w:szCs w:val="24"/>
              </w:rPr>
              <w:t>număr de bolnavi cu scleroză laterală amiotrofică</w:t>
            </w:r>
          </w:p>
        </w:tc>
        <w:tc>
          <w:tcPr>
            <w:tcW w:w="907" w:type="dxa"/>
            <w:tcBorders>
              <w:top w:val="nil"/>
              <w:left w:val="nil"/>
              <w:bottom w:val="single" w:sz="4" w:space="0" w:color="auto"/>
              <w:right w:val="single" w:sz="18" w:space="0" w:color="auto"/>
            </w:tcBorders>
            <w:vAlign w:val="center"/>
          </w:tcPr>
          <w:p w14:paraId="1B4085EF" w14:textId="77777777" w:rsidR="00FB5F63" w:rsidRPr="00874923" w:rsidRDefault="00FB5F63" w:rsidP="00F65B00">
            <w:pPr>
              <w:jc w:val="center"/>
              <w:rPr>
                <w:b/>
                <w:bCs/>
                <w:sz w:val="24"/>
                <w:szCs w:val="24"/>
              </w:rPr>
            </w:pPr>
            <w:r w:rsidRPr="00874923">
              <w:rPr>
                <w:b/>
                <w:bCs/>
                <w:sz w:val="24"/>
                <w:szCs w:val="24"/>
              </w:rPr>
              <w:t>6</w:t>
            </w:r>
          </w:p>
        </w:tc>
        <w:tc>
          <w:tcPr>
            <w:tcW w:w="1947" w:type="dxa"/>
            <w:tcBorders>
              <w:top w:val="nil"/>
              <w:left w:val="single" w:sz="18" w:space="0" w:color="auto"/>
              <w:bottom w:val="single" w:sz="4" w:space="0" w:color="auto"/>
              <w:right w:val="single" w:sz="4" w:space="0" w:color="auto"/>
            </w:tcBorders>
            <w:vAlign w:val="center"/>
          </w:tcPr>
          <w:p w14:paraId="155ED6F4" w14:textId="77777777" w:rsidR="00FB5F63" w:rsidRPr="00874923" w:rsidRDefault="00FB5F63" w:rsidP="00F65B00">
            <w:pPr>
              <w:jc w:val="center"/>
              <w:rPr>
                <w:sz w:val="24"/>
                <w:szCs w:val="24"/>
              </w:rPr>
            </w:pPr>
            <w:r w:rsidRPr="00874923">
              <w:rPr>
                <w:sz w:val="24"/>
                <w:szCs w:val="24"/>
              </w:rPr>
              <w:t>cost mediu/bolnav cu scleroză laterală amiotrofică</w:t>
            </w:r>
          </w:p>
        </w:tc>
        <w:tc>
          <w:tcPr>
            <w:tcW w:w="1017" w:type="dxa"/>
            <w:tcBorders>
              <w:top w:val="nil"/>
              <w:left w:val="nil"/>
              <w:bottom w:val="single" w:sz="4" w:space="0" w:color="auto"/>
              <w:right w:val="single" w:sz="18" w:space="0" w:color="auto"/>
            </w:tcBorders>
            <w:vAlign w:val="center"/>
          </w:tcPr>
          <w:p w14:paraId="7269054C" w14:textId="77777777" w:rsidR="00FB5F63" w:rsidRPr="00874923" w:rsidRDefault="00FB5F63" w:rsidP="00F65B00">
            <w:pPr>
              <w:jc w:val="center"/>
              <w:rPr>
                <w:b/>
                <w:bCs/>
                <w:sz w:val="24"/>
                <w:szCs w:val="24"/>
              </w:rPr>
            </w:pPr>
            <w:r w:rsidRPr="00874923">
              <w:rPr>
                <w:b/>
                <w:bCs/>
                <w:sz w:val="24"/>
                <w:szCs w:val="24"/>
              </w:rPr>
              <w:t>3.473</w:t>
            </w:r>
          </w:p>
        </w:tc>
        <w:tc>
          <w:tcPr>
            <w:tcW w:w="2207" w:type="dxa"/>
            <w:tcBorders>
              <w:top w:val="nil"/>
              <w:left w:val="single" w:sz="18" w:space="0" w:color="auto"/>
              <w:bottom w:val="single" w:sz="4" w:space="0" w:color="auto"/>
              <w:right w:val="single" w:sz="18" w:space="0" w:color="auto"/>
            </w:tcBorders>
            <w:vAlign w:val="center"/>
          </w:tcPr>
          <w:p w14:paraId="41FD3513" w14:textId="77777777" w:rsidR="00FB5F63" w:rsidRPr="00874923" w:rsidRDefault="00FB5F63" w:rsidP="00F65B00">
            <w:pPr>
              <w:jc w:val="center"/>
              <w:rPr>
                <w:b/>
                <w:bCs/>
                <w:sz w:val="24"/>
                <w:szCs w:val="24"/>
              </w:rPr>
            </w:pPr>
            <w:r w:rsidRPr="00874923">
              <w:rPr>
                <w:b/>
                <w:bCs/>
                <w:sz w:val="24"/>
                <w:szCs w:val="24"/>
              </w:rPr>
              <w:t>20.838</w:t>
            </w:r>
          </w:p>
        </w:tc>
      </w:tr>
      <w:tr w:rsidR="00FB5F63" w:rsidRPr="00874923" w14:paraId="250522EA" w14:textId="77777777" w:rsidTr="00F65B00">
        <w:trPr>
          <w:cantSplit/>
          <w:trHeight w:val="315"/>
        </w:trPr>
        <w:tc>
          <w:tcPr>
            <w:tcW w:w="2077" w:type="dxa"/>
            <w:vMerge/>
            <w:tcBorders>
              <w:top w:val="nil"/>
              <w:left w:val="single" w:sz="18" w:space="0" w:color="auto"/>
              <w:bottom w:val="single" w:sz="18" w:space="0" w:color="auto"/>
              <w:right w:val="single" w:sz="18" w:space="0" w:color="auto"/>
            </w:tcBorders>
            <w:vAlign w:val="center"/>
          </w:tcPr>
          <w:p w14:paraId="0ECB569D" w14:textId="77777777" w:rsidR="00FB5F63" w:rsidRPr="00874923" w:rsidRDefault="00FB5F63" w:rsidP="00F65B00">
            <w:pPr>
              <w:rPr>
                <w:b/>
                <w:bCs/>
                <w:sz w:val="24"/>
                <w:szCs w:val="24"/>
              </w:rPr>
            </w:pPr>
          </w:p>
        </w:tc>
        <w:tc>
          <w:tcPr>
            <w:tcW w:w="1947" w:type="dxa"/>
            <w:tcBorders>
              <w:top w:val="nil"/>
              <w:left w:val="single" w:sz="18" w:space="0" w:color="auto"/>
              <w:bottom w:val="single" w:sz="18" w:space="0" w:color="auto"/>
              <w:right w:val="single" w:sz="4" w:space="0" w:color="auto"/>
            </w:tcBorders>
            <w:shd w:val="clear" w:color="auto" w:fill="CCFFFF"/>
            <w:vAlign w:val="center"/>
          </w:tcPr>
          <w:p w14:paraId="29C67B36" w14:textId="77777777" w:rsidR="00FB5F63" w:rsidRPr="00874923" w:rsidRDefault="00FB5F63" w:rsidP="00F65B00">
            <w:pPr>
              <w:jc w:val="center"/>
              <w:rPr>
                <w:b/>
                <w:bCs/>
                <w:sz w:val="24"/>
                <w:szCs w:val="24"/>
              </w:rPr>
            </w:pPr>
            <w:r w:rsidRPr="00874923">
              <w:rPr>
                <w:b/>
                <w:bCs/>
                <w:sz w:val="24"/>
                <w:szCs w:val="24"/>
              </w:rPr>
              <w:t>TOTAL</w:t>
            </w:r>
          </w:p>
        </w:tc>
        <w:tc>
          <w:tcPr>
            <w:tcW w:w="907" w:type="dxa"/>
            <w:tcBorders>
              <w:top w:val="nil"/>
              <w:left w:val="nil"/>
              <w:bottom w:val="single" w:sz="18" w:space="0" w:color="auto"/>
              <w:right w:val="single" w:sz="18" w:space="0" w:color="auto"/>
            </w:tcBorders>
            <w:shd w:val="clear" w:color="auto" w:fill="CCFFFF"/>
            <w:vAlign w:val="center"/>
          </w:tcPr>
          <w:p w14:paraId="3E71869B" w14:textId="77777777" w:rsidR="00FB5F63" w:rsidRPr="00874923" w:rsidRDefault="00FB5F63" w:rsidP="00F65B00">
            <w:pPr>
              <w:jc w:val="center"/>
              <w:rPr>
                <w:b/>
                <w:bCs/>
                <w:sz w:val="24"/>
                <w:szCs w:val="24"/>
              </w:rPr>
            </w:pPr>
            <w:r w:rsidRPr="00874923">
              <w:rPr>
                <w:b/>
                <w:bCs/>
                <w:sz w:val="24"/>
                <w:szCs w:val="24"/>
              </w:rPr>
              <w:t>18</w:t>
            </w:r>
          </w:p>
        </w:tc>
        <w:tc>
          <w:tcPr>
            <w:tcW w:w="1947" w:type="dxa"/>
            <w:tcBorders>
              <w:top w:val="nil"/>
              <w:left w:val="single" w:sz="18" w:space="0" w:color="auto"/>
              <w:bottom w:val="single" w:sz="18" w:space="0" w:color="auto"/>
              <w:right w:val="single" w:sz="4" w:space="0" w:color="auto"/>
            </w:tcBorders>
            <w:vAlign w:val="center"/>
          </w:tcPr>
          <w:p w14:paraId="2445C6CC" w14:textId="77777777" w:rsidR="00FB5F63" w:rsidRPr="00874923" w:rsidRDefault="00FB5F63" w:rsidP="00F65B00">
            <w:pPr>
              <w:jc w:val="center"/>
              <w:rPr>
                <w:sz w:val="24"/>
                <w:szCs w:val="24"/>
              </w:rPr>
            </w:pPr>
            <w:r w:rsidRPr="00874923">
              <w:rPr>
                <w:sz w:val="24"/>
                <w:szCs w:val="24"/>
              </w:rPr>
              <w:t> </w:t>
            </w:r>
          </w:p>
        </w:tc>
        <w:tc>
          <w:tcPr>
            <w:tcW w:w="1017" w:type="dxa"/>
            <w:tcBorders>
              <w:top w:val="nil"/>
              <w:left w:val="nil"/>
              <w:bottom w:val="single" w:sz="18" w:space="0" w:color="auto"/>
              <w:right w:val="single" w:sz="18" w:space="0" w:color="auto"/>
            </w:tcBorders>
            <w:vAlign w:val="center"/>
          </w:tcPr>
          <w:p w14:paraId="23E83576" w14:textId="77777777" w:rsidR="00FB5F63" w:rsidRPr="00874923" w:rsidRDefault="00FB5F63" w:rsidP="00F65B00">
            <w:pPr>
              <w:jc w:val="center"/>
              <w:rPr>
                <w:b/>
                <w:bCs/>
                <w:sz w:val="24"/>
                <w:szCs w:val="24"/>
              </w:rPr>
            </w:pPr>
            <w:r w:rsidRPr="00874923">
              <w:rPr>
                <w:b/>
                <w:bCs/>
                <w:sz w:val="24"/>
                <w:szCs w:val="24"/>
              </w:rPr>
              <w:t> </w:t>
            </w:r>
          </w:p>
        </w:tc>
        <w:tc>
          <w:tcPr>
            <w:tcW w:w="2207" w:type="dxa"/>
            <w:tcBorders>
              <w:top w:val="nil"/>
              <w:left w:val="single" w:sz="18" w:space="0" w:color="auto"/>
              <w:bottom w:val="single" w:sz="18" w:space="0" w:color="auto"/>
              <w:right w:val="single" w:sz="18" w:space="0" w:color="auto"/>
            </w:tcBorders>
            <w:vAlign w:val="center"/>
          </w:tcPr>
          <w:p w14:paraId="1E57AFEF" w14:textId="77777777" w:rsidR="00FB5F63" w:rsidRPr="00874923" w:rsidRDefault="00FB5F63" w:rsidP="00F65B00">
            <w:pPr>
              <w:jc w:val="center"/>
              <w:rPr>
                <w:b/>
                <w:bCs/>
                <w:sz w:val="24"/>
                <w:szCs w:val="24"/>
              </w:rPr>
            </w:pPr>
            <w:r w:rsidRPr="00874923">
              <w:rPr>
                <w:b/>
                <w:bCs/>
                <w:sz w:val="24"/>
                <w:szCs w:val="24"/>
              </w:rPr>
              <w:t>2.286.404</w:t>
            </w:r>
          </w:p>
        </w:tc>
      </w:tr>
      <w:tr w:rsidR="00FB5F63" w:rsidRPr="00874923" w14:paraId="63898CCD" w14:textId="77777777" w:rsidTr="00F65B00">
        <w:trPr>
          <w:trHeight w:val="608"/>
        </w:trPr>
        <w:tc>
          <w:tcPr>
            <w:tcW w:w="2077" w:type="dxa"/>
            <w:tcBorders>
              <w:top w:val="single" w:sz="18" w:space="0" w:color="auto"/>
              <w:left w:val="single" w:sz="18" w:space="0" w:color="auto"/>
              <w:bottom w:val="single" w:sz="18" w:space="0" w:color="auto"/>
              <w:right w:val="single" w:sz="18" w:space="0" w:color="auto"/>
            </w:tcBorders>
            <w:vAlign w:val="center"/>
          </w:tcPr>
          <w:p w14:paraId="51194299" w14:textId="77777777" w:rsidR="00FB5F63" w:rsidRPr="00874923" w:rsidRDefault="00FB5F63" w:rsidP="00F65B00">
            <w:pPr>
              <w:jc w:val="center"/>
              <w:rPr>
                <w:b/>
                <w:bCs/>
                <w:sz w:val="24"/>
                <w:szCs w:val="24"/>
              </w:rPr>
            </w:pPr>
            <w:r w:rsidRPr="00874923">
              <w:rPr>
                <w:b/>
                <w:bCs/>
                <w:sz w:val="24"/>
                <w:szCs w:val="24"/>
              </w:rPr>
              <w:t>Programul naţional de boli endocrine</w:t>
            </w:r>
          </w:p>
        </w:tc>
        <w:tc>
          <w:tcPr>
            <w:tcW w:w="1947" w:type="dxa"/>
            <w:tcBorders>
              <w:top w:val="single" w:sz="18" w:space="0" w:color="auto"/>
              <w:left w:val="single" w:sz="18" w:space="0" w:color="auto"/>
              <w:bottom w:val="single" w:sz="18" w:space="0" w:color="auto"/>
              <w:right w:val="single" w:sz="4" w:space="0" w:color="auto"/>
            </w:tcBorders>
            <w:vAlign w:val="center"/>
          </w:tcPr>
          <w:p w14:paraId="511CCE62" w14:textId="77777777" w:rsidR="00FB5F63" w:rsidRPr="00874923" w:rsidRDefault="00FB5F63" w:rsidP="00F65B00">
            <w:pPr>
              <w:jc w:val="center"/>
              <w:rPr>
                <w:sz w:val="24"/>
                <w:szCs w:val="24"/>
              </w:rPr>
            </w:pPr>
            <w:r w:rsidRPr="00874923">
              <w:rPr>
                <w:sz w:val="24"/>
                <w:szCs w:val="24"/>
              </w:rPr>
              <w:t xml:space="preserve">număr de bolnavi cu osteoporoză </w:t>
            </w:r>
          </w:p>
        </w:tc>
        <w:tc>
          <w:tcPr>
            <w:tcW w:w="907" w:type="dxa"/>
            <w:tcBorders>
              <w:top w:val="single" w:sz="18" w:space="0" w:color="auto"/>
              <w:left w:val="nil"/>
              <w:bottom w:val="single" w:sz="18" w:space="0" w:color="auto"/>
              <w:right w:val="single" w:sz="18" w:space="0" w:color="auto"/>
            </w:tcBorders>
            <w:vAlign w:val="center"/>
          </w:tcPr>
          <w:p w14:paraId="59266788" w14:textId="77777777" w:rsidR="00FB5F63" w:rsidRPr="00874923" w:rsidRDefault="00FB5F63" w:rsidP="00F65B00">
            <w:pPr>
              <w:jc w:val="center"/>
              <w:rPr>
                <w:b/>
                <w:bCs/>
                <w:sz w:val="24"/>
                <w:szCs w:val="24"/>
              </w:rPr>
            </w:pPr>
            <w:r w:rsidRPr="00874923">
              <w:rPr>
                <w:b/>
                <w:bCs/>
                <w:sz w:val="24"/>
                <w:szCs w:val="24"/>
              </w:rPr>
              <w:t>42</w:t>
            </w:r>
          </w:p>
        </w:tc>
        <w:tc>
          <w:tcPr>
            <w:tcW w:w="1947" w:type="dxa"/>
            <w:tcBorders>
              <w:top w:val="single" w:sz="18" w:space="0" w:color="auto"/>
              <w:left w:val="single" w:sz="18" w:space="0" w:color="auto"/>
              <w:bottom w:val="single" w:sz="18" w:space="0" w:color="auto"/>
              <w:right w:val="single" w:sz="4" w:space="0" w:color="auto"/>
            </w:tcBorders>
            <w:vAlign w:val="center"/>
          </w:tcPr>
          <w:p w14:paraId="315EB5C2" w14:textId="77777777" w:rsidR="00FB5F63" w:rsidRPr="00874923" w:rsidRDefault="00FB5F63" w:rsidP="00F65B00">
            <w:pPr>
              <w:jc w:val="center"/>
              <w:rPr>
                <w:sz w:val="24"/>
                <w:szCs w:val="24"/>
              </w:rPr>
            </w:pPr>
            <w:r w:rsidRPr="00874923">
              <w:rPr>
                <w:sz w:val="24"/>
                <w:szCs w:val="24"/>
              </w:rPr>
              <w:t xml:space="preserve">cost mediu/bolnav cu osteoporoză </w:t>
            </w:r>
          </w:p>
        </w:tc>
        <w:tc>
          <w:tcPr>
            <w:tcW w:w="1017" w:type="dxa"/>
            <w:tcBorders>
              <w:top w:val="single" w:sz="18" w:space="0" w:color="auto"/>
              <w:left w:val="nil"/>
              <w:bottom w:val="single" w:sz="18" w:space="0" w:color="auto"/>
              <w:right w:val="single" w:sz="18" w:space="0" w:color="auto"/>
            </w:tcBorders>
            <w:vAlign w:val="center"/>
          </w:tcPr>
          <w:p w14:paraId="196F95CA" w14:textId="77777777" w:rsidR="00FB5F63" w:rsidRPr="00874923" w:rsidRDefault="00FB5F63" w:rsidP="00F65B00">
            <w:pPr>
              <w:jc w:val="center"/>
              <w:rPr>
                <w:b/>
                <w:bCs/>
                <w:sz w:val="24"/>
                <w:szCs w:val="24"/>
              </w:rPr>
            </w:pPr>
            <w:r w:rsidRPr="00874923">
              <w:rPr>
                <w:b/>
                <w:bCs/>
                <w:sz w:val="24"/>
                <w:szCs w:val="24"/>
              </w:rPr>
              <w:t>91</w:t>
            </w:r>
          </w:p>
        </w:tc>
        <w:tc>
          <w:tcPr>
            <w:tcW w:w="2207" w:type="dxa"/>
            <w:tcBorders>
              <w:top w:val="single" w:sz="18" w:space="0" w:color="auto"/>
              <w:left w:val="single" w:sz="18" w:space="0" w:color="auto"/>
              <w:bottom w:val="single" w:sz="18" w:space="0" w:color="auto"/>
              <w:right w:val="single" w:sz="18" w:space="0" w:color="auto"/>
            </w:tcBorders>
            <w:vAlign w:val="center"/>
          </w:tcPr>
          <w:p w14:paraId="68D236B4" w14:textId="77777777" w:rsidR="00FB5F63" w:rsidRPr="00874923" w:rsidRDefault="00FB5F63" w:rsidP="00F65B00">
            <w:pPr>
              <w:jc w:val="center"/>
              <w:rPr>
                <w:b/>
                <w:bCs/>
                <w:sz w:val="24"/>
                <w:szCs w:val="24"/>
              </w:rPr>
            </w:pPr>
            <w:r w:rsidRPr="00874923">
              <w:rPr>
                <w:b/>
                <w:bCs/>
                <w:sz w:val="24"/>
                <w:szCs w:val="24"/>
              </w:rPr>
              <w:t>3.822</w:t>
            </w:r>
          </w:p>
        </w:tc>
      </w:tr>
      <w:tr w:rsidR="00FB5F63" w:rsidRPr="00874923" w14:paraId="5376A9FD" w14:textId="77777777" w:rsidTr="00F65B00">
        <w:trPr>
          <w:trHeight w:val="515"/>
        </w:trPr>
        <w:tc>
          <w:tcPr>
            <w:tcW w:w="2077" w:type="dxa"/>
            <w:tcBorders>
              <w:top w:val="single" w:sz="18" w:space="0" w:color="auto"/>
              <w:left w:val="single" w:sz="18" w:space="0" w:color="auto"/>
              <w:bottom w:val="single" w:sz="18" w:space="0" w:color="auto"/>
              <w:right w:val="single" w:sz="18" w:space="0" w:color="auto"/>
            </w:tcBorders>
            <w:vAlign w:val="center"/>
          </w:tcPr>
          <w:p w14:paraId="2EEB8684" w14:textId="77777777" w:rsidR="00FB5F63" w:rsidRPr="00874923" w:rsidRDefault="00FB5F63" w:rsidP="00F65B00">
            <w:pPr>
              <w:jc w:val="center"/>
              <w:rPr>
                <w:b/>
                <w:bCs/>
                <w:sz w:val="24"/>
                <w:szCs w:val="24"/>
              </w:rPr>
            </w:pPr>
            <w:r w:rsidRPr="00874923">
              <w:rPr>
                <w:b/>
                <w:bCs/>
                <w:sz w:val="24"/>
                <w:szCs w:val="24"/>
              </w:rPr>
              <w:t>Programul naţional de ortopedie</w:t>
            </w:r>
          </w:p>
        </w:tc>
        <w:tc>
          <w:tcPr>
            <w:tcW w:w="1947" w:type="dxa"/>
            <w:tcBorders>
              <w:top w:val="single" w:sz="18" w:space="0" w:color="auto"/>
              <w:left w:val="single" w:sz="18" w:space="0" w:color="auto"/>
              <w:bottom w:val="single" w:sz="18" w:space="0" w:color="auto"/>
              <w:right w:val="single" w:sz="4" w:space="0" w:color="auto"/>
            </w:tcBorders>
            <w:vAlign w:val="center"/>
          </w:tcPr>
          <w:p w14:paraId="1C943AF7" w14:textId="77777777" w:rsidR="00FB5F63" w:rsidRPr="00874923" w:rsidRDefault="00FB5F63" w:rsidP="00F65B00">
            <w:pPr>
              <w:jc w:val="center"/>
              <w:rPr>
                <w:sz w:val="24"/>
                <w:szCs w:val="24"/>
              </w:rPr>
            </w:pPr>
            <w:r w:rsidRPr="00874923">
              <w:rPr>
                <w:sz w:val="24"/>
                <w:szCs w:val="24"/>
              </w:rPr>
              <w:t>număr bolnavi adulţi endoprotezaţi</w:t>
            </w:r>
          </w:p>
        </w:tc>
        <w:tc>
          <w:tcPr>
            <w:tcW w:w="907" w:type="dxa"/>
            <w:tcBorders>
              <w:top w:val="single" w:sz="18" w:space="0" w:color="auto"/>
              <w:left w:val="nil"/>
              <w:bottom w:val="single" w:sz="18" w:space="0" w:color="auto"/>
              <w:right w:val="single" w:sz="18" w:space="0" w:color="auto"/>
            </w:tcBorders>
            <w:vAlign w:val="center"/>
          </w:tcPr>
          <w:p w14:paraId="7DA6D45E" w14:textId="77777777" w:rsidR="00FB5F63" w:rsidRPr="00874923" w:rsidRDefault="00FB5F63" w:rsidP="00F65B00">
            <w:pPr>
              <w:jc w:val="center"/>
              <w:rPr>
                <w:b/>
                <w:bCs/>
                <w:sz w:val="24"/>
                <w:szCs w:val="24"/>
              </w:rPr>
            </w:pPr>
            <w:r w:rsidRPr="00874923">
              <w:rPr>
                <w:b/>
                <w:bCs/>
                <w:sz w:val="24"/>
                <w:szCs w:val="24"/>
              </w:rPr>
              <w:t>77</w:t>
            </w:r>
          </w:p>
        </w:tc>
        <w:tc>
          <w:tcPr>
            <w:tcW w:w="1947" w:type="dxa"/>
            <w:tcBorders>
              <w:top w:val="single" w:sz="18" w:space="0" w:color="auto"/>
              <w:left w:val="single" w:sz="18" w:space="0" w:color="auto"/>
              <w:bottom w:val="single" w:sz="18" w:space="0" w:color="auto"/>
              <w:right w:val="single" w:sz="4" w:space="0" w:color="auto"/>
            </w:tcBorders>
            <w:vAlign w:val="center"/>
          </w:tcPr>
          <w:p w14:paraId="042E14A9" w14:textId="77777777" w:rsidR="00FB5F63" w:rsidRPr="00874923" w:rsidRDefault="00FB5F63" w:rsidP="00F65B00">
            <w:pPr>
              <w:jc w:val="center"/>
              <w:rPr>
                <w:sz w:val="24"/>
                <w:szCs w:val="24"/>
              </w:rPr>
            </w:pPr>
            <w:r w:rsidRPr="00874923">
              <w:rPr>
                <w:sz w:val="24"/>
                <w:szCs w:val="24"/>
              </w:rPr>
              <w:t>cost mediu/bolnav adult endoprotezat</w:t>
            </w:r>
          </w:p>
        </w:tc>
        <w:tc>
          <w:tcPr>
            <w:tcW w:w="1017" w:type="dxa"/>
            <w:tcBorders>
              <w:top w:val="single" w:sz="18" w:space="0" w:color="auto"/>
              <w:left w:val="nil"/>
              <w:bottom w:val="single" w:sz="18" w:space="0" w:color="auto"/>
              <w:right w:val="single" w:sz="18" w:space="0" w:color="auto"/>
            </w:tcBorders>
            <w:vAlign w:val="center"/>
          </w:tcPr>
          <w:p w14:paraId="76DB4A45" w14:textId="77777777" w:rsidR="00FB5F63" w:rsidRPr="00874923" w:rsidRDefault="00FB5F63" w:rsidP="00F65B00">
            <w:pPr>
              <w:jc w:val="center"/>
              <w:rPr>
                <w:b/>
                <w:bCs/>
                <w:sz w:val="24"/>
                <w:szCs w:val="24"/>
              </w:rPr>
            </w:pPr>
            <w:r w:rsidRPr="00874923">
              <w:rPr>
                <w:b/>
                <w:bCs/>
                <w:sz w:val="24"/>
                <w:szCs w:val="24"/>
              </w:rPr>
              <w:t>3.768</w:t>
            </w:r>
          </w:p>
        </w:tc>
        <w:tc>
          <w:tcPr>
            <w:tcW w:w="2207" w:type="dxa"/>
            <w:tcBorders>
              <w:top w:val="single" w:sz="18" w:space="0" w:color="auto"/>
              <w:left w:val="single" w:sz="18" w:space="0" w:color="auto"/>
              <w:bottom w:val="single" w:sz="18" w:space="0" w:color="auto"/>
              <w:right w:val="single" w:sz="18" w:space="0" w:color="auto"/>
            </w:tcBorders>
            <w:vAlign w:val="center"/>
          </w:tcPr>
          <w:p w14:paraId="55BD1FB8" w14:textId="77777777" w:rsidR="00FB5F63" w:rsidRPr="00874923" w:rsidRDefault="00FB5F63" w:rsidP="00F65B00">
            <w:pPr>
              <w:jc w:val="center"/>
              <w:rPr>
                <w:b/>
                <w:bCs/>
                <w:sz w:val="24"/>
                <w:szCs w:val="24"/>
              </w:rPr>
            </w:pPr>
            <w:r w:rsidRPr="00874923">
              <w:rPr>
                <w:b/>
                <w:bCs/>
                <w:sz w:val="24"/>
                <w:szCs w:val="24"/>
              </w:rPr>
              <w:t>290.136</w:t>
            </w:r>
          </w:p>
        </w:tc>
      </w:tr>
      <w:tr w:rsidR="00FB5F63" w:rsidRPr="00874923" w14:paraId="68BC419A" w14:textId="77777777" w:rsidTr="00F65B00">
        <w:trPr>
          <w:trHeight w:val="1062"/>
        </w:trPr>
        <w:tc>
          <w:tcPr>
            <w:tcW w:w="2077" w:type="dxa"/>
            <w:tcBorders>
              <w:top w:val="single" w:sz="18" w:space="0" w:color="auto"/>
              <w:left w:val="single" w:sz="18" w:space="0" w:color="auto"/>
              <w:bottom w:val="single" w:sz="18" w:space="0" w:color="auto"/>
              <w:right w:val="single" w:sz="18" w:space="0" w:color="auto"/>
            </w:tcBorders>
            <w:vAlign w:val="center"/>
          </w:tcPr>
          <w:p w14:paraId="0A642814" w14:textId="77777777" w:rsidR="00FB5F63" w:rsidRPr="00874923" w:rsidRDefault="00FB5F63" w:rsidP="00F65B00">
            <w:pPr>
              <w:jc w:val="center"/>
              <w:rPr>
                <w:b/>
                <w:bCs/>
                <w:sz w:val="24"/>
                <w:szCs w:val="24"/>
              </w:rPr>
            </w:pPr>
            <w:r w:rsidRPr="00874923">
              <w:rPr>
                <w:b/>
                <w:bCs/>
                <w:sz w:val="24"/>
                <w:szCs w:val="24"/>
              </w:rPr>
              <w:t>Programul naţional de transplant de organe, ţesuturi și celule de origine umană</w:t>
            </w:r>
          </w:p>
        </w:tc>
        <w:tc>
          <w:tcPr>
            <w:tcW w:w="1947" w:type="dxa"/>
            <w:tcBorders>
              <w:top w:val="single" w:sz="18" w:space="0" w:color="auto"/>
              <w:left w:val="single" w:sz="18" w:space="0" w:color="auto"/>
              <w:bottom w:val="single" w:sz="18" w:space="0" w:color="auto"/>
              <w:right w:val="single" w:sz="4" w:space="0" w:color="auto"/>
            </w:tcBorders>
            <w:vAlign w:val="center"/>
          </w:tcPr>
          <w:p w14:paraId="3F624096" w14:textId="77777777" w:rsidR="00FB5F63" w:rsidRPr="00874923" w:rsidRDefault="00FB5F63" w:rsidP="00F65B00">
            <w:pPr>
              <w:jc w:val="center"/>
              <w:rPr>
                <w:sz w:val="24"/>
                <w:szCs w:val="24"/>
              </w:rPr>
            </w:pPr>
            <w:r w:rsidRPr="00874923">
              <w:rPr>
                <w:sz w:val="24"/>
                <w:szCs w:val="24"/>
              </w:rPr>
              <w:t>număr de bolnavi trataţi pentru stare post-transplant</w:t>
            </w:r>
          </w:p>
        </w:tc>
        <w:tc>
          <w:tcPr>
            <w:tcW w:w="907" w:type="dxa"/>
            <w:tcBorders>
              <w:top w:val="single" w:sz="18" w:space="0" w:color="auto"/>
              <w:left w:val="nil"/>
              <w:bottom w:val="single" w:sz="18" w:space="0" w:color="auto"/>
              <w:right w:val="single" w:sz="18" w:space="0" w:color="auto"/>
            </w:tcBorders>
            <w:vAlign w:val="center"/>
          </w:tcPr>
          <w:p w14:paraId="3754929C" w14:textId="77777777" w:rsidR="00FB5F63" w:rsidRPr="00874923" w:rsidRDefault="00FB5F63" w:rsidP="00F65B00">
            <w:pPr>
              <w:jc w:val="center"/>
              <w:rPr>
                <w:b/>
                <w:bCs/>
                <w:sz w:val="24"/>
                <w:szCs w:val="24"/>
              </w:rPr>
            </w:pPr>
            <w:r w:rsidRPr="00874923">
              <w:rPr>
                <w:b/>
                <w:bCs/>
                <w:sz w:val="24"/>
                <w:szCs w:val="24"/>
              </w:rPr>
              <w:t>33</w:t>
            </w:r>
          </w:p>
        </w:tc>
        <w:tc>
          <w:tcPr>
            <w:tcW w:w="1947" w:type="dxa"/>
            <w:tcBorders>
              <w:top w:val="single" w:sz="18" w:space="0" w:color="auto"/>
              <w:left w:val="single" w:sz="18" w:space="0" w:color="auto"/>
              <w:bottom w:val="single" w:sz="18" w:space="0" w:color="auto"/>
              <w:right w:val="single" w:sz="4" w:space="0" w:color="auto"/>
            </w:tcBorders>
            <w:vAlign w:val="center"/>
          </w:tcPr>
          <w:p w14:paraId="42893587" w14:textId="77777777" w:rsidR="00FB5F63" w:rsidRPr="00874923" w:rsidRDefault="00FB5F63" w:rsidP="00F65B00">
            <w:pPr>
              <w:jc w:val="center"/>
              <w:rPr>
                <w:sz w:val="24"/>
                <w:szCs w:val="24"/>
              </w:rPr>
            </w:pPr>
            <w:r w:rsidRPr="00874923">
              <w:rPr>
                <w:sz w:val="24"/>
                <w:szCs w:val="24"/>
              </w:rPr>
              <w:t>cost mediu/bolnav tratat pentru stare post-transplant</w:t>
            </w:r>
          </w:p>
        </w:tc>
        <w:tc>
          <w:tcPr>
            <w:tcW w:w="1017" w:type="dxa"/>
            <w:tcBorders>
              <w:top w:val="single" w:sz="18" w:space="0" w:color="auto"/>
              <w:left w:val="nil"/>
              <w:bottom w:val="single" w:sz="18" w:space="0" w:color="auto"/>
              <w:right w:val="single" w:sz="18" w:space="0" w:color="auto"/>
            </w:tcBorders>
            <w:vAlign w:val="center"/>
          </w:tcPr>
          <w:p w14:paraId="24D74121" w14:textId="77777777" w:rsidR="00FB5F63" w:rsidRPr="00874923" w:rsidRDefault="00FB5F63" w:rsidP="00F65B00">
            <w:pPr>
              <w:jc w:val="center"/>
              <w:rPr>
                <w:b/>
                <w:bCs/>
                <w:sz w:val="24"/>
                <w:szCs w:val="24"/>
              </w:rPr>
            </w:pPr>
            <w:r w:rsidRPr="00874923">
              <w:rPr>
                <w:b/>
                <w:bCs/>
                <w:sz w:val="24"/>
                <w:szCs w:val="24"/>
              </w:rPr>
              <w:t>8.143</w:t>
            </w:r>
          </w:p>
        </w:tc>
        <w:tc>
          <w:tcPr>
            <w:tcW w:w="2207" w:type="dxa"/>
            <w:tcBorders>
              <w:top w:val="single" w:sz="18" w:space="0" w:color="auto"/>
              <w:left w:val="single" w:sz="18" w:space="0" w:color="auto"/>
              <w:bottom w:val="single" w:sz="18" w:space="0" w:color="auto"/>
              <w:right w:val="single" w:sz="18" w:space="0" w:color="auto"/>
            </w:tcBorders>
            <w:vAlign w:val="center"/>
          </w:tcPr>
          <w:p w14:paraId="70EA5498" w14:textId="77777777" w:rsidR="00FB5F63" w:rsidRPr="00874923" w:rsidRDefault="00FB5F63" w:rsidP="00F65B00">
            <w:pPr>
              <w:jc w:val="center"/>
              <w:rPr>
                <w:b/>
                <w:bCs/>
                <w:sz w:val="24"/>
                <w:szCs w:val="24"/>
              </w:rPr>
            </w:pPr>
            <w:r w:rsidRPr="00874923">
              <w:rPr>
                <w:b/>
                <w:bCs/>
                <w:sz w:val="24"/>
                <w:szCs w:val="24"/>
              </w:rPr>
              <w:t>268.719</w:t>
            </w:r>
          </w:p>
        </w:tc>
      </w:tr>
      <w:tr w:rsidR="00FB5F63" w:rsidRPr="00874923" w14:paraId="25A33457" w14:textId="77777777" w:rsidTr="00F65B00">
        <w:trPr>
          <w:cantSplit/>
          <w:trHeight w:val="450"/>
        </w:trPr>
        <w:tc>
          <w:tcPr>
            <w:tcW w:w="2077" w:type="dxa"/>
            <w:vMerge w:val="restart"/>
            <w:tcBorders>
              <w:top w:val="single" w:sz="18" w:space="0" w:color="auto"/>
              <w:left w:val="single" w:sz="18" w:space="0" w:color="auto"/>
              <w:bottom w:val="single" w:sz="2" w:space="0" w:color="auto"/>
              <w:right w:val="single" w:sz="18" w:space="0" w:color="auto"/>
            </w:tcBorders>
            <w:vAlign w:val="center"/>
          </w:tcPr>
          <w:p w14:paraId="192DB0DA" w14:textId="77777777" w:rsidR="00FB5F63" w:rsidRPr="00874923" w:rsidRDefault="00FB5F63" w:rsidP="00F65B00">
            <w:pPr>
              <w:jc w:val="center"/>
              <w:rPr>
                <w:b/>
                <w:bCs/>
                <w:sz w:val="24"/>
                <w:szCs w:val="24"/>
              </w:rPr>
            </w:pPr>
            <w:r w:rsidRPr="00874923">
              <w:rPr>
                <w:b/>
                <w:bCs/>
                <w:sz w:val="24"/>
                <w:szCs w:val="24"/>
              </w:rPr>
              <w:t>Programul naţional de supleere a funcţiei renale la bolnavii cu insuficienţă renală cronică</w:t>
            </w:r>
          </w:p>
        </w:tc>
        <w:tc>
          <w:tcPr>
            <w:tcW w:w="1947" w:type="dxa"/>
            <w:tcBorders>
              <w:top w:val="single" w:sz="18" w:space="0" w:color="auto"/>
              <w:left w:val="single" w:sz="18" w:space="0" w:color="auto"/>
              <w:bottom w:val="single" w:sz="2" w:space="0" w:color="auto"/>
              <w:right w:val="single" w:sz="2" w:space="0" w:color="auto"/>
            </w:tcBorders>
            <w:vAlign w:val="center"/>
          </w:tcPr>
          <w:p w14:paraId="08E650FF" w14:textId="77777777" w:rsidR="00FB5F63" w:rsidRPr="00874923" w:rsidRDefault="00FB5F63" w:rsidP="00F65B00">
            <w:pPr>
              <w:jc w:val="center"/>
              <w:rPr>
                <w:sz w:val="24"/>
                <w:szCs w:val="24"/>
              </w:rPr>
            </w:pPr>
            <w:r w:rsidRPr="00874923">
              <w:rPr>
                <w:sz w:val="24"/>
                <w:szCs w:val="24"/>
              </w:rPr>
              <w:t xml:space="preserve">număr de bolnavi trataţi prin hemodializă convenţională </w:t>
            </w:r>
          </w:p>
        </w:tc>
        <w:tc>
          <w:tcPr>
            <w:tcW w:w="907" w:type="dxa"/>
            <w:tcBorders>
              <w:top w:val="single" w:sz="18" w:space="0" w:color="auto"/>
              <w:left w:val="single" w:sz="2" w:space="0" w:color="auto"/>
              <w:bottom w:val="single" w:sz="2" w:space="0" w:color="auto"/>
              <w:right w:val="single" w:sz="18" w:space="0" w:color="auto"/>
            </w:tcBorders>
            <w:vAlign w:val="center"/>
          </w:tcPr>
          <w:p w14:paraId="06BE0A27" w14:textId="77777777" w:rsidR="00FB5F63" w:rsidRPr="00874923" w:rsidRDefault="00FB5F63" w:rsidP="00F65B00">
            <w:pPr>
              <w:jc w:val="center"/>
              <w:rPr>
                <w:b/>
                <w:bCs/>
                <w:sz w:val="24"/>
                <w:szCs w:val="24"/>
              </w:rPr>
            </w:pPr>
            <w:r w:rsidRPr="00874923">
              <w:rPr>
                <w:b/>
                <w:bCs/>
                <w:sz w:val="24"/>
                <w:szCs w:val="24"/>
              </w:rPr>
              <w:t>109</w:t>
            </w:r>
          </w:p>
        </w:tc>
        <w:tc>
          <w:tcPr>
            <w:tcW w:w="1947" w:type="dxa"/>
            <w:tcBorders>
              <w:top w:val="single" w:sz="18" w:space="0" w:color="auto"/>
              <w:left w:val="single" w:sz="18" w:space="0" w:color="auto"/>
              <w:bottom w:val="single" w:sz="2" w:space="0" w:color="auto"/>
              <w:right w:val="single" w:sz="2" w:space="0" w:color="auto"/>
            </w:tcBorders>
            <w:vAlign w:val="center"/>
          </w:tcPr>
          <w:p w14:paraId="43982088" w14:textId="77777777" w:rsidR="00FB5F63" w:rsidRPr="00874923" w:rsidRDefault="00FB5F63" w:rsidP="00F65B00">
            <w:pPr>
              <w:jc w:val="center"/>
              <w:rPr>
                <w:sz w:val="24"/>
                <w:szCs w:val="24"/>
              </w:rPr>
            </w:pPr>
            <w:r w:rsidRPr="00874923">
              <w:rPr>
                <w:sz w:val="24"/>
                <w:szCs w:val="24"/>
              </w:rPr>
              <w:t xml:space="preserve">cost mediu/şedinţă de hemodializă convenţională </w:t>
            </w:r>
          </w:p>
        </w:tc>
        <w:tc>
          <w:tcPr>
            <w:tcW w:w="1017" w:type="dxa"/>
            <w:tcBorders>
              <w:top w:val="single" w:sz="18" w:space="0" w:color="auto"/>
              <w:left w:val="single" w:sz="2" w:space="0" w:color="auto"/>
              <w:bottom w:val="single" w:sz="2" w:space="0" w:color="auto"/>
              <w:right w:val="single" w:sz="18" w:space="0" w:color="auto"/>
            </w:tcBorders>
            <w:vAlign w:val="center"/>
          </w:tcPr>
          <w:p w14:paraId="3E24DB3F" w14:textId="77777777" w:rsidR="00FB5F63" w:rsidRPr="00874923" w:rsidRDefault="00FB5F63" w:rsidP="00F65B00">
            <w:pPr>
              <w:jc w:val="center"/>
              <w:rPr>
                <w:b/>
                <w:bCs/>
                <w:sz w:val="24"/>
                <w:szCs w:val="24"/>
              </w:rPr>
            </w:pPr>
            <w:r w:rsidRPr="00874923">
              <w:rPr>
                <w:b/>
                <w:bCs/>
                <w:sz w:val="24"/>
                <w:szCs w:val="24"/>
              </w:rPr>
              <w:t>614</w:t>
            </w:r>
          </w:p>
        </w:tc>
        <w:tc>
          <w:tcPr>
            <w:tcW w:w="2207" w:type="dxa"/>
            <w:tcBorders>
              <w:top w:val="single" w:sz="18" w:space="0" w:color="auto"/>
              <w:left w:val="single" w:sz="18" w:space="0" w:color="auto"/>
              <w:bottom w:val="single" w:sz="2" w:space="0" w:color="auto"/>
              <w:right w:val="single" w:sz="18" w:space="0" w:color="auto"/>
            </w:tcBorders>
            <w:vAlign w:val="center"/>
          </w:tcPr>
          <w:p w14:paraId="26FBD18F" w14:textId="77777777" w:rsidR="00FB5F63" w:rsidRPr="00874923" w:rsidRDefault="00FB5F63" w:rsidP="00F65B00">
            <w:pPr>
              <w:jc w:val="center"/>
              <w:rPr>
                <w:b/>
                <w:bCs/>
                <w:sz w:val="24"/>
                <w:szCs w:val="24"/>
              </w:rPr>
            </w:pPr>
            <w:r w:rsidRPr="00874923">
              <w:rPr>
                <w:b/>
                <w:bCs/>
                <w:sz w:val="24"/>
                <w:szCs w:val="24"/>
              </w:rPr>
              <w:t>5.263.120</w:t>
            </w:r>
          </w:p>
        </w:tc>
      </w:tr>
      <w:tr w:rsidR="00FB5F63" w:rsidRPr="00874923" w14:paraId="29EB8066" w14:textId="77777777" w:rsidTr="00F65B00">
        <w:trPr>
          <w:cantSplit/>
          <w:trHeight w:val="675"/>
        </w:trPr>
        <w:tc>
          <w:tcPr>
            <w:tcW w:w="2077" w:type="dxa"/>
            <w:vMerge/>
            <w:tcBorders>
              <w:top w:val="single" w:sz="2" w:space="0" w:color="auto"/>
              <w:left w:val="single" w:sz="18" w:space="0" w:color="auto"/>
              <w:bottom w:val="single" w:sz="2" w:space="0" w:color="auto"/>
              <w:right w:val="single" w:sz="18" w:space="0" w:color="auto"/>
            </w:tcBorders>
            <w:vAlign w:val="center"/>
          </w:tcPr>
          <w:p w14:paraId="011BBBD6" w14:textId="77777777" w:rsidR="00FB5F63" w:rsidRPr="00874923" w:rsidRDefault="00FB5F63" w:rsidP="00F65B00">
            <w:pPr>
              <w:rPr>
                <w:b/>
                <w:bCs/>
                <w:sz w:val="24"/>
                <w:szCs w:val="24"/>
              </w:rPr>
            </w:pPr>
          </w:p>
        </w:tc>
        <w:tc>
          <w:tcPr>
            <w:tcW w:w="1947" w:type="dxa"/>
            <w:tcBorders>
              <w:top w:val="single" w:sz="2" w:space="0" w:color="auto"/>
              <w:left w:val="single" w:sz="18" w:space="0" w:color="auto"/>
              <w:bottom w:val="single" w:sz="2" w:space="0" w:color="auto"/>
              <w:right w:val="single" w:sz="2" w:space="0" w:color="auto"/>
            </w:tcBorders>
            <w:vAlign w:val="center"/>
          </w:tcPr>
          <w:p w14:paraId="2001A622" w14:textId="77777777" w:rsidR="00FB5F63" w:rsidRPr="00874923" w:rsidRDefault="00FB5F63" w:rsidP="00F65B00">
            <w:pPr>
              <w:jc w:val="center"/>
              <w:rPr>
                <w:sz w:val="24"/>
                <w:szCs w:val="24"/>
              </w:rPr>
            </w:pPr>
            <w:r w:rsidRPr="00874923">
              <w:rPr>
                <w:sz w:val="24"/>
                <w:szCs w:val="24"/>
              </w:rPr>
              <w:t>număr de bolnavi trataţi prin hemodiafiltrare intermitentă on-line</w:t>
            </w:r>
          </w:p>
        </w:tc>
        <w:tc>
          <w:tcPr>
            <w:tcW w:w="907" w:type="dxa"/>
            <w:tcBorders>
              <w:top w:val="single" w:sz="2" w:space="0" w:color="auto"/>
              <w:left w:val="single" w:sz="2" w:space="0" w:color="auto"/>
              <w:bottom w:val="single" w:sz="2" w:space="0" w:color="auto"/>
              <w:right w:val="single" w:sz="18" w:space="0" w:color="auto"/>
            </w:tcBorders>
            <w:vAlign w:val="center"/>
          </w:tcPr>
          <w:p w14:paraId="7A4F3254" w14:textId="77777777" w:rsidR="00FB5F63" w:rsidRPr="00874923" w:rsidRDefault="00FB5F63" w:rsidP="00F65B00">
            <w:pPr>
              <w:jc w:val="center"/>
              <w:rPr>
                <w:b/>
                <w:bCs/>
                <w:sz w:val="24"/>
                <w:szCs w:val="24"/>
              </w:rPr>
            </w:pPr>
            <w:r w:rsidRPr="00874923">
              <w:rPr>
                <w:b/>
                <w:bCs/>
                <w:sz w:val="24"/>
                <w:szCs w:val="24"/>
              </w:rPr>
              <w:t>20</w:t>
            </w:r>
          </w:p>
        </w:tc>
        <w:tc>
          <w:tcPr>
            <w:tcW w:w="1947" w:type="dxa"/>
            <w:tcBorders>
              <w:top w:val="single" w:sz="2" w:space="0" w:color="auto"/>
              <w:left w:val="single" w:sz="18" w:space="0" w:color="auto"/>
              <w:bottom w:val="single" w:sz="2" w:space="0" w:color="auto"/>
              <w:right w:val="single" w:sz="2" w:space="0" w:color="auto"/>
            </w:tcBorders>
            <w:vAlign w:val="center"/>
          </w:tcPr>
          <w:p w14:paraId="4B4AACE6" w14:textId="77777777" w:rsidR="00FB5F63" w:rsidRPr="00874923" w:rsidRDefault="00FB5F63" w:rsidP="00F65B00">
            <w:pPr>
              <w:jc w:val="center"/>
              <w:rPr>
                <w:sz w:val="24"/>
                <w:szCs w:val="24"/>
              </w:rPr>
            </w:pPr>
            <w:r w:rsidRPr="00874923">
              <w:rPr>
                <w:sz w:val="24"/>
                <w:szCs w:val="24"/>
              </w:rPr>
              <w:t>cost mediu/şedinţă de hemodiafiltrare intermitentă on-line</w:t>
            </w:r>
          </w:p>
        </w:tc>
        <w:tc>
          <w:tcPr>
            <w:tcW w:w="1017" w:type="dxa"/>
            <w:tcBorders>
              <w:top w:val="single" w:sz="2" w:space="0" w:color="auto"/>
              <w:left w:val="single" w:sz="2" w:space="0" w:color="auto"/>
              <w:bottom w:val="single" w:sz="2" w:space="0" w:color="auto"/>
              <w:right w:val="single" w:sz="18" w:space="0" w:color="auto"/>
            </w:tcBorders>
            <w:vAlign w:val="center"/>
          </w:tcPr>
          <w:p w14:paraId="0AD7D6D7" w14:textId="77777777" w:rsidR="00FB5F63" w:rsidRPr="00874923" w:rsidRDefault="00FB5F63" w:rsidP="00F65B00">
            <w:pPr>
              <w:jc w:val="center"/>
              <w:rPr>
                <w:b/>
                <w:bCs/>
                <w:sz w:val="24"/>
                <w:szCs w:val="24"/>
              </w:rPr>
            </w:pPr>
            <w:r w:rsidRPr="00874923">
              <w:rPr>
                <w:b/>
                <w:bCs/>
                <w:sz w:val="24"/>
                <w:szCs w:val="24"/>
              </w:rPr>
              <w:t>689</w:t>
            </w:r>
          </w:p>
        </w:tc>
        <w:tc>
          <w:tcPr>
            <w:tcW w:w="2207" w:type="dxa"/>
            <w:tcBorders>
              <w:top w:val="single" w:sz="2" w:space="0" w:color="auto"/>
              <w:left w:val="single" w:sz="18" w:space="0" w:color="auto"/>
              <w:bottom w:val="single" w:sz="2" w:space="0" w:color="auto"/>
              <w:right w:val="single" w:sz="18" w:space="0" w:color="auto"/>
            </w:tcBorders>
            <w:vAlign w:val="center"/>
          </w:tcPr>
          <w:p w14:paraId="15599D12" w14:textId="77777777" w:rsidR="00FB5F63" w:rsidRPr="00874923" w:rsidRDefault="00FB5F63" w:rsidP="00F65B00">
            <w:pPr>
              <w:jc w:val="center"/>
              <w:rPr>
                <w:b/>
                <w:bCs/>
                <w:sz w:val="24"/>
                <w:szCs w:val="24"/>
              </w:rPr>
            </w:pPr>
            <w:r w:rsidRPr="00874923">
              <w:rPr>
                <w:b/>
                <w:bCs/>
                <w:sz w:val="24"/>
                <w:szCs w:val="24"/>
              </w:rPr>
              <w:t>1.161.656</w:t>
            </w:r>
          </w:p>
        </w:tc>
      </w:tr>
      <w:tr w:rsidR="00FB5F63" w:rsidRPr="00874923" w14:paraId="1DB73AE5" w14:textId="77777777" w:rsidTr="00F65B00">
        <w:trPr>
          <w:cantSplit/>
          <w:trHeight w:val="690"/>
        </w:trPr>
        <w:tc>
          <w:tcPr>
            <w:tcW w:w="2077" w:type="dxa"/>
            <w:vMerge/>
            <w:tcBorders>
              <w:top w:val="single" w:sz="2" w:space="0" w:color="auto"/>
              <w:left w:val="single" w:sz="18" w:space="0" w:color="auto"/>
              <w:bottom w:val="single" w:sz="18" w:space="0" w:color="auto"/>
              <w:right w:val="single" w:sz="18" w:space="0" w:color="auto"/>
            </w:tcBorders>
            <w:vAlign w:val="center"/>
          </w:tcPr>
          <w:p w14:paraId="4AA9A01F" w14:textId="77777777" w:rsidR="00FB5F63" w:rsidRPr="00874923" w:rsidRDefault="00FB5F63" w:rsidP="00F65B00">
            <w:pPr>
              <w:rPr>
                <w:b/>
                <w:bCs/>
                <w:sz w:val="24"/>
                <w:szCs w:val="24"/>
              </w:rPr>
            </w:pPr>
          </w:p>
        </w:tc>
        <w:tc>
          <w:tcPr>
            <w:tcW w:w="1947" w:type="dxa"/>
            <w:tcBorders>
              <w:top w:val="single" w:sz="2" w:space="0" w:color="auto"/>
              <w:left w:val="single" w:sz="18" w:space="0" w:color="auto"/>
              <w:bottom w:val="single" w:sz="18" w:space="0" w:color="auto"/>
              <w:right w:val="single" w:sz="2" w:space="0" w:color="auto"/>
            </w:tcBorders>
            <w:vAlign w:val="center"/>
          </w:tcPr>
          <w:p w14:paraId="6870A1A5" w14:textId="77777777" w:rsidR="00FB5F63" w:rsidRPr="00874923" w:rsidRDefault="00FB5F63" w:rsidP="00F65B00">
            <w:pPr>
              <w:jc w:val="center"/>
              <w:rPr>
                <w:sz w:val="24"/>
                <w:szCs w:val="24"/>
              </w:rPr>
            </w:pPr>
            <w:r w:rsidRPr="00874923">
              <w:rPr>
                <w:sz w:val="24"/>
                <w:szCs w:val="24"/>
              </w:rPr>
              <w:t>număr de bolnavi trataţi prin dializă peritoneală continuă</w:t>
            </w:r>
          </w:p>
        </w:tc>
        <w:tc>
          <w:tcPr>
            <w:tcW w:w="907" w:type="dxa"/>
            <w:tcBorders>
              <w:top w:val="single" w:sz="2" w:space="0" w:color="auto"/>
              <w:left w:val="single" w:sz="2" w:space="0" w:color="auto"/>
              <w:bottom w:val="single" w:sz="18" w:space="0" w:color="auto"/>
              <w:right w:val="single" w:sz="18" w:space="0" w:color="auto"/>
            </w:tcBorders>
            <w:vAlign w:val="center"/>
          </w:tcPr>
          <w:p w14:paraId="43F635B8" w14:textId="77777777" w:rsidR="00FB5F63" w:rsidRPr="00874923" w:rsidRDefault="00FB5F63" w:rsidP="00F65B00">
            <w:pPr>
              <w:jc w:val="center"/>
              <w:rPr>
                <w:b/>
                <w:bCs/>
                <w:sz w:val="24"/>
                <w:szCs w:val="24"/>
              </w:rPr>
            </w:pPr>
            <w:r w:rsidRPr="00874923">
              <w:rPr>
                <w:b/>
                <w:bCs/>
                <w:sz w:val="24"/>
                <w:szCs w:val="24"/>
              </w:rPr>
              <w:t>2</w:t>
            </w:r>
          </w:p>
        </w:tc>
        <w:tc>
          <w:tcPr>
            <w:tcW w:w="1947" w:type="dxa"/>
            <w:tcBorders>
              <w:top w:val="single" w:sz="2" w:space="0" w:color="auto"/>
              <w:left w:val="single" w:sz="18" w:space="0" w:color="auto"/>
              <w:bottom w:val="single" w:sz="18" w:space="0" w:color="auto"/>
              <w:right w:val="single" w:sz="2" w:space="0" w:color="auto"/>
            </w:tcBorders>
            <w:vAlign w:val="center"/>
          </w:tcPr>
          <w:p w14:paraId="5777BA92" w14:textId="77777777" w:rsidR="00FB5F63" w:rsidRPr="00874923" w:rsidRDefault="00FB5F63" w:rsidP="00F65B00">
            <w:pPr>
              <w:jc w:val="center"/>
              <w:rPr>
                <w:sz w:val="24"/>
                <w:szCs w:val="24"/>
              </w:rPr>
            </w:pPr>
            <w:r w:rsidRPr="00874923">
              <w:rPr>
                <w:sz w:val="24"/>
                <w:szCs w:val="24"/>
              </w:rPr>
              <w:t>cost mediu/bolnav tratat prin dializă peritoneală continuă</w:t>
            </w:r>
          </w:p>
        </w:tc>
        <w:tc>
          <w:tcPr>
            <w:tcW w:w="1017" w:type="dxa"/>
            <w:tcBorders>
              <w:top w:val="single" w:sz="2" w:space="0" w:color="auto"/>
              <w:left w:val="single" w:sz="2" w:space="0" w:color="auto"/>
              <w:bottom w:val="single" w:sz="18" w:space="0" w:color="auto"/>
              <w:right w:val="single" w:sz="18" w:space="0" w:color="auto"/>
            </w:tcBorders>
            <w:vAlign w:val="center"/>
          </w:tcPr>
          <w:p w14:paraId="273D4E01" w14:textId="77777777" w:rsidR="00FB5F63" w:rsidRPr="00874923" w:rsidRDefault="00FB5F63" w:rsidP="00F65B00">
            <w:pPr>
              <w:jc w:val="center"/>
              <w:rPr>
                <w:b/>
                <w:bCs/>
                <w:sz w:val="24"/>
                <w:szCs w:val="24"/>
              </w:rPr>
            </w:pPr>
            <w:r w:rsidRPr="00874923">
              <w:rPr>
                <w:b/>
                <w:bCs/>
                <w:sz w:val="24"/>
                <w:szCs w:val="24"/>
              </w:rPr>
              <w:t>21.225</w:t>
            </w:r>
          </w:p>
        </w:tc>
        <w:tc>
          <w:tcPr>
            <w:tcW w:w="2207" w:type="dxa"/>
            <w:tcBorders>
              <w:top w:val="single" w:sz="2" w:space="0" w:color="auto"/>
              <w:left w:val="single" w:sz="18" w:space="0" w:color="auto"/>
              <w:bottom w:val="single" w:sz="18" w:space="0" w:color="auto"/>
              <w:right w:val="single" w:sz="18" w:space="0" w:color="auto"/>
            </w:tcBorders>
            <w:vAlign w:val="center"/>
          </w:tcPr>
          <w:p w14:paraId="75E64378" w14:textId="77777777" w:rsidR="00FB5F63" w:rsidRPr="00874923" w:rsidRDefault="00FB5F63" w:rsidP="00F65B00">
            <w:pPr>
              <w:jc w:val="center"/>
              <w:rPr>
                <w:b/>
                <w:bCs/>
                <w:sz w:val="24"/>
                <w:szCs w:val="24"/>
              </w:rPr>
            </w:pPr>
            <w:r w:rsidRPr="00874923">
              <w:rPr>
                <w:b/>
                <w:bCs/>
                <w:sz w:val="24"/>
                <w:szCs w:val="24"/>
              </w:rPr>
              <w:t>42.450</w:t>
            </w:r>
          </w:p>
        </w:tc>
      </w:tr>
      <w:tr w:rsidR="00FB5F63" w:rsidRPr="00874923" w14:paraId="65FE71AB" w14:textId="77777777" w:rsidTr="00F65B00">
        <w:trPr>
          <w:cantSplit/>
          <w:trHeight w:val="1022"/>
        </w:trPr>
        <w:tc>
          <w:tcPr>
            <w:tcW w:w="2077" w:type="dxa"/>
            <w:vMerge w:val="restart"/>
            <w:tcBorders>
              <w:top w:val="single" w:sz="18" w:space="0" w:color="auto"/>
              <w:left w:val="single" w:sz="18" w:space="0" w:color="auto"/>
              <w:bottom w:val="single" w:sz="18" w:space="0" w:color="auto"/>
              <w:right w:val="single" w:sz="18" w:space="0" w:color="auto"/>
            </w:tcBorders>
            <w:vAlign w:val="center"/>
          </w:tcPr>
          <w:p w14:paraId="195B370A" w14:textId="77777777" w:rsidR="00FB5F63" w:rsidRPr="00874923" w:rsidRDefault="00FB5F63" w:rsidP="00F65B00">
            <w:pPr>
              <w:jc w:val="center"/>
              <w:rPr>
                <w:b/>
                <w:bCs/>
                <w:sz w:val="24"/>
                <w:szCs w:val="24"/>
              </w:rPr>
            </w:pPr>
            <w:r w:rsidRPr="00874923">
              <w:rPr>
                <w:b/>
                <w:bCs/>
                <w:sz w:val="24"/>
                <w:szCs w:val="24"/>
              </w:rPr>
              <w:t>Medicamente eliberate în baza contractelor cost-volum</w:t>
            </w:r>
          </w:p>
        </w:tc>
        <w:tc>
          <w:tcPr>
            <w:tcW w:w="1947" w:type="dxa"/>
            <w:tcBorders>
              <w:top w:val="single" w:sz="18" w:space="0" w:color="auto"/>
              <w:left w:val="single" w:sz="18" w:space="0" w:color="auto"/>
              <w:bottom w:val="single" w:sz="2" w:space="0" w:color="auto"/>
              <w:right w:val="single" w:sz="2" w:space="0" w:color="auto"/>
            </w:tcBorders>
            <w:vAlign w:val="center"/>
          </w:tcPr>
          <w:p w14:paraId="5B5B37EC" w14:textId="77777777" w:rsidR="00FB5F63" w:rsidRPr="00874923" w:rsidRDefault="00FB5F63" w:rsidP="00F65B00">
            <w:pPr>
              <w:jc w:val="center"/>
              <w:rPr>
                <w:sz w:val="24"/>
                <w:szCs w:val="24"/>
              </w:rPr>
            </w:pPr>
            <w:r w:rsidRPr="00874923">
              <w:rPr>
                <w:sz w:val="24"/>
                <w:szCs w:val="24"/>
              </w:rPr>
              <w:t>număr bolnavi cu afecţiuni oncologice trataţi</w:t>
            </w:r>
          </w:p>
        </w:tc>
        <w:tc>
          <w:tcPr>
            <w:tcW w:w="907" w:type="dxa"/>
            <w:tcBorders>
              <w:top w:val="single" w:sz="18" w:space="0" w:color="auto"/>
              <w:left w:val="single" w:sz="2" w:space="0" w:color="auto"/>
              <w:bottom w:val="single" w:sz="2" w:space="0" w:color="auto"/>
              <w:right w:val="single" w:sz="18" w:space="0" w:color="auto"/>
            </w:tcBorders>
            <w:vAlign w:val="center"/>
          </w:tcPr>
          <w:p w14:paraId="557D48E7" w14:textId="77777777" w:rsidR="00FB5F63" w:rsidRPr="00874923" w:rsidRDefault="00FB5F63" w:rsidP="00F65B00">
            <w:pPr>
              <w:jc w:val="center"/>
              <w:rPr>
                <w:b/>
                <w:bCs/>
                <w:sz w:val="24"/>
                <w:szCs w:val="24"/>
              </w:rPr>
            </w:pPr>
            <w:r w:rsidRPr="00874923">
              <w:rPr>
                <w:b/>
                <w:bCs/>
                <w:sz w:val="24"/>
                <w:szCs w:val="24"/>
              </w:rPr>
              <w:t>43</w:t>
            </w:r>
          </w:p>
        </w:tc>
        <w:tc>
          <w:tcPr>
            <w:tcW w:w="1947" w:type="dxa"/>
            <w:tcBorders>
              <w:top w:val="single" w:sz="18" w:space="0" w:color="auto"/>
              <w:left w:val="single" w:sz="18" w:space="0" w:color="auto"/>
              <w:bottom w:val="single" w:sz="2" w:space="0" w:color="auto"/>
              <w:right w:val="single" w:sz="2" w:space="0" w:color="auto"/>
            </w:tcBorders>
            <w:vAlign w:val="center"/>
          </w:tcPr>
          <w:p w14:paraId="42629C89" w14:textId="77777777" w:rsidR="00FB5F63" w:rsidRPr="00874923" w:rsidRDefault="00FB5F63" w:rsidP="00F65B00">
            <w:pPr>
              <w:jc w:val="center"/>
              <w:rPr>
                <w:sz w:val="24"/>
                <w:szCs w:val="24"/>
              </w:rPr>
            </w:pPr>
            <w:r w:rsidRPr="00874923">
              <w:rPr>
                <w:sz w:val="24"/>
                <w:szCs w:val="24"/>
              </w:rPr>
              <w:t>cost mediu/bolnav cu afecţiuni oncologice tratat</w:t>
            </w:r>
          </w:p>
        </w:tc>
        <w:tc>
          <w:tcPr>
            <w:tcW w:w="1017" w:type="dxa"/>
            <w:tcBorders>
              <w:top w:val="single" w:sz="18" w:space="0" w:color="auto"/>
              <w:left w:val="single" w:sz="2" w:space="0" w:color="auto"/>
              <w:bottom w:val="single" w:sz="2" w:space="0" w:color="auto"/>
              <w:right w:val="single" w:sz="18" w:space="0" w:color="auto"/>
            </w:tcBorders>
            <w:vAlign w:val="center"/>
          </w:tcPr>
          <w:p w14:paraId="5C1C0CB5" w14:textId="77777777" w:rsidR="00FB5F63" w:rsidRPr="00874923" w:rsidRDefault="00FB5F63" w:rsidP="00F65B00">
            <w:pPr>
              <w:jc w:val="center"/>
              <w:rPr>
                <w:b/>
                <w:bCs/>
                <w:sz w:val="24"/>
                <w:szCs w:val="24"/>
              </w:rPr>
            </w:pPr>
            <w:r w:rsidRPr="00874923">
              <w:rPr>
                <w:b/>
                <w:bCs/>
                <w:sz w:val="24"/>
                <w:szCs w:val="24"/>
              </w:rPr>
              <w:t>120.330</w:t>
            </w:r>
          </w:p>
        </w:tc>
        <w:tc>
          <w:tcPr>
            <w:tcW w:w="2207" w:type="dxa"/>
            <w:tcBorders>
              <w:top w:val="single" w:sz="18" w:space="0" w:color="auto"/>
              <w:left w:val="single" w:sz="18" w:space="0" w:color="auto"/>
              <w:bottom w:val="single" w:sz="2" w:space="0" w:color="auto"/>
              <w:right w:val="single" w:sz="18" w:space="0" w:color="auto"/>
            </w:tcBorders>
            <w:vAlign w:val="center"/>
          </w:tcPr>
          <w:p w14:paraId="3B206CE5" w14:textId="77777777" w:rsidR="00FB5F63" w:rsidRPr="00874923" w:rsidRDefault="00FB5F63" w:rsidP="00F65B00">
            <w:pPr>
              <w:jc w:val="center"/>
              <w:rPr>
                <w:b/>
                <w:bCs/>
                <w:sz w:val="24"/>
                <w:szCs w:val="24"/>
              </w:rPr>
            </w:pPr>
            <w:r w:rsidRPr="00874923">
              <w:rPr>
                <w:b/>
                <w:bCs/>
                <w:sz w:val="24"/>
                <w:szCs w:val="24"/>
              </w:rPr>
              <w:t>5.174.190</w:t>
            </w:r>
          </w:p>
        </w:tc>
      </w:tr>
      <w:tr w:rsidR="00FB5F63" w:rsidRPr="00874923" w14:paraId="32392BB7" w14:textId="77777777" w:rsidTr="00F65B00">
        <w:trPr>
          <w:cantSplit/>
          <w:trHeight w:val="1211"/>
        </w:trPr>
        <w:tc>
          <w:tcPr>
            <w:tcW w:w="2077" w:type="dxa"/>
            <w:vMerge/>
            <w:tcBorders>
              <w:top w:val="single" w:sz="18" w:space="0" w:color="auto"/>
              <w:left w:val="single" w:sz="18" w:space="0" w:color="auto"/>
              <w:bottom w:val="single" w:sz="18" w:space="0" w:color="auto"/>
              <w:right w:val="single" w:sz="18" w:space="0" w:color="auto"/>
            </w:tcBorders>
            <w:vAlign w:val="center"/>
          </w:tcPr>
          <w:p w14:paraId="6D5B9D36" w14:textId="77777777" w:rsidR="00FB5F63" w:rsidRPr="00874923" w:rsidRDefault="00FB5F63" w:rsidP="00F65B00">
            <w:pPr>
              <w:jc w:val="center"/>
              <w:rPr>
                <w:b/>
                <w:bCs/>
                <w:sz w:val="24"/>
                <w:szCs w:val="24"/>
              </w:rPr>
            </w:pPr>
          </w:p>
        </w:tc>
        <w:tc>
          <w:tcPr>
            <w:tcW w:w="1947" w:type="dxa"/>
            <w:tcBorders>
              <w:top w:val="single" w:sz="2" w:space="0" w:color="auto"/>
              <w:left w:val="single" w:sz="18" w:space="0" w:color="auto"/>
              <w:bottom w:val="single" w:sz="18" w:space="0" w:color="auto"/>
              <w:right w:val="single" w:sz="2" w:space="0" w:color="auto"/>
            </w:tcBorders>
            <w:vAlign w:val="center"/>
          </w:tcPr>
          <w:p w14:paraId="6EAB16A0" w14:textId="77777777" w:rsidR="00FB5F63" w:rsidRPr="00874923" w:rsidRDefault="00FB5F63" w:rsidP="00F65B00">
            <w:pPr>
              <w:jc w:val="center"/>
              <w:rPr>
                <w:sz w:val="24"/>
                <w:szCs w:val="24"/>
              </w:rPr>
            </w:pPr>
            <w:r w:rsidRPr="00874923">
              <w:rPr>
                <w:sz w:val="24"/>
                <w:szCs w:val="24"/>
              </w:rPr>
              <w:t>număr bolnavi cu alfa – manozidoză ușoară până la moderată cu manifestări non-neurologice</w:t>
            </w:r>
          </w:p>
        </w:tc>
        <w:tc>
          <w:tcPr>
            <w:tcW w:w="907" w:type="dxa"/>
            <w:tcBorders>
              <w:top w:val="single" w:sz="2" w:space="0" w:color="auto"/>
              <w:left w:val="single" w:sz="2" w:space="0" w:color="auto"/>
              <w:bottom w:val="single" w:sz="18" w:space="0" w:color="auto"/>
              <w:right w:val="single" w:sz="18" w:space="0" w:color="auto"/>
            </w:tcBorders>
            <w:vAlign w:val="center"/>
          </w:tcPr>
          <w:p w14:paraId="348FFBA0" w14:textId="77777777" w:rsidR="00FB5F63" w:rsidRPr="00874923" w:rsidRDefault="00FB5F63" w:rsidP="00F65B00">
            <w:pPr>
              <w:jc w:val="center"/>
              <w:rPr>
                <w:b/>
                <w:bCs/>
                <w:sz w:val="24"/>
                <w:szCs w:val="24"/>
              </w:rPr>
            </w:pPr>
            <w:r w:rsidRPr="00874923">
              <w:rPr>
                <w:b/>
                <w:bCs/>
                <w:sz w:val="24"/>
                <w:szCs w:val="24"/>
              </w:rPr>
              <w:t>1</w:t>
            </w:r>
          </w:p>
        </w:tc>
        <w:tc>
          <w:tcPr>
            <w:tcW w:w="1947" w:type="dxa"/>
            <w:tcBorders>
              <w:top w:val="single" w:sz="2" w:space="0" w:color="auto"/>
              <w:left w:val="single" w:sz="18" w:space="0" w:color="auto"/>
              <w:bottom w:val="single" w:sz="18" w:space="0" w:color="auto"/>
              <w:right w:val="single" w:sz="2" w:space="0" w:color="auto"/>
            </w:tcBorders>
            <w:vAlign w:val="center"/>
          </w:tcPr>
          <w:p w14:paraId="12B4FA93" w14:textId="77777777" w:rsidR="00FB5F63" w:rsidRPr="00874923" w:rsidRDefault="00FB5F63" w:rsidP="00F65B00">
            <w:pPr>
              <w:jc w:val="center"/>
              <w:rPr>
                <w:sz w:val="24"/>
                <w:szCs w:val="24"/>
              </w:rPr>
            </w:pPr>
            <w:r w:rsidRPr="00874923">
              <w:rPr>
                <w:sz w:val="24"/>
                <w:szCs w:val="24"/>
              </w:rPr>
              <w:t>cost mediu/bolnav cu afecţiuni oncologice tratat</w:t>
            </w:r>
          </w:p>
        </w:tc>
        <w:tc>
          <w:tcPr>
            <w:tcW w:w="1017" w:type="dxa"/>
            <w:tcBorders>
              <w:top w:val="single" w:sz="2" w:space="0" w:color="auto"/>
              <w:left w:val="single" w:sz="2" w:space="0" w:color="auto"/>
              <w:bottom w:val="single" w:sz="18" w:space="0" w:color="auto"/>
              <w:right w:val="single" w:sz="18" w:space="0" w:color="auto"/>
            </w:tcBorders>
            <w:vAlign w:val="center"/>
          </w:tcPr>
          <w:p w14:paraId="43FD9DE3" w14:textId="77777777" w:rsidR="00FB5F63" w:rsidRPr="00874923" w:rsidRDefault="00FB5F63" w:rsidP="00F65B00">
            <w:pPr>
              <w:jc w:val="center"/>
              <w:rPr>
                <w:b/>
                <w:bCs/>
                <w:sz w:val="24"/>
                <w:szCs w:val="24"/>
              </w:rPr>
            </w:pPr>
            <w:r w:rsidRPr="00874923">
              <w:rPr>
                <w:b/>
                <w:bCs/>
                <w:sz w:val="24"/>
                <w:szCs w:val="24"/>
              </w:rPr>
              <w:t>119.335</w:t>
            </w:r>
          </w:p>
        </w:tc>
        <w:tc>
          <w:tcPr>
            <w:tcW w:w="2207" w:type="dxa"/>
            <w:tcBorders>
              <w:top w:val="single" w:sz="2" w:space="0" w:color="auto"/>
              <w:left w:val="single" w:sz="18" w:space="0" w:color="auto"/>
              <w:bottom w:val="single" w:sz="18" w:space="0" w:color="auto"/>
              <w:right w:val="single" w:sz="18" w:space="0" w:color="auto"/>
            </w:tcBorders>
            <w:vAlign w:val="center"/>
          </w:tcPr>
          <w:p w14:paraId="739EE80D" w14:textId="77777777" w:rsidR="00FB5F63" w:rsidRPr="00874923" w:rsidRDefault="00FB5F63" w:rsidP="00F65B00">
            <w:pPr>
              <w:jc w:val="center"/>
              <w:rPr>
                <w:b/>
                <w:bCs/>
                <w:sz w:val="24"/>
                <w:szCs w:val="24"/>
              </w:rPr>
            </w:pPr>
            <w:r w:rsidRPr="00874923">
              <w:rPr>
                <w:b/>
                <w:bCs/>
                <w:sz w:val="24"/>
                <w:szCs w:val="24"/>
              </w:rPr>
              <w:t>1.188.759</w:t>
            </w:r>
          </w:p>
        </w:tc>
      </w:tr>
      <w:tr w:rsidR="00FB5F63" w:rsidRPr="00874923" w14:paraId="349C8069" w14:textId="77777777" w:rsidTr="00F65B00">
        <w:trPr>
          <w:cantSplit/>
          <w:trHeight w:val="379"/>
        </w:trPr>
        <w:tc>
          <w:tcPr>
            <w:tcW w:w="4024" w:type="dxa"/>
            <w:gridSpan w:val="2"/>
            <w:tcBorders>
              <w:top w:val="single" w:sz="18" w:space="0" w:color="auto"/>
              <w:left w:val="single" w:sz="18" w:space="0" w:color="auto"/>
              <w:bottom w:val="single" w:sz="18" w:space="0" w:color="auto"/>
              <w:right w:val="nil"/>
            </w:tcBorders>
            <w:shd w:val="clear" w:color="auto" w:fill="99CCFF"/>
            <w:vAlign w:val="center"/>
          </w:tcPr>
          <w:p w14:paraId="564EE206" w14:textId="77777777" w:rsidR="00FB5F63" w:rsidRPr="00874923" w:rsidRDefault="00FB5F63" w:rsidP="00F65B00">
            <w:pPr>
              <w:jc w:val="center"/>
              <w:rPr>
                <w:b/>
                <w:bCs/>
                <w:sz w:val="24"/>
                <w:szCs w:val="24"/>
              </w:rPr>
            </w:pPr>
          </w:p>
        </w:tc>
        <w:tc>
          <w:tcPr>
            <w:tcW w:w="907" w:type="dxa"/>
            <w:tcBorders>
              <w:top w:val="single" w:sz="18" w:space="0" w:color="auto"/>
              <w:left w:val="nil"/>
              <w:bottom w:val="single" w:sz="18" w:space="0" w:color="auto"/>
              <w:right w:val="single" w:sz="18" w:space="0" w:color="auto"/>
            </w:tcBorders>
            <w:shd w:val="clear" w:color="auto" w:fill="99CCFF"/>
            <w:vAlign w:val="center"/>
          </w:tcPr>
          <w:p w14:paraId="2B41D227" w14:textId="77777777" w:rsidR="00FB5F63" w:rsidRPr="00874923" w:rsidRDefault="00FB5F63" w:rsidP="00F65B00">
            <w:pPr>
              <w:jc w:val="center"/>
              <w:rPr>
                <w:b/>
                <w:bCs/>
                <w:sz w:val="24"/>
                <w:szCs w:val="24"/>
              </w:rPr>
            </w:pPr>
          </w:p>
        </w:tc>
        <w:tc>
          <w:tcPr>
            <w:tcW w:w="2964" w:type="dxa"/>
            <w:gridSpan w:val="2"/>
            <w:tcBorders>
              <w:top w:val="single" w:sz="18" w:space="0" w:color="auto"/>
              <w:left w:val="single" w:sz="18" w:space="0" w:color="auto"/>
              <w:bottom w:val="single" w:sz="18" w:space="0" w:color="auto"/>
              <w:right w:val="single" w:sz="18" w:space="0" w:color="auto"/>
            </w:tcBorders>
            <w:shd w:val="clear" w:color="auto" w:fill="99CCFF"/>
            <w:vAlign w:val="center"/>
          </w:tcPr>
          <w:p w14:paraId="1727F112" w14:textId="77777777" w:rsidR="00FB5F63" w:rsidRPr="00874923" w:rsidRDefault="00FB5F63" w:rsidP="00F65B00">
            <w:pPr>
              <w:jc w:val="center"/>
              <w:rPr>
                <w:b/>
                <w:bCs/>
                <w:sz w:val="24"/>
                <w:szCs w:val="24"/>
              </w:rPr>
            </w:pPr>
            <w:r w:rsidRPr="00874923">
              <w:rPr>
                <w:b/>
                <w:bCs/>
                <w:sz w:val="24"/>
                <w:szCs w:val="24"/>
              </w:rPr>
              <w:t>TOTAL GENERAL</w:t>
            </w:r>
          </w:p>
        </w:tc>
        <w:tc>
          <w:tcPr>
            <w:tcW w:w="2207" w:type="dxa"/>
            <w:tcBorders>
              <w:top w:val="single" w:sz="18" w:space="0" w:color="auto"/>
              <w:left w:val="single" w:sz="18" w:space="0" w:color="auto"/>
              <w:bottom w:val="single" w:sz="18" w:space="0" w:color="auto"/>
              <w:right w:val="single" w:sz="18" w:space="0" w:color="auto"/>
            </w:tcBorders>
            <w:shd w:val="clear" w:color="auto" w:fill="99CCFF"/>
            <w:vAlign w:val="center"/>
          </w:tcPr>
          <w:p w14:paraId="7257FD47" w14:textId="77777777" w:rsidR="00FB5F63" w:rsidRPr="00874923" w:rsidRDefault="00FB5F63" w:rsidP="00F65B00">
            <w:pPr>
              <w:jc w:val="center"/>
              <w:rPr>
                <w:b/>
                <w:bCs/>
                <w:sz w:val="24"/>
                <w:szCs w:val="24"/>
              </w:rPr>
            </w:pPr>
            <w:r w:rsidRPr="00874923">
              <w:rPr>
                <w:b/>
                <w:bCs/>
                <w:sz w:val="24"/>
                <w:szCs w:val="24"/>
              </w:rPr>
              <w:t>47.418.793 LEI</w:t>
            </w:r>
          </w:p>
        </w:tc>
      </w:tr>
    </w:tbl>
    <w:p w14:paraId="72F6FA1C" w14:textId="77777777" w:rsidR="00FB5F63" w:rsidRPr="00874923" w:rsidRDefault="00FB5F63" w:rsidP="00FB5F63">
      <w:pPr>
        <w:ind w:firstLine="720"/>
        <w:jc w:val="both"/>
        <w:rPr>
          <w:b/>
          <w:bCs/>
          <w:color w:val="000000"/>
          <w:sz w:val="24"/>
          <w:szCs w:val="24"/>
        </w:rPr>
      </w:pPr>
    </w:p>
    <w:p w14:paraId="07E5E655" w14:textId="77777777" w:rsidR="00FB5F63" w:rsidRPr="00874923" w:rsidRDefault="00FB5F63" w:rsidP="00FB5F63">
      <w:pPr>
        <w:ind w:firstLine="720"/>
        <w:jc w:val="both"/>
        <w:rPr>
          <w:b/>
          <w:bCs/>
          <w:color w:val="000000"/>
          <w:sz w:val="24"/>
          <w:szCs w:val="24"/>
        </w:rPr>
      </w:pPr>
    </w:p>
    <w:p w14:paraId="19C1FC8F" w14:textId="77777777" w:rsidR="00FB5F63" w:rsidRPr="00874923" w:rsidRDefault="00FB5F63" w:rsidP="00FB5F63">
      <w:pPr>
        <w:spacing w:line="340" w:lineRule="exact"/>
        <w:jc w:val="center"/>
        <w:rPr>
          <w:b/>
          <w:bCs/>
          <w:caps/>
          <w:sz w:val="24"/>
          <w:szCs w:val="24"/>
        </w:rPr>
      </w:pPr>
      <w:r w:rsidRPr="00874923">
        <w:rPr>
          <w:b/>
          <w:bCs/>
          <w:caps/>
          <w:sz w:val="24"/>
          <w:szCs w:val="24"/>
        </w:rPr>
        <w:t>Director General</w:t>
      </w:r>
    </w:p>
    <w:p w14:paraId="4202BDD6" w14:textId="54AC536A" w:rsidR="00FB5F63" w:rsidRDefault="00FB5F63" w:rsidP="00FB5F63">
      <w:pPr>
        <w:spacing w:line="340" w:lineRule="exact"/>
        <w:jc w:val="center"/>
        <w:rPr>
          <w:sz w:val="24"/>
          <w:szCs w:val="24"/>
        </w:rPr>
      </w:pPr>
      <w:r w:rsidRPr="00874923">
        <w:rPr>
          <w:sz w:val="24"/>
          <w:szCs w:val="24"/>
        </w:rPr>
        <w:t>ec. Tatu Dragoş</w:t>
      </w:r>
    </w:p>
    <w:p w14:paraId="7208F374" w14:textId="1B87591F" w:rsidR="00EA55DA" w:rsidRDefault="00EA55DA" w:rsidP="00FB5F63">
      <w:pPr>
        <w:spacing w:line="340" w:lineRule="exact"/>
        <w:jc w:val="center"/>
        <w:rPr>
          <w:sz w:val="24"/>
          <w:szCs w:val="24"/>
        </w:rPr>
      </w:pPr>
    </w:p>
    <w:p w14:paraId="3272CA5C" w14:textId="78CA0BED" w:rsidR="00EA55DA" w:rsidRDefault="00EA55DA" w:rsidP="00FB5F63">
      <w:pPr>
        <w:spacing w:line="340" w:lineRule="exact"/>
        <w:jc w:val="center"/>
        <w:rPr>
          <w:sz w:val="24"/>
          <w:szCs w:val="24"/>
        </w:rPr>
      </w:pPr>
    </w:p>
    <w:p w14:paraId="7A388180" w14:textId="64CCF5D2" w:rsidR="00EA55DA" w:rsidRDefault="00EA55DA" w:rsidP="00FB5F63">
      <w:pPr>
        <w:spacing w:line="340" w:lineRule="exact"/>
        <w:jc w:val="center"/>
        <w:rPr>
          <w:sz w:val="24"/>
          <w:szCs w:val="24"/>
        </w:rPr>
      </w:pPr>
    </w:p>
    <w:p w14:paraId="25FF6FE7" w14:textId="5374B900" w:rsidR="00EA55DA" w:rsidRDefault="00EA55DA" w:rsidP="00FB5F63">
      <w:pPr>
        <w:spacing w:line="340" w:lineRule="exact"/>
        <w:jc w:val="center"/>
        <w:rPr>
          <w:sz w:val="24"/>
          <w:szCs w:val="24"/>
        </w:rPr>
      </w:pPr>
    </w:p>
    <w:p w14:paraId="3293968C" w14:textId="63033A58" w:rsidR="00EA55DA" w:rsidRDefault="00EA55DA" w:rsidP="00FB5F63">
      <w:pPr>
        <w:spacing w:line="340" w:lineRule="exact"/>
        <w:jc w:val="center"/>
        <w:rPr>
          <w:sz w:val="24"/>
          <w:szCs w:val="24"/>
        </w:rPr>
      </w:pPr>
    </w:p>
    <w:p w14:paraId="0DE238BC" w14:textId="1C1A2202" w:rsidR="00EA55DA" w:rsidRPr="002F7D7D" w:rsidRDefault="00753A45" w:rsidP="00753A45">
      <w:pPr>
        <w:spacing w:line="340" w:lineRule="exact"/>
        <w:jc w:val="both"/>
        <w:rPr>
          <w:color w:val="FF0000"/>
          <w:sz w:val="24"/>
          <w:szCs w:val="24"/>
        </w:rPr>
      </w:pPr>
      <w:r w:rsidRPr="002F7D7D">
        <w:rPr>
          <w:color w:val="FF0000"/>
          <w:sz w:val="24"/>
          <w:szCs w:val="24"/>
        </w:rPr>
        <w:t>Punctul 3</w:t>
      </w:r>
    </w:p>
    <w:p w14:paraId="31977674" w14:textId="1AA7FDCF" w:rsidR="00753A45" w:rsidRDefault="00753A45" w:rsidP="00753A45">
      <w:pPr>
        <w:spacing w:line="340" w:lineRule="exact"/>
        <w:jc w:val="both"/>
        <w:rPr>
          <w:sz w:val="24"/>
          <w:szCs w:val="24"/>
        </w:rPr>
      </w:pPr>
    </w:p>
    <w:p w14:paraId="013691BA" w14:textId="77777777" w:rsidR="002F7D7D" w:rsidRPr="004C770F" w:rsidRDefault="002F7D7D" w:rsidP="002F7D7D">
      <w:pPr>
        <w:ind w:left="57"/>
        <w:rPr>
          <w:rFonts w:eastAsia="Trebuchet MS"/>
          <w:color w:val="000000" w:themeColor="text1"/>
          <w:sz w:val="24"/>
          <w:szCs w:val="24"/>
        </w:rPr>
      </w:pPr>
      <w:r w:rsidRPr="004C770F">
        <w:rPr>
          <w:rFonts w:eastAsia="Trebuchet MS"/>
          <w:color w:val="000000" w:themeColor="text1"/>
          <w:sz w:val="24"/>
          <w:szCs w:val="24"/>
        </w:rPr>
        <w:t xml:space="preserve">REGIA </w:t>
      </w:r>
      <w:r w:rsidRPr="004C770F">
        <w:rPr>
          <w:rFonts w:eastAsia="Trebuchet MS"/>
          <w:color w:val="000000" w:themeColor="text1"/>
          <w:spacing w:val="-43"/>
          <w:sz w:val="24"/>
          <w:szCs w:val="24"/>
        </w:rPr>
        <w:t xml:space="preserve"> </w:t>
      </w:r>
      <w:r w:rsidRPr="004C770F">
        <w:rPr>
          <w:rFonts w:eastAsia="Trebuchet MS"/>
          <w:color w:val="000000" w:themeColor="text1"/>
          <w:sz w:val="24"/>
          <w:szCs w:val="24"/>
        </w:rPr>
        <w:t>NAŢIO</w:t>
      </w:r>
      <w:r w:rsidRPr="004C770F">
        <w:rPr>
          <w:rFonts w:eastAsia="Trebuchet MS"/>
          <w:color w:val="000000" w:themeColor="text1"/>
          <w:spacing w:val="-2"/>
          <w:sz w:val="24"/>
          <w:szCs w:val="24"/>
        </w:rPr>
        <w:t>N</w:t>
      </w:r>
      <w:r w:rsidRPr="004C770F">
        <w:rPr>
          <w:rFonts w:eastAsia="Trebuchet MS"/>
          <w:color w:val="000000" w:themeColor="text1"/>
          <w:sz w:val="24"/>
          <w:szCs w:val="24"/>
        </w:rPr>
        <w:t>ALĂ</w:t>
      </w:r>
      <w:r w:rsidRPr="004C770F">
        <w:rPr>
          <w:rFonts w:eastAsia="Trebuchet MS"/>
          <w:color w:val="000000" w:themeColor="text1"/>
          <w:spacing w:val="-44"/>
          <w:sz w:val="24"/>
          <w:szCs w:val="24"/>
        </w:rPr>
        <w:t xml:space="preserve">  </w:t>
      </w:r>
      <w:r w:rsidRPr="004C770F">
        <w:rPr>
          <w:rFonts w:eastAsia="Trebuchet MS"/>
          <w:color w:val="000000" w:themeColor="text1"/>
          <w:sz w:val="24"/>
          <w:szCs w:val="24"/>
        </w:rPr>
        <w:t>A</w:t>
      </w:r>
      <w:r w:rsidRPr="004C770F">
        <w:rPr>
          <w:rFonts w:eastAsia="Trebuchet MS"/>
          <w:color w:val="000000" w:themeColor="text1"/>
          <w:spacing w:val="-43"/>
          <w:sz w:val="24"/>
          <w:szCs w:val="24"/>
        </w:rPr>
        <w:t xml:space="preserve">  </w:t>
      </w:r>
      <w:r w:rsidRPr="004C770F">
        <w:rPr>
          <w:rFonts w:eastAsia="Trebuchet MS"/>
          <w:color w:val="000000" w:themeColor="text1"/>
          <w:spacing w:val="-3"/>
          <w:sz w:val="24"/>
          <w:szCs w:val="24"/>
        </w:rPr>
        <w:t>P</w:t>
      </w:r>
      <w:r w:rsidRPr="004C770F">
        <w:rPr>
          <w:rFonts w:eastAsia="Trebuchet MS"/>
          <w:color w:val="000000" w:themeColor="text1"/>
          <w:sz w:val="24"/>
          <w:szCs w:val="24"/>
        </w:rPr>
        <w:t>ĂDURILOR - ROMSI</w:t>
      </w:r>
      <w:r w:rsidRPr="004C770F">
        <w:rPr>
          <w:rFonts w:eastAsia="Trebuchet MS"/>
          <w:color w:val="000000" w:themeColor="text1"/>
          <w:spacing w:val="-109"/>
          <w:sz w:val="24"/>
          <w:szCs w:val="24"/>
        </w:rPr>
        <w:t>L</w:t>
      </w:r>
      <w:r w:rsidRPr="004C770F">
        <w:rPr>
          <w:rFonts w:eastAsia="Trebuchet MS"/>
          <w:color w:val="000000" w:themeColor="text1"/>
          <w:spacing w:val="-79"/>
          <w:sz w:val="24"/>
          <w:szCs w:val="24"/>
        </w:rPr>
        <w:t>V</w:t>
      </w:r>
      <w:r w:rsidRPr="004C770F">
        <w:rPr>
          <w:rFonts w:eastAsia="Trebuchet MS"/>
          <w:color w:val="000000" w:themeColor="text1"/>
          <w:sz w:val="24"/>
          <w:szCs w:val="24"/>
        </w:rPr>
        <w:t>A</w:t>
      </w:r>
    </w:p>
    <w:p w14:paraId="258134A9" w14:textId="77777777" w:rsidR="002F7D7D" w:rsidRDefault="002F7D7D" w:rsidP="002F7D7D">
      <w:pPr>
        <w:ind w:left="57"/>
        <w:rPr>
          <w:rFonts w:eastAsia="Trebuchet MS"/>
          <w:b/>
          <w:color w:val="000000" w:themeColor="text1"/>
          <w:sz w:val="24"/>
          <w:szCs w:val="24"/>
        </w:rPr>
      </w:pPr>
    </w:p>
    <w:p w14:paraId="68CDF1B0" w14:textId="77777777" w:rsidR="002F7D7D" w:rsidRPr="004C770F" w:rsidRDefault="002F7D7D" w:rsidP="002F7D7D">
      <w:pPr>
        <w:ind w:left="57"/>
        <w:rPr>
          <w:rFonts w:eastAsia="Trebuchet MS"/>
          <w:b/>
          <w:color w:val="000000" w:themeColor="text1"/>
          <w:sz w:val="24"/>
          <w:szCs w:val="24"/>
        </w:rPr>
      </w:pPr>
      <w:r w:rsidRPr="004C770F">
        <w:rPr>
          <w:rFonts w:eastAsia="Trebuchet MS"/>
          <w:b/>
          <w:color w:val="000000" w:themeColor="text1"/>
          <w:sz w:val="24"/>
          <w:szCs w:val="24"/>
        </w:rPr>
        <w:t xml:space="preserve">DIRECŢIA </w:t>
      </w:r>
      <w:r w:rsidRPr="004C770F">
        <w:rPr>
          <w:rFonts w:eastAsia="Trebuchet MS"/>
          <w:b/>
          <w:color w:val="000000" w:themeColor="text1"/>
          <w:spacing w:val="-54"/>
          <w:sz w:val="24"/>
          <w:szCs w:val="24"/>
        </w:rPr>
        <w:t xml:space="preserve"> </w:t>
      </w:r>
      <w:r w:rsidRPr="004C770F">
        <w:rPr>
          <w:rFonts w:eastAsia="Trebuchet MS"/>
          <w:b/>
          <w:color w:val="000000" w:themeColor="text1"/>
          <w:sz w:val="24"/>
          <w:szCs w:val="24"/>
        </w:rPr>
        <w:t>SI</w:t>
      </w:r>
      <w:r w:rsidRPr="004C770F">
        <w:rPr>
          <w:rFonts w:eastAsia="Trebuchet MS"/>
          <w:b/>
          <w:color w:val="000000" w:themeColor="text1"/>
          <w:spacing w:val="-65"/>
          <w:sz w:val="24"/>
          <w:szCs w:val="24"/>
        </w:rPr>
        <w:t>L</w:t>
      </w:r>
      <w:r w:rsidRPr="004C770F">
        <w:rPr>
          <w:rFonts w:eastAsia="Trebuchet MS"/>
          <w:b/>
          <w:color w:val="000000" w:themeColor="text1"/>
          <w:sz w:val="24"/>
          <w:szCs w:val="24"/>
        </w:rPr>
        <w:t>VICĂ</w:t>
      </w:r>
      <w:r w:rsidRPr="004C770F">
        <w:rPr>
          <w:rFonts w:eastAsia="Trebuchet MS"/>
          <w:b/>
          <w:color w:val="000000" w:themeColor="text1"/>
          <w:spacing w:val="-10"/>
          <w:sz w:val="24"/>
          <w:szCs w:val="24"/>
        </w:rPr>
        <w:t xml:space="preserve"> </w:t>
      </w:r>
      <w:r w:rsidRPr="004C770F">
        <w:rPr>
          <w:rFonts w:eastAsia="Trebuchet MS"/>
          <w:b/>
          <w:color w:val="000000" w:themeColor="text1"/>
          <w:sz w:val="24"/>
          <w:szCs w:val="24"/>
        </w:rPr>
        <w:t>CO</w:t>
      </w:r>
      <w:r w:rsidRPr="004C770F">
        <w:rPr>
          <w:rFonts w:eastAsia="Trebuchet MS"/>
          <w:b/>
          <w:color w:val="000000" w:themeColor="text1"/>
          <w:spacing w:val="-70"/>
          <w:sz w:val="24"/>
          <w:szCs w:val="24"/>
        </w:rPr>
        <w:t>V</w:t>
      </w:r>
      <w:r w:rsidRPr="004C770F">
        <w:rPr>
          <w:rFonts w:eastAsia="Trebuchet MS"/>
          <w:b/>
          <w:color w:val="000000" w:themeColor="text1"/>
          <w:sz w:val="24"/>
          <w:szCs w:val="24"/>
        </w:rPr>
        <w:t>ASNA</w:t>
      </w:r>
    </w:p>
    <w:p w14:paraId="3FBDDE6B" w14:textId="77777777" w:rsidR="002F7D7D" w:rsidRPr="004C770F" w:rsidRDefault="002F7D7D" w:rsidP="002F7D7D">
      <w:pPr>
        <w:ind w:left="57"/>
        <w:rPr>
          <w:rFonts w:eastAsia="Trebuchet MS"/>
          <w:b/>
          <w:color w:val="000000" w:themeColor="text1"/>
          <w:sz w:val="24"/>
          <w:szCs w:val="24"/>
        </w:rPr>
      </w:pPr>
    </w:p>
    <w:p w14:paraId="720A7932" w14:textId="77777777" w:rsidR="002F7D7D" w:rsidRPr="004C770F" w:rsidRDefault="002F7D7D" w:rsidP="002F7D7D">
      <w:pPr>
        <w:ind w:left="57"/>
        <w:rPr>
          <w:rFonts w:eastAsia="Trebuchet MS"/>
          <w:b/>
          <w:bCs/>
          <w:color w:val="000000" w:themeColor="text1"/>
          <w:position w:val="-2"/>
          <w:sz w:val="24"/>
          <w:szCs w:val="24"/>
        </w:rPr>
      </w:pPr>
      <w:r w:rsidRPr="004C770F">
        <w:rPr>
          <w:rFonts w:eastAsia="Trebuchet MS"/>
          <w:b/>
          <w:bCs/>
          <w:color w:val="000000" w:themeColor="text1"/>
          <w:spacing w:val="-46"/>
          <w:position w:val="-2"/>
          <w:sz w:val="24"/>
          <w:szCs w:val="24"/>
        </w:rPr>
        <w:t>P</w:t>
      </w:r>
      <w:r w:rsidRPr="004C770F">
        <w:rPr>
          <w:rFonts w:eastAsia="Trebuchet MS"/>
          <w:b/>
          <w:bCs/>
          <w:color w:val="000000" w:themeColor="text1"/>
          <w:position w:val="-2"/>
          <w:sz w:val="24"/>
          <w:szCs w:val="24"/>
        </w:rPr>
        <w:t>rezentare generală</w:t>
      </w:r>
    </w:p>
    <w:p w14:paraId="16D87A90" w14:textId="77777777" w:rsidR="002F7D7D" w:rsidRPr="004C770F" w:rsidRDefault="002F7D7D" w:rsidP="002F7D7D">
      <w:pPr>
        <w:ind w:left="57"/>
        <w:rPr>
          <w:rFonts w:eastAsia="Trebuchet MS"/>
          <w:b/>
          <w:bCs/>
          <w:color w:val="000000" w:themeColor="text1"/>
          <w:sz w:val="24"/>
          <w:szCs w:val="24"/>
        </w:rPr>
      </w:pPr>
    </w:p>
    <w:p w14:paraId="09E2A27C" w14:textId="77777777" w:rsidR="002F7D7D" w:rsidRPr="004C770F" w:rsidRDefault="002F7D7D" w:rsidP="002F7D7D">
      <w:pPr>
        <w:ind w:left="57"/>
        <w:rPr>
          <w:rFonts w:eastAsia="Trebuchet MS"/>
          <w:color w:val="000000" w:themeColor="text1"/>
          <w:sz w:val="24"/>
          <w:szCs w:val="24"/>
        </w:rPr>
      </w:pPr>
      <w:r w:rsidRPr="004C770F">
        <w:rPr>
          <w:rFonts w:eastAsia="Trebuchet MS"/>
          <w:color w:val="000000" w:themeColor="text1"/>
          <w:sz w:val="24"/>
          <w:szCs w:val="24"/>
        </w:rPr>
        <w:t>Direcţia Silvică Covasna are în componeţă 4 subunităţi:</w:t>
      </w:r>
    </w:p>
    <w:p w14:paraId="56801D0D" w14:textId="77777777" w:rsidR="002F7D7D" w:rsidRPr="004C770F" w:rsidRDefault="002F7D7D" w:rsidP="002F7D7D">
      <w:pPr>
        <w:ind w:left="57"/>
        <w:rPr>
          <w:rFonts w:eastAsia="Trebuchet MS"/>
          <w:b/>
          <w:bCs/>
          <w:color w:val="000000" w:themeColor="text1"/>
          <w:sz w:val="24"/>
          <w:szCs w:val="24"/>
        </w:rPr>
      </w:pPr>
    </w:p>
    <w:p w14:paraId="0BE769CC" w14:textId="77777777" w:rsidR="002F7D7D" w:rsidRPr="004C770F" w:rsidRDefault="002F7D7D" w:rsidP="002F7D7D">
      <w:pPr>
        <w:pStyle w:val="Listparagraf"/>
        <w:numPr>
          <w:ilvl w:val="0"/>
          <w:numId w:val="43"/>
        </w:numPr>
        <w:rPr>
          <w:rFonts w:eastAsia="Trebuchet MS"/>
          <w:color w:val="000000" w:themeColor="text1"/>
          <w:sz w:val="24"/>
          <w:szCs w:val="24"/>
        </w:rPr>
      </w:pPr>
      <w:r w:rsidRPr="004C770F">
        <w:rPr>
          <w:rFonts w:eastAsia="Trebuchet MS"/>
          <w:color w:val="000000" w:themeColor="text1"/>
          <w:sz w:val="24"/>
          <w:szCs w:val="24"/>
        </w:rPr>
        <w:t>Ocolul Silvic Breţcu</w:t>
      </w:r>
    </w:p>
    <w:p w14:paraId="47D26411" w14:textId="77777777" w:rsidR="002F7D7D" w:rsidRPr="004C770F" w:rsidRDefault="002F7D7D" w:rsidP="002F7D7D">
      <w:pPr>
        <w:rPr>
          <w:rFonts w:eastAsia="Trebuchet MS"/>
          <w:color w:val="000000" w:themeColor="text1"/>
          <w:sz w:val="24"/>
          <w:szCs w:val="24"/>
        </w:rPr>
      </w:pPr>
    </w:p>
    <w:p w14:paraId="6D55B96A" w14:textId="77777777" w:rsidR="002F7D7D" w:rsidRPr="004C770F" w:rsidRDefault="002F7D7D" w:rsidP="002F7D7D">
      <w:pPr>
        <w:pStyle w:val="Listparagraf"/>
        <w:numPr>
          <w:ilvl w:val="0"/>
          <w:numId w:val="43"/>
        </w:numPr>
        <w:rPr>
          <w:rFonts w:eastAsia="Trebuchet MS"/>
          <w:color w:val="000000" w:themeColor="text1"/>
          <w:sz w:val="24"/>
          <w:szCs w:val="24"/>
        </w:rPr>
      </w:pPr>
      <w:r w:rsidRPr="004C770F">
        <w:rPr>
          <w:rFonts w:eastAsia="Trebuchet MS"/>
          <w:color w:val="000000" w:themeColor="text1"/>
          <w:sz w:val="24"/>
          <w:szCs w:val="24"/>
        </w:rPr>
        <w:t>Ocolul Silvic Comandău</w:t>
      </w:r>
    </w:p>
    <w:p w14:paraId="0CB6FE2A" w14:textId="77777777" w:rsidR="002F7D7D" w:rsidRPr="004C770F" w:rsidRDefault="002F7D7D" w:rsidP="002F7D7D">
      <w:pPr>
        <w:rPr>
          <w:rFonts w:eastAsia="Trebuchet MS"/>
          <w:color w:val="000000" w:themeColor="text1"/>
          <w:sz w:val="24"/>
          <w:szCs w:val="24"/>
        </w:rPr>
      </w:pPr>
    </w:p>
    <w:p w14:paraId="63413F0A" w14:textId="77777777" w:rsidR="002F7D7D" w:rsidRPr="004C770F" w:rsidRDefault="002F7D7D" w:rsidP="002F7D7D">
      <w:pPr>
        <w:pStyle w:val="Listparagraf"/>
        <w:numPr>
          <w:ilvl w:val="0"/>
          <w:numId w:val="43"/>
        </w:numPr>
        <w:rPr>
          <w:rFonts w:eastAsia="Trebuchet MS"/>
          <w:color w:val="000000" w:themeColor="text1"/>
          <w:sz w:val="24"/>
          <w:szCs w:val="24"/>
        </w:rPr>
      </w:pPr>
      <w:r w:rsidRPr="004C770F">
        <w:rPr>
          <w:rFonts w:eastAsia="Trebuchet MS"/>
          <w:color w:val="000000" w:themeColor="text1"/>
          <w:sz w:val="24"/>
          <w:szCs w:val="24"/>
        </w:rPr>
        <w:t>Ocolul Silvic Covasna</w:t>
      </w:r>
    </w:p>
    <w:p w14:paraId="591C3BCC" w14:textId="77777777" w:rsidR="002F7D7D" w:rsidRPr="004C770F" w:rsidRDefault="002F7D7D" w:rsidP="002F7D7D">
      <w:pPr>
        <w:rPr>
          <w:rFonts w:eastAsia="Trebuchet MS"/>
          <w:color w:val="000000" w:themeColor="text1"/>
          <w:sz w:val="24"/>
          <w:szCs w:val="24"/>
        </w:rPr>
      </w:pPr>
    </w:p>
    <w:p w14:paraId="2B2EE0CB" w14:textId="77777777" w:rsidR="002F7D7D" w:rsidRPr="004C770F" w:rsidRDefault="002F7D7D" w:rsidP="002F7D7D">
      <w:pPr>
        <w:pStyle w:val="Listparagraf"/>
        <w:numPr>
          <w:ilvl w:val="0"/>
          <w:numId w:val="43"/>
        </w:numPr>
        <w:rPr>
          <w:rFonts w:eastAsia="Trebuchet MS"/>
          <w:color w:val="000000" w:themeColor="text1"/>
          <w:sz w:val="24"/>
          <w:szCs w:val="24"/>
        </w:rPr>
      </w:pPr>
      <w:r w:rsidRPr="004C770F">
        <w:rPr>
          <w:rFonts w:eastAsia="Trebuchet MS"/>
          <w:color w:val="000000" w:themeColor="text1"/>
          <w:sz w:val="24"/>
          <w:szCs w:val="24"/>
        </w:rPr>
        <w:t>Ocolul Silvic Tălişoara</w:t>
      </w:r>
    </w:p>
    <w:p w14:paraId="4072A3DD" w14:textId="77777777" w:rsidR="002F7D7D" w:rsidRPr="004C770F" w:rsidRDefault="002F7D7D" w:rsidP="002F7D7D">
      <w:pPr>
        <w:rPr>
          <w:rFonts w:eastAsia="Trebuchet MS"/>
          <w:color w:val="000000" w:themeColor="text1"/>
          <w:sz w:val="24"/>
          <w:szCs w:val="24"/>
        </w:rPr>
      </w:pPr>
    </w:p>
    <w:p w14:paraId="09052024" w14:textId="77777777" w:rsidR="002F7D7D" w:rsidRPr="004C770F" w:rsidRDefault="002F7D7D" w:rsidP="002F7D7D">
      <w:pPr>
        <w:rPr>
          <w:rFonts w:eastAsia="Trebuchet MS"/>
          <w:color w:val="000000" w:themeColor="text1"/>
          <w:sz w:val="24"/>
          <w:szCs w:val="24"/>
        </w:rPr>
      </w:pPr>
    </w:p>
    <w:p w14:paraId="24AECA2A" w14:textId="77777777" w:rsidR="002F7D7D" w:rsidRPr="004C770F" w:rsidRDefault="002F7D7D" w:rsidP="002F7D7D">
      <w:pPr>
        <w:ind w:firstLine="567"/>
        <w:rPr>
          <w:rFonts w:eastAsia="Trebuchet MS"/>
          <w:color w:val="000000" w:themeColor="text1"/>
          <w:spacing w:val="1"/>
          <w:sz w:val="24"/>
          <w:szCs w:val="24"/>
        </w:rPr>
      </w:pPr>
      <w:r w:rsidRPr="004C770F">
        <w:rPr>
          <w:rFonts w:eastAsia="Trebuchet MS"/>
          <w:color w:val="000000" w:themeColor="text1"/>
          <w:sz w:val="24"/>
          <w:szCs w:val="24"/>
        </w:rPr>
        <w:t>Obiect</w:t>
      </w:r>
      <w:r w:rsidRPr="004C770F">
        <w:rPr>
          <w:rFonts w:eastAsia="Trebuchet MS"/>
          <w:color w:val="000000" w:themeColor="text1"/>
          <w:spacing w:val="1"/>
          <w:sz w:val="24"/>
          <w:szCs w:val="24"/>
        </w:rPr>
        <w:t>u</w:t>
      </w:r>
      <w:r w:rsidRPr="004C770F">
        <w:rPr>
          <w:rFonts w:eastAsia="Trebuchet MS"/>
          <w:color w:val="000000" w:themeColor="text1"/>
          <w:sz w:val="24"/>
          <w:szCs w:val="24"/>
        </w:rPr>
        <w:t>l</w:t>
      </w:r>
      <w:r w:rsidRPr="004C770F">
        <w:rPr>
          <w:rFonts w:eastAsia="Trebuchet MS"/>
          <w:color w:val="000000" w:themeColor="text1"/>
          <w:spacing w:val="-28"/>
          <w:sz w:val="24"/>
          <w:szCs w:val="24"/>
        </w:rPr>
        <w:t xml:space="preserve"> </w:t>
      </w:r>
      <w:r w:rsidRPr="004C770F">
        <w:rPr>
          <w:rFonts w:eastAsia="Trebuchet MS"/>
          <w:color w:val="000000" w:themeColor="text1"/>
          <w:sz w:val="24"/>
          <w:szCs w:val="24"/>
        </w:rPr>
        <w:t>princi</w:t>
      </w:r>
      <w:r w:rsidRPr="004C770F">
        <w:rPr>
          <w:rFonts w:eastAsia="Trebuchet MS"/>
          <w:color w:val="000000" w:themeColor="text1"/>
          <w:spacing w:val="1"/>
          <w:sz w:val="24"/>
          <w:szCs w:val="24"/>
        </w:rPr>
        <w:t>p</w:t>
      </w:r>
      <w:r w:rsidRPr="004C770F">
        <w:rPr>
          <w:rFonts w:eastAsia="Trebuchet MS"/>
          <w:color w:val="000000" w:themeColor="text1"/>
          <w:sz w:val="24"/>
          <w:szCs w:val="24"/>
        </w:rPr>
        <w:t>al</w:t>
      </w:r>
      <w:r w:rsidRPr="004C770F">
        <w:rPr>
          <w:rFonts w:eastAsia="Trebuchet MS"/>
          <w:color w:val="000000" w:themeColor="text1"/>
          <w:spacing w:val="-31"/>
          <w:sz w:val="24"/>
          <w:szCs w:val="24"/>
        </w:rPr>
        <w:t xml:space="preserve"> </w:t>
      </w:r>
      <w:r w:rsidRPr="004C770F">
        <w:rPr>
          <w:rFonts w:eastAsia="Trebuchet MS"/>
          <w:color w:val="000000" w:themeColor="text1"/>
          <w:sz w:val="24"/>
          <w:szCs w:val="24"/>
        </w:rPr>
        <w:t>de</w:t>
      </w:r>
      <w:r w:rsidRPr="004C770F">
        <w:rPr>
          <w:rFonts w:eastAsia="Trebuchet MS"/>
          <w:color w:val="000000" w:themeColor="text1"/>
          <w:spacing w:val="-6"/>
          <w:sz w:val="24"/>
          <w:szCs w:val="24"/>
        </w:rPr>
        <w:t xml:space="preserve"> </w:t>
      </w:r>
      <w:r w:rsidRPr="004C770F">
        <w:rPr>
          <w:rFonts w:eastAsia="Trebuchet MS"/>
          <w:color w:val="000000" w:themeColor="text1"/>
          <w:sz w:val="24"/>
          <w:szCs w:val="24"/>
        </w:rPr>
        <w:t>activitat</w:t>
      </w:r>
      <w:r w:rsidRPr="004C770F">
        <w:rPr>
          <w:rFonts w:eastAsia="Trebuchet MS"/>
          <w:color w:val="000000" w:themeColor="text1"/>
          <w:spacing w:val="1"/>
          <w:sz w:val="24"/>
          <w:szCs w:val="24"/>
        </w:rPr>
        <w:t>e:  administrarea fondului forestier  proprietate publică a statului la 3</w:t>
      </w:r>
      <w:r>
        <w:rPr>
          <w:rFonts w:eastAsia="Trebuchet MS"/>
          <w:color w:val="000000" w:themeColor="text1"/>
          <w:spacing w:val="1"/>
          <w:sz w:val="24"/>
          <w:szCs w:val="24"/>
        </w:rPr>
        <w:t>0</w:t>
      </w:r>
      <w:r w:rsidRPr="004C770F">
        <w:rPr>
          <w:rFonts w:eastAsia="Trebuchet MS"/>
          <w:color w:val="000000" w:themeColor="text1"/>
          <w:spacing w:val="1"/>
          <w:sz w:val="24"/>
          <w:szCs w:val="24"/>
        </w:rPr>
        <w:t>.11.202</w:t>
      </w:r>
      <w:r>
        <w:rPr>
          <w:rFonts w:eastAsia="Trebuchet MS"/>
          <w:color w:val="000000" w:themeColor="text1"/>
          <w:spacing w:val="1"/>
          <w:sz w:val="24"/>
          <w:szCs w:val="24"/>
        </w:rPr>
        <w:t>2</w:t>
      </w:r>
      <w:r w:rsidRPr="004C770F">
        <w:rPr>
          <w:rFonts w:eastAsia="Trebuchet MS"/>
          <w:color w:val="000000" w:themeColor="text1"/>
          <w:spacing w:val="1"/>
          <w:sz w:val="24"/>
          <w:szCs w:val="24"/>
        </w:rPr>
        <w:t xml:space="preserve">  însumează o suprafată de   28,2 mii ha, reprezentând  16,4% din totalul  de peste 173 mii ha  fond forestier existent în judeţul Covasna.</w:t>
      </w:r>
    </w:p>
    <w:p w14:paraId="608E72DD" w14:textId="77777777" w:rsidR="002F7D7D" w:rsidRPr="004C770F" w:rsidRDefault="002F7D7D" w:rsidP="002F7D7D">
      <w:pPr>
        <w:ind w:firstLine="567"/>
        <w:rPr>
          <w:rFonts w:eastAsia="Trebuchet MS"/>
          <w:color w:val="000000" w:themeColor="text1"/>
          <w:sz w:val="24"/>
          <w:szCs w:val="24"/>
        </w:rPr>
      </w:pPr>
      <w:r w:rsidRPr="004C770F">
        <w:rPr>
          <w:rFonts w:eastAsia="Trebuchet MS"/>
          <w:color w:val="000000" w:themeColor="text1"/>
          <w:sz w:val="24"/>
          <w:szCs w:val="24"/>
        </w:rPr>
        <w:lastRenderedPageBreak/>
        <w:t xml:space="preserve">Pe lângă această suprafaţă Direcţia </w:t>
      </w:r>
      <w:r>
        <w:rPr>
          <w:rFonts w:eastAsia="Trebuchet MS"/>
          <w:color w:val="000000" w:themeColor="text1"/>
          <w:sz w:val="24"/>
          <w:szCs w:val="24"/>
        </w:rPr>
        <w:t>S</w:t>
      </w:r>
      <w:r w:rsidRPr="004C770F">
        <w:rPr>
          <w:rFonts w:eastAsia="Trebuchet MS"/>
          <w:color w:val="000000" w:themeColor="text1"/>
          <w:sz w:val="24"/>
          <w:szCs w:val="24"/>
        </w:rPr>
        <w:t xml:space="preserve">ilvică </w:t>
      </w:r>
      <w:r>
        <w:rPr>
          <w:rFonts w:eastAsia="Trebuchet MS"/>
          <w:color w:val="000000" w:themeColor="text1"/>
          <w:sz w:val="24"/>
          <w:szCs w:val="24"/>
        </w:rPr>
        <w:t>C</w:t>
      </w:r>
      <w:r w:rsidRPr="004C770F">
        <w:rPr>
          <w:rFonts w:eastAsia="Trebuchet MS"/>
          <w:color w:val="000000" w:themeColor="text1"/>
          <w:sz w:val="24"/>
          <w:szCs w:val="24"/>
        </w:rPr>
        <w:t>ovasna are încheiate contracte de administrare /prestări servicii silvice   pentru o suprafaţă de 32,6 mii ha: UAT- 4,3 mii ha, persoane juridice – 15,3 mii ha şi persoane fizice – 13 mii ha.</w:t>
      </w:r>
    </w:p>
    <w:p w14:paraId="53D97EAC" w14:textId="77777777" w:rsidR="002F7D7D" w:rsidRPr="004C770F" w:rsidRDefault="002F7D7D" w:rsidP="002F7D7D">
      <w:pPr>
        <w:ind w:firstLine="567"/>
        <w:rPr>
          <w:rFonts w:eastAsia="Trebuchet MS"/>
          <w:color w:val="000000" w:themeColor="text1"/>
          <w:sz w:val="24"/>
          <w:szCs w:val="24"/>
        </w:rPr>
      </w:pPr>
      <w:r w:rsidRPr="004C770F">
        <w:rPr>
          <w:rFonts w:eastAsia="Trebuchet MS"/>
          <w:color w:val="000000" w:themeColor="text1"/>
          <w:sz w:val="24"/>
          <w:szCs w:val="24"/>
        </w:rPr>
        <w:t>Suprafaţa totală de fond forestier pentru care se prestează servicii silvice este  de 66,5 mii ha, repartizate pe ocoale silvice astfel:</w:t>
      </w:r>
    </w:p>
    <w:p w14:paraId="59DD6606" w14:textId="77777777" w:rsidR="002F7D7D" w:rsidRPr="004C770F" w:rsidRDefault="002F7D7D" w:rsidP="002F7D7D">
      <w:pPr>
        <w:pStyle w:val="Listparagraf"/>
        <w:numPr>
          <w:ilvl w:val="0"/>
          <w:numId w:val="43"/>
        </w:numPr>
        <w:ind w:firstLine="567"/>
        <w:rPr>
          <w:rFonts w:eastAsia="Trebuchet MS"/>
          <w:color w:val="000000" w:themeColor="text1"/>
          <w:sz w:val="24"/>
          <w:szCs w:val="24"/>
        </w:rPr>
      </w:pPr>
      <w:r w:rsidRPr="004C770F">
        <w:rPr>
          <w:rFonts w:eastAsia="Trebuchet MS"/>
          <w:color w:val="000000" w:themeColor="text1"/>
          <w:sz w:val="24"/>
          <w:szCs w:val="24"/>
        </w:rPr>
        <w:t>Ocolul silvic Breţcu: total 13,6 mii ha, d.c. 9,5 mii ha – proprietate publică a statului ;</w:t>
      </w:r>
    </w:p>
    <w:p w14:paraId="1D9FD058" w14:textId="77777777" w:rsidR="002F7D7D" w:rsidRPr="004C770F" w:rsidRDefault="002F7D7D" w:rsidP="002F7D7D">
      <w:pPr>
        <w:pStyle w:val="Listparagraf"/>
        <w:numPr>
          <w:ilvl w:val="0"/>
          <w:numId w:val="43"/>
        </w:numPr>
        <w:ind w:firstLine="567"/>
        <w:rPr>
          <w:rFonts w:eastAsia="Trebuchet MS"/>
          <w:color w:val="000000" w:themeColor="text1"/>
          <w:sz w:val="24"/>
          <w:szCs w:val="24"/>
        </w:rPr>
      </w:pPr>
      <w:r w:rsidRPr="004C770F">
        <w:rPr>
          <w:rFonts w:eastAsia="Trebuchet MS"/>
          <w:color w:val="000000" w:themeColor="text1"/>
          <w:sz w:val="24"/>
          <w:szCs w:val="24"/>
        </w:rPr>
        <w:t xml:space="preserve">Ocolul Silvic Comandău: total 17,3 mii ha, d.c. 9,4 mii ha – proprietate publică a statului ;  </w:t>
      </w:r>
    </w:p>
    <w:p w14:paraId="1708837B" w14:textId="77777777" w:rsidR="002F7D7D" w:rsidRPr="004C770F" w:rsidRDefault="002F7D7D" w:rsidP="002F7D7D">
      <w:pPr>
        <w:pStyle w:val="Listparagraf"/>
        <w:numPr>
          <w:ilvl w:val="0"/>
          <w:numId w:val="43"/>
        </w:numPr>
        <w:ind w:firstLine="567"/>
        <w:rPr>
          <w:rFonts w:eastAsia="Trebuchet MS"/>
          <w:color w:val="000000" w:themeColor="text1"/>
          <w:sz w:val="24"/>
          <w:szCs w:val="24"/>
        </w:rPr>
      </w:pPr>
      <w:r w:rsidRPr="004C770F">
        <w:rPr>
          <w:rFonts w:eastAsia="Trebuchet MS"/>
          <w:color w:val="000000" w:themeColor="text1"/>
          <w:sz w:val="24"/>
          <w:szCs w:val="24"/>
        </w:rPr>
        <w:t>Ocolul Silvic Covasna:  : total 14,5 mii ha, d.c. 4,2 mii ha – proprietate publică a statului;</w:t>
      </w:r>
    </w:p>
    <w:p w14:paraId="3CA8D269" w14:textId="77777777" w:rsidR="002F7D7D" w:rsidRPr="004C770F" w:rsidRDefault="002F7D7D" w:rsidP="002F7D7D">
      <w:pPr>
        <w:pStyle w:val="Listparagraf"/>
        <w:numPr>
          <w:ilvl w:val="0"/>
          <w:numId w:val="43"/>
        </w:numPr>
        <w:ind w:firstLine="567"/>
        <w:rPr>
          <w:rFonts w:eastAsia="Trebuchet MS"/>
          <w:color w:val="000000" w:themeColor="text1"/>
          <w:sz w:val="24"/>
          <w:szCs w:val="24"/>
        </w:rPr>
      </w:pPr>
      <w:r w:rsidRPr="004C770F">
        <w:rPr>
          <w:rFonts w:eastAsia="Trebuchet MS"/>
          <w:color w:val="000000" w:themeColor="text1"/>
          <w:sz w:val="24"/>
          <w:szCs w:val="24"/>
        </w:rPr>
        <w:t>Ocolul Silvic Tălişoara: : total 21,3 mii ha, d.c. 5,2 mii ha – proprietate publică a statului.</w:t>
      </w:r>
    </w:p>
    <w:p w14:paraId="339CDFFC" w14:textId="77777777" w:rsidR="002F7D7D" w:rsidRPr="004C770F" w:rsidRDefault="002F7D7D" w:rsidP="002F7D7D">
      <w:pPr>
        <w:ind w:firstLine="567"/>
        <w:rPr>
          <w:rFonts w:eastAsia="Trebuchet MS"/>
          <w:color w:val="000000" w:themeColor="text1"/>
          <w:sz w:val="24"/>
          <w:szCs w:val="24"/>
        </w:rPr>
      </w:pPr>
    </w:p>
    <w:p w14:paraId="24499839" w14:textId="77777777" w:rsidR="002F7D7D" w:rsidRPr="004C770F" w:rsidRDefault="002F7D7D" w:rsidP="002F7D7D">
      <w:pPr>
        <w:ind w:firstLine="567"/>
        <w:rPr>
          <w:rFonts w:eastAsia="Trebuchet MS"/>
          <w:color w:val="000000" w:themeColor="text1"/>
          <w:w w:val="99"/>
          <w:sz w:val="24"/>
          <w:szCs w:val="24"/>
        </w:rPr>
      </w:pPr>
      <w:r w:rsidRPr="004C770F">
        <w:rPr>
          <w:rFonts w:eastAsia="Trebuchet MS"/>
          <w:color w:val="000000" w:themeColor="text1"/>
          <w:sz w:val="24"/>
          <w:szCs w:val="24"/>
        </w:rPr>
        <w:t>Direcț</w:t>
      </w:r>
      <w:r w:rsidRPr="004C770F">
        <w:rPr>
          <w:rFonts w:eastAsia="Trebuchet MS"/>
          <w:color w:val="000000" w:themeColor="text1"/>
          <w:spacing w:val="-1"/>
          <w:sz w:val="24"/>
          <w:szCs w:val="24"/>
        </w:rPr>
        <w:t>i</w:t>
      </w:r>
      <w:r w:rsidRPr="004C770F">
        <w:rPr>
          <w:rFonts w:eastAsia="Trebuchet MS"/>
          <w:color w:val="000000" w:themeColor="text1"/>
          <w:sz w:val="24"/>
          <w:szCs w:val="24"/>
        </w:rPr>
        <w:t>a</w:t>
      </w:r>
      <w:r w:rsidRPr="004C770F">
        <w:rPr>
          <w:rFonts w:eastAsia="Trebuchet MS"/>
          <w:color w:val="000000" w:themeColor="text1"/>
          <w:spacing w:val="-13"/>
          <w:sz w:val="24"/>
          <w:szCs w:val="24"/>
        </w:rPr>
        <w:t xml:space="preserve"> </w:t>
      </w:r>
      <w:r w:rsidRPr="004C770F">
        <w:rPr>
          <w:rFonts w:eastAsia="Trebuchet MS"/>
          <w:color w:val="000000" w:themeColor="text1"/>
          <w:sz w:val="24"/>
          <w:szCs w:val="24"/>
        </w:rPr>
        <w:t>Si</w:t>
      </w:r>
      <w:r w:rsidRPr="004C770F">
        <w:rPr>
          <w:rFonts w:eastAsia="Trebuchet MS"/>
          <w:color w:val="000000" w:themeColor="text1"/>
          <w:spacing w:val="-1"/>
          <w:sz w:val="24"/>
          <w:szCs w:val="24"/>
        </w:rPr>
        <w:t>l</w:t>
      </w:r>
      <w:r w:rsidRPr="004C770F">
        <w:rPr>
          <w:rFonts w:eastAsia="Trebuchet MS"/>
          <w:color w:val="000000" w:themeColor="text1"/>
          <w:sz w:val="24"/>
          <w:szCs w:val="24"/>
        </w:rPr>
        <w:t>vică</w:t>
      </w:r>
      <w:r w:rsidRPr="004C770F">
        <w:rPr>
          <w:rFonts w:eastAsia="Trebuchet MS"/>
          <w:color w:val="000000" w:themeColor="text1"/>
          <w:spacing w:val="-7"/>
          <w:sz w:val="24"/>
          <w:szCs w:val="24"/>
        </w:rPr>
        <w:t xml:space="preserve"> </w:t>
      </w:r>
      <w:r w:rsidRPr="004C770F">
        <w:rPr>
          <w:rFonts w:eastAsia="Trebuchet MS"/>
          <w:color w:val="000000" w:themeColor="text1"/>
          <w:sz w:val="24"/>
          <w:szCs w:val="24"/>
        </w:rPr>
        <w:t>Covasna</w:t>
      </w:r>
      <w:r w:rsidRPr="004C770F">
        <w:rPr>
          <w:rFonts w:eastAsia="Trebuchet MS"/>
          <w:color w:val="000000" w:themeColor="text1"/>
          <w:spacing w:val="-16"/>
          <w:sz w:val="24"/>
          <w:szCs w:val="24"/>
        </w:rPr>
        <w:t xml:space="preserve"> </w:t>
      </w:r>
      <w:r w:rsidRPr="004C770F">
        <w:rPr>
          <w:rFonts w:eastAsia="Trebuchet MS"/>
          <w:color w:val="000000" w:themeColor="text1"/>
          <w:sz w:val="24"/>
          <w:szCs w:val="24"/>
        </w:rPr>
        <w:t>mai</w:t>
      </w:r>
      <w:r w:rsidRPr="004C770F">
        <w:rPr>
          <w:rFonts w:eastAsia="Trebuchet MS"/>
          <w:color w:val="000000" w:themeColor="text1"/>
          <w:spacing w:val="-8"/>
          <w:sz w:val="24"/>
          <w:szCs w:val="24"/>
        </w:rPr>
        <w:t xml:space="preserve"> </w:t>
      </w:r>
      <w:r w:rsidRPr="004C770F">
        <w:rPr>
          <w:rFonts w:eastAsia="Trebuchet MS"/>
          <w:color w:val="000000" w:themeColor="text1"/>
          <w:sz w:val="24"/>
          <w:szCs w:val="24"/>
        </w:rPr>
        <w:t>asi</w:t>
      </w:r>
      <w:r w:rsidRPr="004C770F">
        <w:rPr>
          <w:rFonts w:eastAsia="Trebuchet MS"/>
          <w:color w:val="000000" w:themeColor="text1"/>
          <w:spacing w:val="-2"/>
          <w:sz w:val="24"/>
          <w:szCs w:val="24"/>
        </w:rPr>
        <w:t>g</w:t>
      </w:r>
      <w:r w:rsidRPr="004C770F">
        <w:rPr>
          <w:rFonts w:eastAsia="Trebuchet MS"/>
          <w:color w:val="000000" w:themeColor="text1"/>
          <w:spacing w:val="1"/>
          <w:sz w:val="24"/>
          <w:szCs w:val="24"/>
        </w:rPr>
        <w:t>u</w:t>
      </w:r>
      <w:r w:rsidRPr="004C770F">
        <w:rPr>
          <w:rFonts w:eastAsia="Trebuchet MS"/>
          <w:color w:val="000000" w:themeColor="text1"/>
          <w:sz w:val="24"/>
          <w:szCs w:val="24"/>
        </w:rPr>
        <w:t>ră</w:t>
      </w:r>
      <w:r w:rsidRPr="004C770F">
        <w:rPr>
          <w:rFonts w:eastAsia="Trebuchet MS"/>
          <w:color w:val="000000" w:themeColor="text1"/>
          <w:spacing w:val="-13"/>
          <w:sz w:val="24"/>
          <w:szCs w:val="24"/>
        </w:rPr>
        <w:t xml:space="preserve"> </w:t>
      </w:r>
      <w:r w:rsidRPr="004C770F">
        <w:rPr>
          <w:rFonts w:eastAsia="Trebuchet MS"/>
          <w:color w:val="000000" w:themeColor="text1"/>
          <w:sz w:val="24"/>
          <w:szCs w:val="24"/>
        </w:rPr>
        <w:t>serv</w:t>
      </w:r>
      <w:r w:rsidRPr="004C770F">
        <w:rPr>
          <w:rFonts w:eastAsia="Trebuchet MS"/>
          <w:color w:val="000000" w:themeColor="text1"/>
          <w:spacing w:val="-1"/>
          <w:sz w:val="24"/>
          <w:szCs w:val="24"/>
        </w:rPr>
        <w:t>i</w:t>
      </w:r>
      <w:r w:rsidRPr="004C770F">
        <w:rPr>
          <w:rFonts w:eastAsia="Trebuchet MS"/>
          <w:color w:val="000000" w:themeColor="text1"/>
          <w:sz w:val="24"/>
          <w:szCs w:val="24"/>
        </w:rPr>
        <w:t>ciul</w:t>
      </w:r>
      <w:r w:rsidRPr="004C770F">
        <w:rPr>
          <w:rFonts w:eastAsia="Trebuchet MS"/>
          <w:color w:val="000000" w:themeColor="text1"/>
          <w:spacing w:val="-14"/>
          <w:sz w:val="24"/>
          <w:szCs w:val="24"/>
        </w:rPr>
        <w:t xml:space="preserve"> </w:t>
      </w:r>
      <w:r w:rsidRPr="004C770F">
        <w:rPr>
          <w:rFonts w:eastAsia="Trebuchet MS"/>
          <w:color w:val="000000" w:themeColor="text1"/>
          <w:sz w:val="24"/>
          <w:szCs w:val="24"/>
        </w:rPr>
        <w:t>de</w:t>
      </w:r>
      <w:r w:rsidRPr="004C770F">
        <w:rPr>
          <w:rFonts w:eastAsia="Trebuchet MS"/>
          <w:color w:val="000000" w:themeColor="text1"/>
          <w:spacing w:val="-8"/>
          <w:sz w:val="24"/>
          <w:szCs w:val="24"/>
        </w:rPr>
        <w:t xml:space="preserve"> </w:t>
      </w:r>
      <w:r w:rsidRPr="004C770F">
        <w:rPr>
          <w:rFonts w:eastAsia="Trebuchet MS"/>
          <w:color w:val="000000" w:themeColor="text1"/>
          <w:w w:val="99"/>
          <w:sz w:val="24"/>
          <w:szCs w:val="24"/>
        </w:rPr>
        <w:t xml:space="preserve">pază </w:t>
      </w:r>
      <w:r w:rsidRPr="004C770F">
        <w:rPr>
          <w:rFonts w:eastAsia="Trebuchet MS"/>
          <w:color w:val="000000" w:themeColor="text1"/>
          <w:sz w:val="24"/>
          <w:szCs w:val="24"/>
        </w:rPr>
        <w:t>pentru</w:t>
      </w:r>
      <w:r w:rsidRPr="004C770F">
        <w:rPr>
          <w:rFonts w:eastAsia="Trebuchet MS"/>
          <w:color w:val="000000" w:themeColor="text1"/>
          <w:spacing w:val="-17"/>
          <w:sz w:val="24"/>
          <w:szCs w:val="24"/>
        </w:rPr>
        <w:t xml:space="preserve"> </w:t>
      </w:r>
      <w:r w:rsidRPr="004C770F">
        <w:rPr>
          <w:rFonts w:eastAsia="Trebuchet MS"/>
          <w:color w:val="000000" w:themeColor="text1"/>
          <w:sz w:val="24"/>
          <w:szCs w:val="24"/>
        </w:rPr>
        <w:t>o</w:t>
      </w:r>
      <w:r w:rsidRPr="004C770F">
        <w:rPr>
          <w:rFonts w:eastAsia="Trebuchet MS"/>
          <w:color w:val="000000" w:themeColor="text1"/>
          <w:spacing w:val="-3"/>
          <w:sz w:val="24"/>
          <w:szCs w:val="24"/>
        </w:rPr>
        <w:t xml:space="preserve"> </w:t>
      </w:r>
      <w:r w:rsidRPr="004C770F">
        <w:rPr>
          <w:rFonts w:eastAsia="Trebuchet MS"/>
          <w:color w:val="000000" w:themeColor="text1"/>
          <w:sz w:val="24"/>
          <w:szCs w:val="24"/>
        </w:rPr>
        <w:t>suprafață</w:t>
      </w:r>
      <w:r w:rsidRPr="004C770F">
        <w:rPr>
          <w:rFonts w:eastAsia="Trebuchet MS"/>
          <w:color w:val="000000" w:themeColor="text1"/>
          <w:spacing w:val="-19"/>
          <w:sz w:val="24"/>
          <w:szCs w:val="24"/>
        </w:rPr>
        <w:t xml:space="preserve"> </w:t>
      </w:r>
      <w:r w:rsidRPr="004C770F">
        <w:rPr>
          <w:rFonts w:eastAsia="Trebuchet MS"/>
          <w:color w:val="000000" w:themeColor="text1"/>
          <w:sz w:val="24"/>
          <w:szCs w:val="24"/>
        </w:rPr>
        <w:t>tot</w:t>
      </w:r>
      <w:r w:rsidRPr="004C770F">
        <w:rPr>
          <w:rFonts w:eastAsia="Trebuchet MS"/>
          <w:color w:val="000000" w:themeColor="text1"/>
          <w:spacing w:val="-1"/>
          <w:sz w:val="24"/>
          <w:szCs w:val="24"/>
        </w:rPr>
        <w:t>a</w:t>
      </w:r>
      <w:r w:rsidRPr="004C770F">
        <w:rPr>
          <w:rFonts w:eastAsia="Trebuchet MS"/>
          <w:color w:val="000000" w:themeColor="text1"/>
          <w:sz w:val="24"/>
          <w:szCs w:val="24"/>
        </w:rPr>
        <w:t>lă</w:t>
      </w:r>
      <w:r w:rsidRPr="004C770F">
        <w:rPr>
          <w:rFonts w:eastAsia="Trebuchet MS"/>
          <w:color w:val="000000" w:themeColor="text1"/>
          <w:spacing w:val="-11"/>
          <w:sz w:val="24"/>
          <w:szCs w:val="24"/>
        </w:rPr>
        <w:t xml:space="preserve"> </w:t>
      </w:r>
      <w:r w:rsidRPr="004C770F">
        <w:rPr>
          <w:rFonts w:eastAsia="Trebuchet MS"/>
          <w:color w:val="000000" w:themeColor="text1"/>
          <w:sz w:val="24"/>
          <w:szCs w:val="24"/>
        </w:rPr>
        <w:t>de</w:t>
      </w:r>
      <w:r w:rsidRPr="004C770F">
        <w:rPr>
          <w:rFonts w:eastAsia="Trebuchet MS"/>
          <w:color w:val="000000" w:themeColor="text1"/>
          <w:spacing w:val="-8"/>
          <w:sz w:val="24"/>
          <w:szCs w:val="24"/>
        </w:rPr>
        <w:t xml:space="preserve"> </w:t>
      </w:r>
      <w:r w:rsidRPr="004C770F">
        <w:rPr>
          <w:rFonts w:eastAsia="Trebuchet MS"/>
          <w:color w:val="000000" w:themeColor="text1"/>
          <w:sz w:val="24"/>
          <w:szCs w:val="24"/>
        </w:rPr>
        <w:t>5685.5</w:t>
      </w:r>
      <w:r w:rsidRPr="004C770F">
        <w:rPr>
          <w:rFonts w:eastAsia="Trebuchet MS"/>
          <w:color w:val="000000" w:themeColor="text1"/>
          <w:spacing w:val="-12"/>
          <w:sz w:val="24"/>
          <w:szCs w:val="24"/>
        </w:rPr>
        <w:t xml:space="preserve"> </w:t>
      </w:r>
      <w:r w:rsidRPr="004C770F">
        <w:rPr>
          <w:rFonts w:eastAsia="Trebuchet MS"/>
          <w:color w:val="000000" w:themeColor="text1"/>
          <w:sz w:val="24"/>
          <w:szCs w:val="24"/>
        </w:rPr>
        <w:t>ha</w:t>
      </w:r>
      <w:r w:rsidRPr="004C770F">
        <w:rPr>
          <w:rFonts w:eastAsia="Trebuchet MS"/>
          <w:color w:val="000000" w:themeColor="text1"/>
          <w:spacing w:val="-5"/>
          <w:sz w:val="24"/>
          <w:szCs w:val="24"/>
        </w:rPr>
        <w:t xml:space="preserve"> </w:t>
      </w:r>
      <w:r w:rsidRPr="004C770F">
        <w:rPr>
          <w:rFonts w:eastAsia="Trebuchet MS"/>
          <w:color w:val="000000" w:themeColor="text1"/>
          <w:sz w:val="24"/>
          <w:szCs w:val="24"/>
        </w:rPr>
        <w:t>fond</w:t>
      </w:r>
      <w:r w:rsidRPr="004C770F">
        <w:rPr>
          <w:rFonts w:eastAsia="Trebuchet MS"/>
          <w:color w:val="000000" w:themeColor="text1"/>
          <w:spacing w:val="-10"/>
          <w:sz w:val="24"/>
          <w:szCs w:val="24"/>
        </w:rPr>
        <w:t xml:space="preserve"> </w:t>
      </w:r>
      <w:r w:rsidRPr="004C770F">
        <w:rPr>
          <w:rFonts w:eastAsia="Trebuchet MS"/>
          <w:color w:val="000000" w:themeColor="text1"/>
          <w:sz w:val="24"/>
          <w:szCs w:val="24"/>
        </w:rPr>
        <w:t>forest</w:t>
      </w:r>
      <w:r w:rsidRPr="004C770F">
        <w:rPr>
          <w:rFonts w:eastAsia="Trebuchet MS"/>
          <w:color w:val="000000" w:themeColor="text1"/>
          <w:spacing w:val="-2"/>
          <w:sz w:val="24"/>
          <w:szCs w:val="24"/>
        </w:rPr>
        <w:t>i</w:t>
      </w:r>
      <w:r w:rsidRPr="004C770F">
        <w:rPr>
          <w:rFonts w:eastAsia="Trebuchet MS"/>
          <w:color w:val="000000" w:themeColor="text1"/>
          <w:sz w:val="24"/>
          <w:szCs w:val="24"/>
        </w:rPr>
        <w:t>er</w:t>
      </w:r>
      <w:r w:rsidRPr="004C770F">
        <w:rPr>
          <w:rFonts w:eastAsia="Trebuchet MS"/>
          <w:color w:val="000000" w:themeColor="text1"/>
          <w:spacing w:val="-15"/>
          <w:sz w:val="24"/>
          <w:szCs w:val="24"/>
        </w:rPr>
        <w:t xml:space="preserve"> </w:t>
      </w:r>
      <w:r w:rsidRPr="004C770F">
        <w:rPr>
          <w:rFonts w:eastAsia="Trebuchet MS"/>
          <w:color w:val="000000" w:themeColor="text1"/>
          <w:w w:val="99"/>
          <w:sz w:val="24"/>
          <w:szCs w:val="24"/>
        </w:rPr>
        <w:t xml:space="preserve">cu </w:t>
      </w:r>
      <w:r w:rsidRPr="004C770F">
        <w:rPr>
          <w:rFonts w:eastAsia="Trebuchet MS"/>
          <w:color w:val="000000" w:themeColor="text1"/>
          <w:sz w:val="24"/>
          <w:szCs w:val="24"/>
        </w:rPr>
        <w:t>s</w:t>
      </w:r>
      <w:r w:rsidRPr="004C770F">
        <w:rPr>
          <w:rFonts w:eastAsia="Trebuchet MS"/>
          <w:color w:val="000000" w:themeColor="text1"/>
          <w:spacing w:val="-2"/>
          <w:sz w:val="24"/>
          <w:szCs w:val="24"/>
        </w:rPr>
        <w:t>e</w:t>
      </w:r>
      <w:r w:rsidRPr="004C770F">
        <w:rPr>
          <w:rFonts w:eastAsia="Trebuchet MS"/>
          <w:color w:val="000000" w:themeColor="text1"/>
          <w:sz w:val="24"/>
          <w:szCs w:val="24"/>
        </w:rPr>
        <w:t>rvic</w:t>
      </w:r>
      <w:r w:rsidRPr="004C770F">
        <w:rPr>
          <w:rFonts w:eastAsia="Trebuchet MS"/>
          <w:color w:val="000000" w:themeColor="text1"/>
          <w:spacing w:val="-2"/>
          <w:sz w:val="24"/>
          <w:szCs w:val="24"/>
        </w:rPr>
        <w:t>i</w:t>
      </w:r>
      <w:r w:rsidRPr="004C770F">
        <w:rPr>
          <w:rFonts w:eastAsia="Trebuchet MS"/>
          <w:color w:val="000000" w:themeColor="text1"/>
          <w:sz w:val="24"/>
          <w:szCs w:val="24"/>
        </w:rPr>
        <w:t>u</w:t>
      </w:r>
      <w:r w:rsidRPr="004C770F">
        <w:rPr>
          <w:rFonts w:eastAsia="Trebuchet MS"/>
          <w:color w:val="000000" w:themeColor="text1"/>
          <w:spacing w:val="4"/>
          <w:sz w:val="24"/>
          <w:szCs w:val="24"/>
        </w:rPr>
        <w:t xml:space="preserve"> </w:t>
      </w:r>
      <w:r w:rsidRPr="004C770F">
        <w:rPr>
          <w:rFonts w:eastAsia="Trebuchet MS"/>
          <w:color w:val="000000" w:themeColor="text1"/>
          <w:sz w:val="24"/>
          <w:szCs w:val="24"/>
        </w:rPr>
        <w:t>s</w:t>
      </w:r>
      <w:r w:rsidRPr="004C770F">
        <w:rPr>
          <w:rFonts w:eastAsia="Trebuchet MS"/>
          <w:color w:val="000000" w:themeColor="text1"/>
          <w:spacing w:val="-1"/>
          <w:sz w:val="24"/>
          <w:szCs w:val="24"/>
        </w:rPr>
        <w:t>i</w:t>
      </w:r>
      <w:r w:rsidRPr="004C770F">
        <w:rPr>
          <w:rFonts w:eastAsia="Trebuchet MS"/>
          <w:color w:val="000000" w:themeColor="text1"/>
          <w:sz w:val="24"/>
          <w:szCs w:val="24"/>
        </w:rPr>
        <w:t>lv</w:t>
      </w:r>
      <w:r w:rsidRPr="004C770F">
        <w:rPr>
          <w:rFonts w:eastAsia="Trebuchet MS"/>
          <w:color w:val="000000" w:themeColor="text1"/>
          <w:spacing w:val="-2"/>
          <w:sz w:val="24"/>
          <w:szCs w:val="24"/>
        </w:rPr>
        <w:t>i</w:t>
      </w:r>
      <w:r w:rsidRPr="004C770F">
        <w:rPr>
          <w:rFonts w:eastAsia="Trebuchet MS"/>
          <w:color w:val="000000" w:themeColor="text1"/>
          <w:sz w:val="24"/>
          <w:szCs w:val="24"/>
        </w:rPr>
        <w:t>c</w:t>
      </w:r>
      <w:r w:rsidRPr="004C770F">
        <w:rPr>
          <w:rFonts w:eastAsia="Trebuchet MS"/>
          <w:color w:val="000000" w:themeColor="text1"/>
          <w:spacing w:val="1"/>
          <w:sz w:val="24"/>
          <w:szCs w:val="24"/>
        </w:rPr>
        <w:t xml:space="preserve"> </w:t>
      </w:r>
      <w:r w:rsidRPr="004C770F">
        <w:rPr>
          <w:rFonts w:eastAsia="Trebuchet MS"/>
          <w:color w:val="000000" w:themeColor="text1"/>
          <w:sz w:val="24"/>
          <w:szCs w:val="24"/>
        </w:rPr>
        <w:t>susp</w:t>
      </w:r>
      <w:r w:rsidRPr="004C770F">
        <w:rPr>
          <w:rFonts w:eastAsia="Trebuchet MS"/>
          <w:color w:val="000000" w:themeColor="text1"/>
          <w:spacing w:val="-2"/>
          <w:sz w:val="24"/>
          <w:szCs w:val="24"/>
        </w:rPr>
        <w:t>e</w:t>
      </w:r>
      <w:r w:rsidRPr="004C770F">
        <w:rPr>
          <w:rFonts w:eastAsia="Trebuchet MS"/>
          <w:color w:val="000000" w:themeColor="text1"/>
          <w:sz w:val="24"/>
          <w:szCs w:val="24"/>
        </w:rPr>
        <w:t>nda</w:t>
      </w:r>
      <w:r w:rsidRPr="004C770F">
        <w:rPr>
          <w:rFonts w:eastAsia="Trebuchet MS"/>
          <w:color w:val="000000" w:themeColor="text1"/>
          <w:spacing w:val="-1"/>
          <w:sz w:val="24"/>
          <w:szCs w:val="24"/>
        </w:rPr>
        <w:t>t</w:t>
      </w:r>
      <w:r w:rsidRPr="004C770F">
        <w:rPr>
          <w:rFonts w:eastAsia="Trebuchet MS"/>
          <w:color w:val="000000" w:themeColor="text1"/>
          <w:sz w:val="24"/>
          <w:szCs w:val="24"/>
        </w:rPr>
        <w:t>,</w:t>
      </w:r>
      <w:r w:rsidRPr="004C770F">
        <w:rPr>
          <w:rFonts w:eastAsia="Trebuchet MS"/>
          <w:color w:val="000000" w:themeColor="text1"/>
          <w:spacing w:val="-2"/>
          <w:sz w:val="24"/>
          <w:szCs w:val="24"/>
        </w:rPr>
        <w:t xml:space="preserve"> </w:t>
      </w:r>
      <w:r w:rsidRPr="004C770F">
        <w:rPr>
          <w:rFonts w:eastAsia="Trebuchet MS"/>
          <w:color w:val="000000" w:themeColor="text1"/>
          <w:sz w:val="24"/>
          <w:szCs w:val="24"/>
        </w:rPr>
        <w:t>pentru care</w:t>
      </w:r>
      <w:r w:rsidRPr="004C770F">
        <w:rPr>
          <w:rFonts w:eastAsia="Trebuchet MS"/>
          <w:color w:val="000000" w:themeColor="text1"/>
          <w:spacing w:val="-2"/>
          <w:sz w:val="24"/>
          <w:szCs w:val="24"/>
        </w:rPr>
        <w:t xml:space="preserve"> </w:t>
      </w:r>
      <w:r w:rsidRPr="004C770F">
        <w:rPr>
          <w:rFonts w:eastAsia="Trebuchet MS"/>
          <w:color w:val="000000" w:themeColor="text1"/>
          <w:sz w:val="24"/>
          <w:szCs w:val="24"/>
        </w:rPr>
        <w:t>e</w:t>
      </w:r>
      <w:r w:rsidRPr="004C770F">
        <w:rPr>
          <w:rFonts w:eastAsia="Trebuchet MS"/>
          <w:color w:val="000000" w:themeColor="text1"/>
          <w:spacing w:val="-2"/>
          <w:sz w:val="24"/>
          <w:szCs w:val="24"/>
        </w:rPr>
        <w:t>x</w:t>
      </w:r>
      <w:r w:rsidRPr="004C770F">
        <w:rPr>
          <w:rFonts w:eastAsia="Trebuchet MS"/>
          <w:color w:val="000000" w:themeColor="text1"/>
          <w:sz w:val="24"/>
          <w:szCs w:val="24"/>
        </w:rPr>
        <w:t>i</w:t>
      </w:r>
      <w:r w:rsidRPr="004C770F">
        <w:rPr>
          <w:rFonts w:eastAsia="Trebuchet MS"/>
          <w:color w:val="000000" w:themeColor="text1"/>
          <w:spacing w:val="-1"/>
          <w:sz w:val="24"/>
          <w:szCs w:val="24"/>
        </w:rPr>
        <w:t>s</w:t>
      </w:r>
      <w:r w:rsidRPr="004C770F">
        <w:rPr>
          <w:rFonts w:eastAsia="Trebuchet MS"/>
          <w:color w:val="000000" w:themeColor="text1"/>
          <w:sz w:val="24"/>
          <w:szCs w:val="24"/>
        </w:rPr>
        <w:t>tă</w:t>
      </w:r>
      <w:r w:rsidRPr="004C770F">
        <w:rPr>
          <w:rFonts w:eastAsia="Trebuchet MS"/>
          <w:color w:val="000000" w:themeColor="text1"/>
          <w:spacing w:val="-1"/>
          <w:sz w:val="24"/>
          <w:szCs w:val="24"/>
        </w:rPr>
        <w:t xml:space="preserve"> </w:t>
      </w:r>
      <w:r w:rsidRPr="004C770F">
        <w:rPr>
          <w:rFonts w:eastAsia="Trebuchet MS"/>
          <w:color w:val="000000" w:themeColor="text1"/>
          <w:sz w:val="24"/>
          <w:szCs w:val="24"/>
        </w:rPr>
        <w:t>deschise acț</w:t>
      </w:r>
      <w:r w:rsidRPr="004C770F">
        <w:rPr>
          <w:rFonts w:eastAsia="Trebuchet MS"/>
          <w:color w:val="000000" w:themeColor="text1"/>
          <w:spacing w:val="-2"/>
          <w:sz w:val="24"/>
          <w:szCs w:val="24"/>
        </w:rPr>
        <w:t>i</w:t>
      </w:r>
      <w:r w:rsidRPr="004C770F">
        <w:rPr>
          <w:rFonts w:eastAsia="Trebuchet MS"/>
          <w:color w:val="000000" w:themeColor="text1"/>
          <w:sz w:val="24"/>
          <w:szCs w:val="24"/>
        </w:rPr>
        <w:t>u</w:t>
      </w:r>
      <w:r w:rsidRPr="004C770F">
        <w:rPr>
          <w:rFonts w:eastAsia="Trebuchet MS"/>
          <w:color w:val="000000" w:themeColor="text1"/>
          <w:spacing w:val="1"/>
          <w:sz w:val="24"/>
          <w:szCs w:val="24"/>
        </w:rPr>
        <w:t>n</w:t>
      </w:r>
      <w:r w:rsidRPr="004C770F">
        <w:rPr>
          <w:rFonts w:eastAsia="Trebuchet MS"/>
          <w:color w:val="000000" w:themeColor="text1"/>
          <w:sz w:val="24"/>
          <w:szCs w:val="24"/>
        </w:rPr>
        <w:t>i</w:t>
      </w:r>
      <w:r w:rsidRPr="004C770F">
        <w:rPr>
          <w:rFonts w:eastAsia="Trebuchet MS"/>
          <w:color w:val="000000" w:themeColor="text1"/>
          <w:spacing w:val="-15"/>
          <w:sz w:val="24"/>
          <w:szCs w:val="24"/>
        </w:rPr>
        <w:t xml:space="preserve"> </w:t>
      </w:r>
      <w:r w:rsidRPr="004C770F">
        <w:rPr>
          <w:rFonts w:eastAsia="Trebuchet MS"/>
          <w:color w:val="000000" w:themeColor="text1"/>
          <w:spacing w:val="-1"/>
          <w:sz w:val="24"/>
          <w:szCs w:val="24"/>
        </w:rPr>
        <w:t>î</w:t>
      </w:r>
      <w:r w:rsidRPr="004C770F">
        <w:rPr>
          <w:rFonts w:eastAsia="Trebuchet MS"/>
          <w:color w:val="000000" w:themeColor="text1"/>
          <w:sz w:val="24"/>
          <w:szCs w:val="24"/>
        </w:rPr>
        <w:t>n</w:t>
      </w:r>
      <w:r w:rsidRPr="004C770F">
        <w:rPr>
          <w:rFonts w:eastAsia="Trebuchet MS"/>
          <w:color w:val="000000" w:themeColor="text1"/>
          <w:spacing w:val="-2"/>
          <w:sz w:val="24"/>
          <w:szCs w:val="24"/>
        </w:rPr>
        <w:t xml:space="preserve"> </w:t>
      </w:r>
      <w:r w:rsidRPr="004C770F">
        <w:rPr>
          <w:rFonts w:eastAsia="Trebuchet MS"/>
          <w:color w:val="000000" w:themeColor="text1"/>
          <w:sz w:val="24"/>
          <w:szCs w:val="24"/>
        </w:rPr>
        <w:t>inst</w:t>
      </w:r>
      <w:r w:rsidRPr="004C770F">
        <w:rPr>
          <w:rFonts w:eastAsia="Trebuchet MS"/>
          <w:color w:val="000000" w:themeColor="text1"/>
          <w:spacing w:val="-1"/>
          <w:sz w:val="24"/>
          <w:szCs w:val="24"/>
        </w:rPr>
        <w:t>a</w:t>
      </w:r>
      <w:r w:rsidRPr="004C770F">
        <w:rPr>
          <w:rFonts w:eastAsia="Trebuchet MS"/>
          <w:color w:val="000000" w:themeColor="text1"/>
          <w:sz w:val="24"/>
          <w:szCs w:val="24"/>
        </w:rPr>
        <w:t>nță</w:t>
      </w:r>
      <w:r w:rsidRPr="004C770F">
        <w:rPr>
          <w:rFonts w:eastAsia="Trebuchet MS"/>
          <w:color w:val="000000" w:themeColor="text1"/>
          <w:spacing w:val="-18"/>
          <w:sz w:val="24"/>
          <w:szCs w:val="24"/>
        </w:rPr>
        <w:t xml:space="preserve"> </w:t>
      </w:r>
      <w:r w:rsidRPr="004C770F">
        <w:rPr>
          <w:rFonts w:eastAsia="Trebuchet MS"/>
          <w:color w:val="000000" w:themeColor="text1"/>
          <w:sz w:val="24"/>
          <w:szCs w:val="24"/>
        </w:rPr>
        <w:t>care</w:t>
      </w:r>
      <w:r w:rsidRPr="004C770F">
        <w:rPr>
          <w:rFonts w:eastAsia="Trebuchet MS"/>
          <w:color w:val="000000" w:themeColor="text1"/>
          <w:spacing w:val="-10"/>
          <w:sz w:val="24"/>
          <w:szCs w:val="24"/>
        </w:rPr>
        <w:t xml:space="preserve"> </w:t>
      </w:r>
      <w:r w:rsidRPr="004C770F">
        <w:rPr>
          <w:rFonts w:eastAsia="Trebuchet MS"/>
          <w:color w:val="000000" w:themeColor="text1"/>
          <w:sz w:val="24"/>
          <w:szCs w:val="24"/>
        </w:rPr>
        <w:t>au</w:t>
      </w:r>
      <w:r w:rsidRPr="004C770F">
        <w:rPr>
          <w:rFonts w:eastAsia="Trebuchet MS"/>
          <w:color w:val="000000" w:themeColor="text1"/>
          <w:spacing w:val="-5"/>
          <w:sz w:val="24"/>
          <w:szCs w:val="24"/>
        </w:rPr>
        <w:t xml:space="preserve"> </w:t>
      </w:r>
      <w:r w:rsidRPr="004C770F">
        <w:rPr>
          <w:rFonts w:eastAsia="Trebuchet MS"/>
          <w:color w:val="000000" w:themeColor="text1"/>
          <w:sz w:val="24"/>
          <w:szCs w:val="24"/>
        </w:rPr>
        <w:t>ca</w:t>
      </w:r>
      <w:r w:rsidRPr="004C770F">
        <w:rPr>
          <w:rFonts w:eastAsia="Trebuchet MS"/>
          <w:color w:val="000000" w:themeColor="text1"/>
          <w:spacing w:val="-5"/>
          <w:sz w:val="24"/>
          <w:szCs w:val="24"/>
        </w:rPr>
        <w:t xml:space="preserve"> </w:t>
      </w:r>
      <w:r w:rsidRPr="004C770F">
        <w:rPr>
          <w:rFonts w:eastAsia="Trebuchet MS"/>
          <w:color w:val="000000" w:themeColor="text1"/>
          <w:sz w:val="24"/>
          <w:szCs w:val="24"/>
        </w:rPr>
        <w:t>obiect</w:t>
      </w:r>
      <w:r w:rsidRPr="004C770F">
        <w:rPr>
          <w:rFonts w:eastAsia="Trebuchet MS"/>
          <w:color w:val="000000" w:themeColor="text1"/>
          <w:spacing w:val="-14"/>
          <w:sz w:val="24"/>
          <w:szCs w:val="24"/>
        </w:rPr>
        <w:t xml:space="preserve"> </w:t>
      </w:r>
      <w:r w:rsidRPr="004C770F">
        <w:rPr>
          <w:rFonts w:eastAsia="Trebuchet MS"/>
          <w:color w:val="000000" w:themeColor="text1"/>
          <w:sz w:val="24"/>
          <w:szCs w:val="24"/>
        </w:rPr>
        <w:t>dreptul</w:t>
      </w:r>
      <w:r w:rsidRPr="004C770F">
        <w:rPr>
          <w:rFonts w:eastAsia="Trebuchet MS"/>
          <w:color w:val="000000" w:themeColor="text1"/>
          <w:spacing w:val="-16"/>
          <w:sz w:val="24"/>
          <w:szCs w:val="24"/>
        </w:rPr>
        <w:t xml:space="preserve"> </w:t>
      </w:r>
      <w:r w:rsidRPr="004C770F">
        <w:rPr>
          <w:rFonts w:eastAsia="Trebuchet MS"/>
          <w:color w:val="000000" w:themeColor="text1"/>
          <w:w w:val="99"/>
          <w:sz w:val="24"/>
          <w:szCs w:val="24"/>
        </w:rPr>
        <w:t>de proprietate: O.S. Breţcu -0, O.S. Comandău -  5666 ha; O.S. Covasna – 19,5 ha; O. S. Tălişoara – 0.</w:t>
      </w:r>
    </w:p>
    <w:p w14:paraId="366175BC" w14:textId="77777777" w:rsidR="002F7D7D" w:rsidRPr="004C770F" w:rsidRDefault="002F7D7D" w:rsidP="002F7D7D">
      <w:pPr>
        <w:rPr>
          <w:rFonts w:eastAsia="Trebuchet MS"/>
          <w:color w:val="000000" w:themeColor="text1"/>
          <w:w w:val="99"/>
          <w:sz w:val="24"/>
          <w:szCs w:val="24"/>
        </w:rPr>
      </w:pPr>
    </w:p>
    <w:p w14:paraId="53EE7B85" w14:textId="77777777" w:rsidR="002F7D7D" w:rsidRPr="004C770F" w:rsidRDefault="002F7D7D" w:rsidP="002F7D7D">
      <w:pPr>
        <w:ind w:firstLine="567"/>
        <w:rPr>
          <w:sz w:val="24"/>
          <w:szCs w:val="24"/>
        </w:rPr>
      </w:pPr>
      <w:r w:rsidRPr="004C770F">
        <w:rPr>
          <w:sz w:val="24"/>
          <w:szCs w:val="24"/>
        </w:rPr>
        <w:t>Din suprafața totală de 28,2 mii ha fond forestier proprietate publică a statului administrată de Direcția Silvică Covasna, pădurile ocupă 27,8 mii ha (97%), din care:</w:t>
      </w:r>
      <w:r w:rsidRPr="004C770F">
        <w:rPr>
          <w:sz w:val="24"/>
          <w:szCs w:val="24"/>
        </w:rPr>
        <w:br/>
      </w:r>
      <w:r>
        <w:rPr>
          <w:sz w:val="24"/>
          <w:szCs w:val="24"/>
        </w:rPr>
        <w:t xml:space="preserve">          - </w:t>
      </w:r>
      <w:r w:rsidRPr="004C770F">
        <w:rPr>
          <w:sz w:val="24"/>
          <w:szCs w:val="24"/>
        </w:rPr>
        <w:t>Rășinoase:48,3%</w:t>
      </w:r>
      <w:r w:rsidRPr="004C770F">
        <w:rPr>
          <w:sz w:val="24"/>
          <w:szCs w:val="24"/>
        </w:rPr>
        <w:br/>
      </w:r>
      <w:r>
        <w:rPr>
          <w:sz w:val="24"/>
          <w:szCs w:val="24"/>
        </w:rPr>
        <w:t xml:space="preserve">          - </w:t>
      </w:r>
      <w:r w:rsidRPr="004C770F">
        <w:rPr>
          <w:sz w:val="24"/>
          <w:szCs w:val="24"/>
        </w:rPr>
        <w:t>Foioase: 51,7%</w:t>
      </w:r>
    </w:p>
    <w:p w14:paraId="7F058F6E" w14:textId="77777777" w:rsidR="002F7D7D" w:rsidRDefault="002F7D7D" w:rsidP="002F7D7D">
      <w:pPr>
        <w:rPr>
          <w:sz w:val="24"/>
          <w:szCs w:val="24"/>
          <w:lang w:val="fr-FR"/>
        </w:rPr>
      </w:pPr>
      <w:r w:rsidRPr="00C3429B">
        <w:rPr>
          <w:noProof/>
          <w:sz w:val="24"/>
          <w:szCs w:val="24"/>
        </w:rPr>
        <w:drawing>
          <wp:inline distT="0" distB="0" distL="0" distR="0" wp14:anchorId="41583CEA" wp14:editId="7125B1D3">
            <wp:extent cx="5556250" cy="2392680"/>
            <wp:effectExtent l="0" t="0" r="6350" b="7620"/>
            <wp:docPr id="11" name="Diagramă 11">
              <a:extLst xmlns:a="http://schemas.openxmlformats.org/drawingml/2006/main">
                <a:ext uri="{FF2B5EF4-FFF2-40B4-BE49-F238E27FC236}">
                  <a16:creationId xmlns:a16="http://schemas.microsoft.com/office/drawing/2014/main" id="{1903FD6F-BF5F-4C69-8385-EC6E5CE60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35C614E" w14:textId="77777777" w:rsidR="002F7D7D" w:rsidRDefault="002F7D7D" w:rsidP="002F7D7D">
      <w:pPr>
        <w:rPr>
          <w:sz w:val="24"/>
          <w:szCs w:val="24"/>
          <w:lang w:val="fr-FR"/>
        </w:rPr>
      </w:pPr>
    </w:p>
    <w:p w14:paraId="5A0DA801" w14:textId="77777777" w:rsidR="002F7D7D" w:rsidRDefault="002F7D7D" w:rsidP="002F7D7D">
      <w:pPr>
        <w:rPr>
          <w:sz w:val="24"/>
          <w:szCs w:val="24"/>
          <w:lang w:val="fr-FR"/>
        </w:rPr>
      </w:pPr>
    </w:p>
    <w:p w14:paraId="58F310D1" w14:textId="77777777" w:rsidR="002F7D7D" w:rsidRPr="004C770F" w:rsidRDefault="002F7D7D" w:rsidP="002F7D7D">
      <w:pPr>
        <w:ind w:firstLine="567"/>
        <w:rPr>
          <w:sz w:val="24"/>
          <w:szCs w:val="24"/>
        </w:rPr>
      </w:pPr>
      <w:r w:rsidRPr="004C770F">
        <w:rPr>
          <w:b/>
          <w:bCs/>
          <w:sz w:val="24"/>
          <w:szCs w:val="24"/>
        </w:rPr>
        <w:t>Repartiția pe grupe funcționale:</w:t>
      </w:r>
      <w:r w:rsidRPr="004C770F">
        <w:rPr>
          <w:sz w:val="24"/>
          <w:szCs w:val="24"/>
        </w:rPr>
        <w:br/>
        <w:t xml:space="preserve">         -grupa I functională,cu rol de protecție: 51,8%</w:t>
      </w:r>
      <w:r w:rsidRPr="004C770F">
        <w:rPr>
          <w:sz w:val="24"/>
          <w:szCs w:val="24"/>
        </w:rPr>
        <w:br/>
        <w:t xml:space="preserve">         -grupa II funcțională, cu rol de producție și protectie: 48,2%.</w:t>
      </w:r>
    </w:p>
    <w:p w14:paraId="7FD915B0" w14:textId="77777777" w:rsidR="002F7D7D" w:rsidRPr="004C770F" w:rsidRDefault="002F7D7D" w:rsidP="002F7D7D">
      <w:pPr>
        <w:rPr>
          <w:sz w:val="24"/>
          <w:szCs w:val="24"/>
        </w:rPr>
      </w:pPr>
    </w:p>
    <w:p w14:paraId="4621F321" w14:textId="77777777" w:rsidR="002F7D7D" w:rsidRPr="004C770F" w:rsidRDefault="002F7D7D" w:rsidP="002F7D7D">
      <w:pPr>
        <w:ind w:firstLine="567"/>
        <w:jc w:val="both"/>
        <w:rPr>
          <w:b/>
          <w:bCs/>
          <w:sz w:val="24"/>
          <w:szCs w:val="24"/>
        </w:rPr>
      </w:pPr>
      <w:r w:rsidRPr="004C770F">
        <w:rPr>
          <w:b/>
          <w:bCs/>
          <w:sz w:val="24"/>
          <w:szCs w:val="24"/>
        </w:rPr>
        <w:t>Repartiția suprafețelor de fond forestier proprietate publică a statului pe categorii de folosință</w:t>
      </w:r>
    </w:p>
    <w:p w14:paraId="1F790BF0" w14:textId="77777777" w:rsidR="002F7D7D" w:rsidRPr="004C770F" w:rsidRDefault="002F7D7D" w:rsidP="002F7D7D">
      <w:pPr>
        <w:jc w:val="both"/>
        <w:rPr>
          <w:sz w:val="24"/>
          <w:szCs w:val="24"/>
        </w:rPr>
      </w:pPr>
    </w:p>
    <w:p w14:paraId="01CBAC97" w14:textId="77777777" w:rsidR="002F7D7D" w:rsidRPr="00C3429B" w:rsidRDefault="002F7D7D" w:rsidP="002F7D7D">
      <w:pPr>
        <w:ind w:firstLine="709"/>
        <w:rPr>
          <w:sz w:val="24"/>
          <w:szCs w:val="24"/>
        </w:rPr>
      </w:pPr>
      <w:r w:rsidRPr="00C3429B">
        <w:rPr>
          <w:sz w:val="24"/>
          <w:szCs w:val="24"/>
        </w:rPr>
        <w:t>În fondul forestier proprietate publică a statului există 1</w:t>
      </w:r>
      <w:r>
        <w:rPr>
          <w:sz w:val="24"/>
          <w:szCs w:val="24"/>
        </w:rPr>
        <w:t>318</w:t>
      </w:r>
      <w:r w:rsidRPr="00C3429B">
        <w:rPr>
          <w:sz w:val="24"/>
          <w:szCs w:val="24"/>
        </w:rPr>
        <w:t xml:space="preserve"> ha terenuri cu alte categorii de folosință decât pădure, reprezentând 4,</w:t>
      </w:r>
      <w:r>
        <w:rPr>
          <w:sz w:val="24"/>
          <w:szCs w:val="24"/>
        </w:rPr>
        <w:t>7</w:t>
      </w:r>
      <w:r w:rsidRPr="00C3429B">
        <w:rPr>
          <w:sz w:val="24"/>
          <w:szCs w:val="24"/>
        </w:rPr>
        <w:t>% din suprafața totală:</w:t>
      </w:r>
    </w:p>
    <w:p w14:paraId="7DA8CB62" w14:textId="77777777" w:rsidR="002F7D7D" w:rsidRPr="00C3429B" w:rsidRDefault="002F7D7D" w:rsidP="002F7D7D">
      <w:pPr>
        <w:ind w:firstLine="709"/>
        <w:rPr>
          <w:sz w:val="24"/>
          <w:szCs w:val="24"/>
        </w:rPr>
      </w:pPr>
      <w:r w:rsidRPr="00C3429B">
        <w:rPr>
          <w:sz w:val="24"/>
          <w:szCs w:val="24"/>
        </w:rPr>
        <w:t>- terenuri care servesc nevoilor de cultură silvică-33 ha</w:t>
      </w:r>
    </w:p>
    <w:p w14:paraId="4F8F6717" w14:textId="77777777" w:rsidR="002F7D7D" w:rsidRPr="00C3429B" w:rsidRDefault="002F7D7D" w:rsidP="002F7D7D">
      <w:pPr>
        <w:ind w:firstLine="709"/>
        <w:rPr>
          <w:sz w:val="24"/>
          <w:szCs w:val="24"/>
        </w:rPr>
      </w:pPr>
      <w:r w:rsidRPr="00C3429B">
        <w:rPr>
          <w:sz w:val="24"/>
          <w:szCs w:val="24"/>
        </w:rPr>
        <w:t>- terenuri care servesc nevoilor de administrație silvică-</w:t>
      </w:r>
      <w:r>
        <w:rPr>
          <w:sz w:val="24"/>
          <w:szCs w:val="24"/>
        </w:rPr>
        <w:t>193</w:t>
      </w:r>
      <w:r w:rsidRPr="00C3429B">
        <w:rPr>
          <w:sz w:val="24"/>
          <w:szCs w:val="24"/>
        </w:rPr>
        <w:t xml:space="preserve"> ha</w:t>
      </w:r>
    </w:p>
    <w:p w14:paraId="4B72AAE8" w14:textId="77777777" w:rsidR="002F7D7D" w:rsidRPr="00C3429B" w:rsidRDefault="002F7D7D" w:rsidP="002F7D7D">
      <w:pPr>
        <w:ind w:firstLine="709"/>
        <w:rPr>
          <w:sz w:val="24"/>
          <w:szCs w:val="24"/>
        </w:rPr>
      </w:pPr>
      <w:r w:rsidRPr="00C3429B">
        <w:rPr>
          <w:sz w:val="24"/>
          <w:szCs w:val="24"/>
        </w:rPr>
        <w:lastRenderedPageBreak/>
        <w:t>- terenuri ocupate de construcții și curțile -</w:t>
      </w:r>
      <w:r>
        <w:rPr>
          <w:sz w:val="24"/>
          <w:szCs w:val="24"/>
        </w:rPr>
        <w:t>410</w:t>
      </w:r>
      <w:r w:rsidRPr="00C3429B">
        <w:rPr>
          <w:sz w:val="24"/>
          <w:szCs w:val="24"/>
        </w:rPr>
        <w:t xml:space="preserve"> ha</w:t>
      </w:r>
    </w:p>
    <w:p w14:paraId="0913600D" w14:textId="77777777" w:rsidR="002F7D7D" w:rsidRPr="00C3429B" w:rsidRDefault="002F7D7D" w:rsidP="002F7D7D">
      <w:pPr>
        <w:ind w:firstLine="709"/>
        <w:rPr>
          <w:sz w:val="24"/>
          <w:szCs w:val="24"/>
        </w:rPr>
      </w:pPr>
      <w:r w:rsidRPr="00C3429B">
        <w:rPr>
          <w:sz w:val="24"/>
          <w:szCs w:val="24"/>
        </w:rPr>
        <w:t>- terenuri aflate în clasa de regenerare-</w:t>
      </w:r>
      <w:r>
        <w:rPr>
          <w:sz w:val="24"/>
          <w:szCs w:val="24"/>
        </w:rPr>
        <w:t>202</w:t>
      </w:r>
      <w:r w:rsidRPr="00C3429B">
        <w:rPr>
          <w:sz w:val="24"/>
          <w:szCs w:val="24"/>
        </w:rPr>
        <w:t xml:space="preserve"> ha</w:t>
      </w:r>
    </w:p>
    <w:p w14:paraId="47587710" w14:textId="77777777" w:rsidR="002F7D7D" w:rsidRPr="00C3429B" w:rsidRDefault="002F7D7D" w:rsidP="002F7D7D">
      <w:pPr>
        <w:ind w:firstLine="709"/>
        <w:rPr>
          <w:sz w:val="24"/>
          <w:szCs w:val="24"/>
        </w:rPr>
      </w:pPr>
      <w:r w:rsidRPr="00C3429B">
        <w:rPr>
          <w:sz w:val="24"/>
          <w:szCs w:val="24"/>
        </w:rPr>
        <w:t>- terenuri neproductive-52 ha</w:t>
      </w:r>
    </w:p>
    <w:p w14:paraId="27DC7E53" w14:textId="77777777" w:rsidR="002F7D7D" w:rsidRPr="004C770F" w:rsidRDefault="002F7D7D" w:rsidP="002F7D7D">
      <w:pPr>
        <w:ind w:firstLine="709"/>
        <w:rPr>
          <w:sz w:val="24"/>
          <w:szCs w:val="24"/>
        </w:rPr>
      </w:pPr>
      <w:r w:rsidRPr="00C3429B">
        <w:rPr>
          <w:sz w:val="24"/>
          <w:szCs w:val="24"/>
        </w:rPr>
        <w:t>- ocupatii și litigii-428 ha</w:t>
      </w:r>
    </w:p>
    <w:p w14:paraId="50E70401" w14:textId="77777777" w:rsidR="002F7D7D" w:rsidRPr="004C770F" w:rsidRDefault="002F7D7D" w:rsidP="002F7D7D">
      <w:pPr>
        <w:rPr>
          <w:sz w:val="24"/>
          <w:szCs w:val="24"/>
        </w:rPr>
      </w:pPr>
    </w:p>
    <w:p w14:paraId="499169A3" w14:textId="77777777" w:rsidR="002F7D7D" w:rsidRPr="004C770F" w:rsidRDefault="002F7D7D" w:rsidP="002F7D7D">
      <w:pPr>
        <w:ind w:firstLine="567"/>
        <w:jc w:val="both"/>
        <w:rPr>
          <w:sz w:val="24"/>
          <w:szCs w:val="24"/>
        </w:rPr>
      </w:pPr>
      <w:r w:rsidRPr="004C770F">
        <w:rPr>
          <w:sz w:val="24"/>
          <w:szCs w:val="24"/>
        </w:rPr>
        <w:t>La nivelul Direcției Silvice Covasna, pentru anul 202</w:t>
      </w:r>
      <w:r>
        <w:rPr>
          <w:sz w:val="24"/>
          <w:szCs w:val="24"/>
        </w:rPr>
        <w:t>2</w:t>
      </w:r>
      <w:r w:rsidRPr="004C770F">
        <w:rPr>
          <w:sz w:val="24"/>
          <w:szCs w:val="24"/>
        </w:rPr>
        <w:t xml:space="preserve">, programul de recoltare a masei lemnoase a fost stabilit la </w:t>
      </w:r>
      <w:r>
        <w:rPr>
          <w:sz w:val="24"/>
          <w:szCs w:val="24"/>
        </w:rPr>
        <w:t>12</w:t>
      </w:r>
      <w:r w:rsidRPr="004C770F">
        <w:rPr>
          <w:sz w:val="24"/>
          <w:szCs w:val="24"/>
        </w:rPr>
        <w:t>8 mii mc.</w:t>
      </w:r>
    </w:p>
    <w:p w14:paraId="6A8E72CC" w14:textId="77777777" w:rsidR="002F7D7D" w:rsidRPr="00C3429B" w:rsidRDefault="002F7D7D" w:rsidP="002F7D7D">
      <w:pPr>
        <w:numPr>
          <w:ilvl w:val="0"/>
          <w:numId w:val="44"/>
        </w:numPr>
        <w:rPr>
          <w:sz w:val="24"/>
          <w:szCs w:val="24"/>
        </w:rPr>
      </w:pPr>
      <w:r w:rsidRPr="00C3429B">
        <w:rPr>
          <w:b/>
          <w:bCs/>
          <w:i/>
          <w:iCs/>
          <w:sz w:val="24"/>
          <w:szCs w:val="24"/>
        </w:rPr>
        <w:t>O.S. Brețcu -  3</w:t>
      </w:r>
      <w:r>
        <w:rPr>
          <w:b/>
          <w:bCs/>
          <w:i/>
          <w:iCs/>
          <w:sz w:val="24"/>
          <w:szCs w:val="24"/>
        </w:rPr>
        <w:t>8</w:t>
      </w:r>
      <w:r w:rsidRPr="00C3429B">
        <w:rPr>
          <w:b/>
          <w:bCs/>
          <w:i/>
          <w:iCs/>
          <w:sz w:val="24"/>
          <w:szCs w:val="24"/>
        </w:rPr>
        <w:t>.</w:t>
      </w:r>
      <w:r>
        <w:rPr>
          <w:b/>
          <w:bCs/>
          <w:i/>
          <w:iCs/>
          <w:sz w:val="24"/>
          <w:szCs w:val="24"/>
        </w:rPr>
        <w:t>5</w:t>
      </w:r>
      <w:r w:rsidRPr="00C3429B">
        <w:rPr>
          <w:b/>
          <w:bCs/>
          <w:i/>
          <w:iCs/>
          <w:sz w:val="24"/>
          <w:szCs w:val="24"/>
        </w:rPr>
        <w:t xml:space="preserve"> mii mc</w:t>
      </w:r>
    </w:p>
    <w:p w14:paraId="75D6DB1E" w14:textId="77777777" w:rsidR="002F7D7D" w:rsidRPr="00C3429B" w:rsidRDefault="002F7D7D" w:rsidP="002F7D7D">
      <w:pPr>
        <w:numPr>
          <w:ilvl w:val="0"/>
          <w:numId w:val="44"/>
        </w:numPr>
        <w:rPr>
          <w:sz w:val="24"/>
          <w:szCs w:val="24"/>
        </w:rPr>
      </w:pPr>
      <w:r w:rsidRPr="00C3429B">
        <w:rPr>
          <w:b/>
          <w:bCs/>
          <w:i/>
          <w:iCs/>
          <w:sz w:val="24"/>
          <w:szCs w:val="24"/>
        </w:rPr>
        <w:t xml:space="preserve">O.S. Comandău – </w:t>
      </w:r>
      <w:r>
        <w:rPr>
          <w:b/>
          <w:bCs/>
          <w:i/>
          <w:iCs/>
          <w:sz w:val="24"/>
          <w:szCs w:val="24"/>
        </w:rPr>
        <w:t>56</w:t>
      </w:r>
      <w:r w:rsidRPr="00C3429B">
        <w:rPr>
          <w:b/>
          <w:bCs/>
          <w:i/>
          <w:iCs/>
          <w:sz w:val="24"/>
          <w:szCs w:val="24"/>
        </w:rPr>
        <w:t>.0 mii mc</w:t>
      </w:r>
    </w:p>
    <w:p w14:paraId="4EA0F406" w14:textId="77777777" w:rsidR="002F7D7D" w:rsidRPr="00C3429B" w:rsidRDefault="002F7D7D" w:rsidP="002F7D7D">
      <w:pPr>
        <w:numPr>
          <w:ilvl w:val="0"/>
          <w:numId w:val="44"/>
        </w:numPr>
        <w:rPr>
          <w:sz w:val="24"/>
          <w:szCs w:val="24"/>
        </w:rPr>
      </w:pPr>
      <w:r w:rsidRPr="00C3429B">
        <w:rPr>
          <w:b/>
          <w:bCs/>
          <w:i/>
          <w:iCs/>
          <w:sz w:val="24"/>
          <w:szCs w:val="24"/>
        </w:rPr>
        <w:t>O.S. Covasna – 1</w:t>
      </w:r>
      <w:r>
        <w:rPr>
          <w:b/>
          <w:bCs/>
          <w:i/>
          <w:iCs/>
          <w:sz w:val="24"/>
          <w:szCs w:val="24"/>
        </w:rPr>
        <w:t>2</w:t>
      </w:r>
      <w:r w:rsidRPr="00C3429B">
        <w:rPr>
          <w:b/>
          <w:bCs/>
          <w:i/>
          <w:iCs/>
          <w:sz w:val="24"/>
          <w:szCs w:val="24"/>
        </w:rPr>
        <w:t>.</w:t>
      </w:r>
      <w:r>
        <w:rPr>
          <w:b/>
          <w:bCs/>
          <w:i/>
          <w:iCs/>
          <w:sz w:val="24"/>
          <w:szCs w:val="24"/>
        </w:rPr>
        <w:t>5</w:t>
      </w:r>
      <w:r w:rsidRPr="00C3429B">
        <w:rPr>
          <w:b/>
          <w:bCs/>
          <w:i/>
          <w:iCs/>
          <w:sz w:val="24"/>
          <w:szCs w:val="24"/>
        </w:rPr>
        <w:t xml:space="preserve"> mii mc</w:t>
      </w:r>
    </w:p>
    <w:p w14:paraId="0FBE7A33" w14:textId="77777777" w:rsidR="002F7D7D" w:rsidRPr="00C3429B" w:rsidRDefault="002F7D7D" w:rsidP="002F7D7D">
      <w:pPr>
        <w:numPr>
          <w:ilvl w:val="0"/>
          <w:numId w:val="44"/>
        </w:numPr>
        <w:rPr>
          <w:sz w:val="24"/>
          <w:szCs w:val="24"/>
        </w:rPr>
      </w:pPr>
      <w:r w:rsidRPr="00C3429B">
        <w:rPr>
          <w:b/>
          <w:bCs/>
          <w:i/>
          <w:iCs/>
          <w:sz w:val="24"/>
          <w:szCs w:val="24"/>
        </w:rPr>
        <w:t>O.S. Tălișoara -</w:t>
      </w:r>
      <w:r>
        <w:rPr>
          <w:b/>
          <w:bCs/>
          <w:i/>
          <w:iCs/>
          <w:sz w:val="24"/>
          <w:szCs w:val="24"/>
        </w:rPr>
        <w:t>21</w:t>
      </w:r>
      <w:r w:rsidRPr="00C3429B">
        <w:rPr>
          <w:b/>
          <w:bCs/>
          <w:i/>
          <w:iCs/>
          <w:sz w:val="24"/>
          <w:szCs w:val="24"/>
        </w:rPr>
        <w:t>.0 mii mc</w:t>
      </w:r>
    </w:p>
    <w:p w14:paraId="1962BF36" w14:textId="77777777" w:rsidR="002F7D7D" w:rsidRPr="00C3429B" w:rsidRDefault="002F7D7D" w:rsidP="002F7D7D">
      <w:pPr>
        <w:ind w:firstLine="284"/>
        <w:jc w:val="both"/>
        <w:rPr>
          <w:sz w:val="24"/>
          <w:szCs w:val="24"/>
        </w:rPr>
      </w:pPr>
      <w:r w:rsidRPr="00C3429B">
        <w:rPr>
          <w:sz w:val="24"/>
          <w:szCs w:val="24"/>
        </w:rPr>
        <w:t xml:space="preserve">   Lemnul recoltat și valorificat din suprafețele de fond forestier proprietate publică a statului administrat de Direcţia Silvică Covasna, este lemn </w:t>
      </w:r>
      <w:r w:rsidRPr="00C3429B">
        <w:rPr>
          <w:b/>
          <w:bCs/>
          <w:sz w:val="24"/>
          <w:szCs w:val="24"/>
        </w:rPr>
        <w:t>certificat FSC</w:t>
      </w:r>
      <w:r w:rsidRPr="00C3429B">
        <w:rPr>
          <w:b/>
          <w:bCs/>
          <w:sz w:val="24"/>
          <w:szCs w:val="24"/>
          <w:vertAlign w:val="superscript"/>
        </w:rPr>
        <w:t>®</w:t>
      </w:r>
      <w:r w:rsidRPr="00C3429B">
        <w:rPr>
          <w:b/>
          <w:bCs/>
          <w:sz w:val="24"/>
          <w:szCs w:val="24"/>
        </w:rPr>
        <w:t xml:space="preserve"> </w:t>
      </w:r>
      <w:r w:rsidRPr="00C3429B">
        <w:rPr>
          <w:sz w:val="24"/>
          <w:szCs w:val="24"/>
        </w:rPr>
        <w:t>pentru management forestier responsabil.</w:t>
      </w:r>
    </w:p>
    <w:p w14:paraId="7C4E356F" w14:textId="77777777" w:rsidR="002F7D7D" w:rsidRPr="004C770F" w:rsidRDefault="002F7D7D" w:rsidP="002F7D7D">
      <w:pPr>
        <w:rPr>
          <w:sz w:val="24"/>
          <w:szCs w:val="24"/>
        </w:rPr>
      </w:pPr>
    </w:p>
    <w:p w14:paraId="19A95D7D" w14:textId="77777777" w:rsidR="002F7D7D" w:rsidRDefault="002F7D7D" w:rsidP="002F7D7D">
      <w:pPr>
        <w:jc w:val="both"/>
        <w:rPr>
          <w:b/>
          <w:bCs/>
          <w:sz w:val="24"/>
          <w:szCs w:val="24"/>
        </w:rPr>
      </w:pPr>
    </w:p>
    <w:p w14:paraId="11743D49" w14:textId="77777777" w:rsidR="002F7D7D" w:rsidRPr="00FA3462" w:rsidRDefault="002F7D7D" w:rsidP="002F7D7D">
      <w:pPr>
        <w:ind w:firstLine="567"/>
        <w:jc w:val="both"/>
        <w:rPr>
          <w:b/>
          <w:bCs/>
          <w:sz w:val="24"/>
          <w:szCs w:val="24"/>
        </w:rPr>
      </w:pPr>
      <w:r w:rsidRPr="00FA3462">
        <w:rPr>
          <w:b/>
          <w:bCs/>
          <w:sz w:val="24"/>
          <w:szCs w:val="24"/>
        </w:rPr>
        <w:t>Valorificarea masei lemnoase recoltate din fondul forestier proprietate publică este reglementată  de HG 715/2017.</w:t>
      </w:r>
    </w:p>
    <w:p w14:paraId="335FC7D4" w14:textId="77777777" w:rsidR="002F7D7D" w:rsidRPr="004C770F" w:rsidRDefault="002F7D7D" w:rsidP="002F7D7D">
      <w:pPr>
        <w:jc w:val="both"/>
        <w:rPr>
          <w:sz w:val="24"/>
          <w:szCs w:val="24"/>
        </w:rPr>
      </w:pPr>
      <w:r w:rsidRPr="00C3429B">
        <w:rPr>
          <w:noProof/>
          <w:sz w:val="24"/>
          <w:szCs w:val="24"/>
        </w:rPr>
        <w:drawing>
          <wp:inline distT="0" distB="0" distL="0" distR="0" wp14:anchorId="4E23DD2B" wp14:editId="50E89BA7">
            <wp:extent cx="5731510" cy="1659905"/>
            <wp:effectExtent l="0" t="0" r="2540" b="16510"/>
            <wp:docPr id="47" name="Diagramă 47">
              <a:extLst xmlns:a="http://schemas.openxmlformats.org/drawingml/2006/main">
                <a:ext uri="{FF2B5EF4-FFF2-40B4-BE49-F238E27FC236}">
                  <a16:creationId xmlns:a16="http://schemas.microsoft.com/office/drawing/2014/main" id="{3EF2EDFC-4343-4A11-ADC2-7A71E5368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81CD3B" w14:textId="77777777" w:rsidR="002F7D7D" w:rsidRDefault="002F7D7D" w:rsidP="002F7D7D">
      <w:pPr>
        <w:rPr>
          <w:sz w:val="24"/>
          <w:szCs w:val="24"/>
        </w:rPr>
      </w:pPr>
    </w:p>
    <w:p w14:paraId="1AAB39A3" w14:textId="77777777" w:rsidR="002F7D7D" w:rsidRPr="004C770F" w:rsidRDefault="002F7D7D" w:rsidP="002F7D7D">
      <w:pPr>
        <w:ind w:firstLine="567"/>
        <w:rPr>
          <w:sz w:val="24"/>
          <w:szCs w:val="24"/>
        </w:rPr>
      </w:pPr>
      <w:r w:rsidRPr="004C770F">
        <w:rPr>
          <w:sz w:val="24"/>
          <w:szCs w:val="24"/>
        </w:rPr>
        <w:t xml:space="preserve">În perioada ianuarie- </w:t>
      </w:r>
      <w:r>
        <w:rPr>
          <w:sz w:val="24"/>
          <w:szCs w:val="24"/>
        </w:rPr>
        <w:t>octombrie</w:t>
      </w:r>
      <w:r w:rsidRPr="004C770F">
        <w:rPr>
          <w:sz w:val="24"/>
          <w:szCs w:val="24"/>
        </w:rPr>
        <w:t xml:space="preserve"> 202</w:t>
      </w:r>
      <w:r>
        <w:rPr>
          <w:sz w:val="24"/>
          <w:szCs w:val="24"/>
        </w:rPr>
        <w:t>2</w:t>
      </w:r>
      <w:r w:rsidRPr="004C770F">
        <w:rPr>
          <w:sz w:val="24"/>
          <w:szCs w:val="24"/>
        </w:rPr>
        <w:t>, la nivelul Direcției Silvice Covasna s-au recoltat 1</w:t>
      </w:r>
      <w:r>
        <w:rPr>
          <w:sz w:val="24"/>
          <w:szCs w:val="24"/>
        </w:rPr>
        <w:t>03,7</w:t>
      </w:r>
      <w:r w:rsidRPr="004C770F">
        <w:rPr>
          <w:sz w:val="24"/>
          <w:szCs w:val="24"/>
        </w:rPr>
        <w:t xml:space="preserve"> mii mc (</w:t>
      </w:r>
      <w:r>
        <w:rPr>
          <w:sz w:val="24"/>
          <w:szCs w:val="24"/>
        </w:rPr>
        <w:t>81</w:t>
      </w:r>
      <w:r w:rsidRPr="004C770F">
        <w:rPr>
          <w:sz w:val="24"/>
          <w:szCs w:val="24"/>
        </w:rPr>
        <w:t>%).</w:t>
      </w:r>
    </w:p>
    <w:p w14:paraId="35CED697" w14:textId="77777777" w:rsidR="002F7D7D" w:rsidRDefault="002F7D7D" w:rsidP="002F7D7D">
      <w:pPr>
        <w:ind w:firstLine="720"/>
        <w:rPr>
          <w:sz w:val="24"/>
          <w:szCs w:val="24"/>
        </w:rPr>
      </w:pPr>
    </w:p>
    <w:p w14:paraId="5B0B376B" w14:textId="77777777" w:rsidR="002F7D7D" w:rsidRDefault="002F7D7D" w:rsidP="002F7D7D">
      <w:pPr>
        <w:ind w:firstLine="720"/>
        <w:rPr>
          <w:sz w:val="24"/>
          <w:szCs w:val="24"/>
        </w:rPr>
      </w:pPr>
      <w:r w:rsidRPr="002D765E">
        <w:rPr>
          <w:noProof/>
          <w:sz w:val="24"/>
          <w:szCs w:val="24"/>
        </w:rPr>
        <w:drawing>
          <wp:inline distT="0" distB="0" distL="0" distR="0" wp14:anchorId="06A83821" wp14:editId="7E7DF106">
            <wp:extent cx="5242560" cy="2560320"/>
            <wp:effectExtent l="0" t="0" r="15240" b="11430"/>
            <wp:docPr id="48" name="Diagramă 48">
              <a:extLst xmlns:a="http://schemas.openxmlformats.org/drawingml/2006/main">
                <a:ext uri="{FF2B5EF4-FFF2-40B4-BE49-F238E27FC236}">
                  <a16:creationId xmlns:a16="http://schemas.microsoft.com/office/drawing/2014/main" id="{8147AEB2-B2F2-4D3C-9372-BFD162B05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A0727E" w14:textId="77777777" w:rsidR="002F7D7D" w:rsidRDefault="002F7D7D" w:rsidP="002F7D7D">
      <w:pPr>
        <w:rPr>
          <w:sz w:val="24"/>
          <w:szCs w:val="24"/>
        </w:rPr>
      </w:pPr>
    </w:p>
    <w:p w14:paraId="3C5513A1" w14:textId="77777777" w:rsidR="002F7D7D" w:rsidRPr="002D765E" w:rsidRDefault="002F7D7D" w:rsidP="002F7D7D">
      <w:pPr>
        <w:ind w:firstLine="567"/>
        <w:jc w:val="both"/>
        <w:rPr>
          <w:sz w:val="24"/>
          <w:szCs w:val="24"/>
        </w:rPr>
      </w:pPr>
      <w:r w:rsidRPr="002D765E">
        <w:rPr>
          <w:b/>
          <w:bCs/>
          <w:i/>
          <w:iCs/>
          <w:sz w:val="24"/>
          <w:szCs w:val="24"/>
        </w:rPr>
        <w:t>La nivelul D.S. Covasna există sase formații de exploatare, atestate pentru un volum total de 26,7 mii mc</w:t>
      </w:r>
    </w:p>
    <w:p w14:paraId="26DEE8BF" w14:textId="77777777" w:rsidR="002F7D7D" w:rsidRPr="002D765E" w:rsidRDefault="002F7D7D" w:rsidP="002F7D7D">
      <w:pPr>
        <w:numPr>
          <w:ilvl w:val="0"/>
          <w:numId w:val="45"/>
        </w:numPr>
        <w:rPr>
          <w:sz w:val="24"/>
          <w:szCs w:val="24"/>
        </w:rPr>
      </w:pPr>
      <w:r w:rsidRPr="002D765E">
        <w:rPr>
          <w:sz w:val="24"/>
          <w:szCs w:val="24"/>
        </w:rPr>
        <w:t>O.S. Brețcu-2.5 mii mc</w:t>
      </w:r>
    </w:p>
    <w:p w14:paraId="5093B862" w14:textId="77777777" w:rsidR="002F7D7D" w:rsidRPr="002D765E" w:rsidRDefault="002F7D7D" w:rsidP="002F7D7D">
      <w:pPr>
        <w:numPr>
          <w:ilvl w:val="0"/>
          <w:numId w:val="45"/>
        </w:numPr>
        <w:rPr>
          <w:sz w:val="24"/>
          <w:szCs w:val="24"/>
        </w:rPr>
      </w:pPr>
      <w:r w:rsidRPr="002D765E">
        <w:rPr>
          <w:sz w:val="24"/>
          <w:szCs w:val="24"/>
        </w:rPr>
        <w:lastRenderedPageBreak/>
        <w:t>O.S. Comandău -16.7 mii mc</w:t>
      </w:r>
    </w:p>
    <w:p w14:paraId="4E156F01" w14:textId="77777777" w:rsidR="002F7D7D" w:rsidRPr="002D765E" w:rsidRDefault="002F7D7D" w:rsidP="002F7D7D">
      <w:pPr>
        <w:numPr>
          <w:ilvl w:val="0"/>
          <w:numId w:val="45"/>
        </w:numPr>
        <w:rPr>
          <w:sz w:val="24"/>
          <w:szCs w:val="24"/>
        </w:rPr>
      </w:pPr>
      <w:r w:rsidRPr="002D765E">
        <w:rPr>
          <w:sz w:val="24"/>
          <w:szCs w:val="24"/>
        </w:rPr>
        <w:t>O.S. Covasna – 2.5 mii mc</w:t>
      </w:r>
    </w:p>
    <w:p w14:paraId="27504651" w14:textId="77777777" w:rsidR="002F7D7D" w:rsidRPr="002D765E" w:rsidRDefault="002F7D7D" w:rsidP="002F7D7D">
      <w:pPr>
        <w:numPr>
          <w:ilvl w:val="0"/>
          <w:numId w:val="45"/>
        </w:numPr>
        <w:rPr>
          <w:sz w:val="24"/>
          <w:szCs w:val="24"/>
        </w:rPr>
      </w:pPr>
      <w:r w:rsidRPr="002D765E">
        <w:rPr>
          <w:sz w:val="24"/>
          <w:szCs w:val="24"/>
        </w:rPr>
        <w:t>O.S. Tălișoara – 5.0 mii mc</w:t>
      </w:r>
    </w:p>
    <w:p w14:paraId="4DA659CE" w14:textId="77777777" w:rsidR="002F7D7D" w:rsidRDefault="002F7D7D" w:rsidP="002F7D7D">
      <w:pPr>
        <w:tabs>
          <w:tab w:val="left" w:pos="2436"/>
        </w:tabs>
        <w:jc w:val="both"/>
        <w:rPr>
          <w:b/>
          <w:bCs/>
          <w:sz w:val="24"/>
          <w:szCs w:val="24"/>
        </w:rPr>
      </w:pPr>
    </w:p>
    <w:p w14:paraId="08EED71D" w14:textId="77777777" w:rsidR="002F7D7D" w:rsidRDefault="002F7D7D" w:rsidP="002F7D7D">
      <w:pPr>
        <w:tabs>
          <w:tab w:val="left" w:pos="2436"/>
        </w:tabs>
        <w:jc w:val="both"/>
        <w:rPr>
          <w:b/>
          <w:bCs/>
          <w:sz w:val="24"/>
          <w:szCs w:val="24"/>
        </w:rPr>
      </w:pPr>
    </w:p>
    <w:p w14:paraId="4DBF3279" w14:textId="77777777" w:rsidR="002F7D7D" w:rsidRPr="004C770F" w:rsidRDefault="002F7D7D" w:rsidP="002F7D7D">
      <w:pPr>
        <w:tabs>
          <w:tab w:val="left" w:pos="2436"/>
        </w:tabs>
        <w:jc w:val="both"/>
        <w:rPr>
          <w:b/>
          <w:bCs/>
          <w:sz w:val="24"/>
          <w:szCs w:val="24"/>
        </w:rPr>
      </w:pPr>
      <w:r w:rsidRPr="004C770F">
        <w:rPr>
          <w:b/>
          <w:bCs/>
          <w:sz w:val="24"/>
          <w:szCs w:val="24"/>
        </w:rPr>
        <w:t xml:space="preserve">Valorificarea masei lemnoase fasonate prin vânzare directă  în perioada ianuarie- </w:t>
      </w:r>
      <w:r>
        <w:rPr>
          <w:b/>
          <w:bCs/>
          <w:sz w:val="24"/>
          <w:szCs w:val="24"/>
        </w:rPr>
        <w:t>octombrie</w:t>
      </w:r>
      <w:r w:rsidRPr="004C770F">
        <w:rPr>
          <w:b/>
          <w:bCs/>
          <w:sz w:val="24"/>
          <w:szCs w:val="24"/>
        </w:rPr>
        <w:t xml:space="preserve"> 202</w:t>
      </w:r>
      <w:r>
        <w:rPr>
          <w:b/>
          <w:bCs/>
          <w:sz w:val="24"/>
          <w:szCs w:val="24"/>
        </w:rPr>
        <w:t>2</w:t>
      </w:r>
    </w:p>
    <w:p w14:paraId="3B003BFA" w14:textId="77777777" w:rsidR="002F7D7D" w:rsidRPr="004C770F" w:rsidRDefault="002F7D7D" w:rsidP="002F7D7D">
      <w:pPr>
        <w:tabs>
          <w:tab w:val="left" w:pos="2436"/>
        </w:tabs>
        <w:rPr>
          <w:b/>
          <w:bCs/>
          <w:sz w:val="24"/>
          <w:szCs w:val="24"/>
        </w:rPr>
      </w:pPr>
    </w:p>
    <w:p w14:paraId="1309AE81" w14:textId="77777777" w:rsidR="002F7D7D" w:rsidRDefault="002F7D7D" w:rsidP="002F7D7D">
      <w:pPr>
        <w:tabs>
          <w:tab w:val="left" w:pos="2436"/>
        </w:tabs>
        <w:rPr>
          <w:noProof/>
        </w:rPr>
      </w:pPr>
      <w:r w:rsidRPr="008F2CE0">
        <w:rPr>
          <w:b/>
          <w:bCs/>
          <w:noProof/>
        </w:rPr>
        <w:drawing>
          <wp:inline distT="0" distB="0" distL="0" distR="0" wp14:anchorId="4094655F" wp14:editId="1801C076">
            <wp:extent cx="3360420" cy="3070860"/>
            <wp:effectExtent l="0" t="0" r="11430" b="15240"/>
            <wp:docPr id="49" name="Diagramă 49">
              <a:extLst xmlns:a="http://schemas.openxmlformats.org/drawingml/2006/main">
                <a:ext uri="{FF2B5EF4-FFF2-40B4-BE49-F238E27FC236}">
                  <a16:creationId xmlns:a16="http://schemas.microsoft.com/office/drawing/2014/main" id="{49AE28ED-B26C-4C98-8478-CEDDE488E2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2D765E">
        <w:rPr>
          <w:noProof/>
        </w:rPr>
        <w:t xml:space="preserve"> </w:t>
      </w:r>
    </w:p>
    <w:p w14:paraId="757845AE" w14:textId="77777777" w:rsidR="002F7D7D" w:rsidRDefault="002F7D7D" w:rsidP="002F7D7D">
      <w:pPr>
        <w:tabs>
          <w:tab w:val="left" w:pos="2436"/>
        </w:tabs>
        <w:rPr>
          <w:noProof/>
        </w:rPr>
      </w:pPr>
      <w:r w:rsidRPr="002D765E">
        <w:rPr>
          <w:b/>
          <w:bCs/>
          <w:noProof/>
          <w:sz w:val="24"/>
          <w:szCs w:val="24"/>
        </w:rPr>
        <w:drawing>
          <wp:inline distT="0" distB="0" distL="0" distR="0" wp14:anchorId="16412545" wp14:editId="5C3F7698">
            <wp:extent cx="3375660" cy="3398520"/>
            <wp:effectExtent l="0" t="0" r="15240" b="11430"/>
            <wp:docPr id="50" name="Diagramă 50">
              <a:extLst xmlns:a="http://schemas.openxmlformats.org/drawingml/2006/main">
                <a:ext uri="{FF2B5EF4-FFF2-40B4-BE49-F238E27FC236}">
                  <a16:creationId xmlns:a16="http://schemas.microsoft.com/office/drawing/2014/main" id="{0CAB5D86-EB6D-4FFC-8C83-D7D7F7F921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0E75626" w14:textId="479DB49C" w:rsidR="002F7D7D" w:rsidRDefault="002F7D7D" w:rsidP="002F7D7D">
      <w:pPr>
        <w:tabs>
          <w:tab w:val="left" w:pos="5280"/>
        </w:tabs>
        <w:rPr>
          <w:sz w:val="24"/>
          <w:szCs w:val="24"/>
        </w:rPr>
      </w:pPr>
    </w:p>
    <w:p w14:paraId="45E099FD" w14:textId="77777777" w:rsidR="002F7D7D" w:rsidRPr="004C770F" w:rsidRDefault="002F7D7D" w:rsidP="002F7D7D">
      <w:pPr>
        <w:tabs>
          <w:tab w:val="left" w:pos="5280"/>
        </w:tabs>
        <w:ind w:firstLine="567"/>
        <w:jc w:val="both"/>
        <w:rPr>
          <w:b/>
          <w:bCs/>
          <w:sz w:val="24"/>
          <w:szCs w:val="24"/>
        </w:rPr>
      </w:pPr>
      <w:r w:rsidRPr="004C770F">
        <w:rPr>
          <w:b/>
          <w:bCs/>
          <w:sz w:val="24"/>
          <w:szCs w:val="24"/>
        </w:rPr>
        <w:t xml:space="preserve">Valorificarea lemnului pentru foc fasonat la drum forestier în perioada ianuarie- </w:t>
      </w:r>
      <w:r>
        <w:rPr>
          <w:b/>
          <w:bCs/>
          <w:sz w:val="24"/>
          <w:szCs w:val="24"/>
        </w:rPr>
        <w:t>octombrie</w:t>
      </w:r>
      <w:r w:rsidRPr="004C770F">
        <w:rPr>
          <w:b/>
          <w:bCs/>
          <w:sz w:val="24"/>
          <w:szCs w:val="24"/>
        </w:rPr>
        <w:t xml:space="preserve"> 202</w:t>
      </w:r>
      <w:r>
        <w:rPr>
          <w:b/>
          <w:bCs/>
          <w:sz w:val="24"/>
          <w:szCs w:val="24"/>
        </w:rPr>
        <w:t>2</w:t>
      </w:r>
    </w:p>
    <w:p w14:paraId="548062DD" w14:textId="77777777" w:rsidR="002F7D7D" w:rsidRPr="002D765E" w:rsidRDefault="002F7D7D" w:rsidP="002F7D7D">
      <w:pPr>
        <w:tabs>
          <w:tab w:val="left" w:pos="5280"/>
        </w:tabs>
        <w:ind w:firstLine="567"/>
        <w:jc w:val="both"/>
        <w:rPr>
          <w:sz w:val="24"/>
          <w:szCs w:val="24"/>
        </w:rPr>
      </w:pPr>
      <w:r w:rsidRPr="002D765E">
        <w:rPr>
          <w:sz w:val="24"/>
          <w:szCs w:val="24"/>
        </w:rPr>
        <w:t xml:space="preserve">Una din preocupările permanente ale Regiei Naționale a Pădurilor- Romsilva și implicit ale Direcției Silvice Covasna prin cele patru ocoale silvice din subordine, este aprovizionarea populației </w:t>
      </w:r>
      <w:r w:rsidRPr="002D765E">
        <w:rPr>
          <w:sz w:val="24"/>
          <w:szCs w:val="24"/>
        </w:rPr>
        <w:lastRenderedPageBreak/>
        <w:t>locale şi unităţilor bugetare, cu lemn pentru foc.</w:t>
      </w:r>
    </w:p>
    <w:p w14:paraId="5C5DA96D" w14:textId="77777777" w:rsidR="002F7D7D" w:rsidRPr="004C770F" w:rsidRDefault="002F7D7D" w:rsidP="002F7D7D">
      <w:pPr>
        <w:tabs>
          <w:tab w:val="left" w:pos="5280"/>
        </w:tabs>
        <w:ind w:firstLine="567"/>
        <w:jc w:val="both"/>
        <w:rPr>
          <w:sz w:val="24"/>
          <w:szCs w:val="24"/>
        </w:rPr>
      </w:pPr>
      <w:r w:rsidRPr="002D765E">
        <w:rPr>
          <w:sz w:val="24"/>
          <w:szCs w:val="24"/>
        </w:rPr>
        <w:t>La nivelul D.S. Covasna, din lista de partizi aferentă anului de producție 202</w:t>
      </w:r>
      <w:r>
        <w:rPr>
          <w:sz w:val="24"/>
          <w:szCs w:val="24"/>
        </w:rPr>
        <w:t>2</w:t>
      </w:r>
      <w:r w:rsidRPr="002D765E">
        <w:rPr>
          <w:sz w:val="24"/>
          <w:szCs w:val="24"/>
        </w:rPr>
        <w:t xml:space="preserve"> de 1</w:t>
      </w:r>
      <w:r>
        <w:rPr>
          <w:sz w:val="24"/>
          <w:szCs w:val="24"/>
        </w:rPr>
        <w:t>54,1</w:t>
      </w:r>
      <w:r w:rsidRPr="002D765E">
        <w:rPr>
          <w:sz w:val="24"/>
          <w:szCs w:val="24"/>
        </w:rPr>
        <w:t xml:space="preserve"> mii mc, lemnul pentru foc însumează un volum total de </w:t>
      </w:r>
      <w:r>
        <w:rPr>
          <w:sz w:val="24"/>
          <w:szCs w:val="24"/>
        </w:rPr>
        <w:t>58,3</w:t>
      </w:r>
      <w:r w:rsidRPr="002D765E">
        <w:rPr>
          <w:sz w:val="24"/>
          <w:szCs w:val="24"/>
        </w:rPr>
        <w:t xml:space="preserve"> mii mc (3</w:t>
      </w:r>
      <w:r>
        <w:rPr>
          <w:sz w:val="24"/>
          <w:szCs w:val="24"/>
        </w:rPr>
        <w:t>8</w:t>
      </w:r>
      <w:r w:rsidRPr="002D765E">
        <w:rPr>
          <w:sz w:val="24"/>
          <w:szCs w:val="24"/>
        </w:rPr>
        <w:t>%).</w:t>
      </w:r>
    </w:p>
    <w:p w14:paraId="10399F14" w14:textId="77777777" w:rsidR="002F7D7D" w:rsidRDefault="002F7D7D" w:rsidP="002F7D7D">
      <w:pPr>
        <w:tabs>
          <w:tab w:val="left" w:pos="5280"/>
        </w:tabs>
        <w:ind w:left="720"/>
        <w:jc w:val="both"/>
        <w:rPr>
          <w:sz w:val="24"/>
          <w:szCs w:val="24"/>
        </w:rPr>
      </w:pPr>
    </w:p>
    <w:p w14:paraId="0D988C00" w14:textId="77777777" w:rsidR="002F7D7D" w:rsidRPr="002D765E" w:rsidRDefault="002F7D7D" w:rsidP="002F7D7D">
      <w:pPr>
        <w:tabs>
          <w:tab w:val="left" w:pos="5280"/>
        </w:tabs>
        <w:ind w:left="720"/>
        <w:jc w:val="both"/>
        <w:rPr>
          <w:sz w:val="24"/>
          <w:szCs w:val="24"/>
          <w:lang w:val="en-GB"/>
        </w:rPr>
      </w:pPr>
      <w:r w:rsidRPr="002D765E">
        <w:rPr>
          <w:noProof/>
          <w:sz w:val="24"/>
          <w:szCs w:val="24"/>
        </w:rPr>
        <w:drawing>
          <wp:inline distT="0" distB="0" distL="0" distR="0" wp14:anchorId="09B59DB5" wp14:editId="176FDF3B">
            <wp:extent cx="5212080" cy="2735580"/>
            <wp:effectExtent l="0" t="0" r="7620" b="7620"/>
            <wp:docPr id="51" name="Diagramă 51">
              <a:extLst xmlns:a="http://schemas.openxmlformats.org/drawingml/2006/main">
                <a:ext uri="{FF2B5EF4-FFF2-40B4-BE49-F238E27FC236}">
                  <a16:creationId xmlns:a16="http://schemas.microsoft.com/office/drawing/2014/main" id="{63ED0EED-46FF-494F-9A5A-AF9D2DFF80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03F8549" w14:textId="77777777" w:rsidR="002F7D7D" w:rsidRDefault="002F7D7D" w:rsidP="002F7D7D">
      <w:pPr>
        <w:tabs>
          <w:tab w:val="left" w:pos="5280"/>
        </w:tabs>
        <w:jc w:val="both"/>
        <w:rPr>
          <w:sz w:val="24"/>
          <w:szCs w:val="24"/>
        </w:rPr>
      </w:pPr>
    </w:p>
    <w:p w14:paraId="0FE91E95" w14:textId="77777777" w:rsidR="002F7D7D" w:rsidRDefault="002F7D7D" w:rsidP="002F7D7D">
      <w:pPr>
        <w:tabs>
          <w:tab w:val="left" w:pos="5280"/>
        </w:tabs>
        <w:jc w:val="both"/>
        <w:rPr>
          <w:sz w:val="24"/>
          <w:szCs w:val="24"/>
        </w:rPr>
      </w:pPr>
    </w:p>
    <w:p w14:paraId="7D470487" w14:textId="77777777" w:rsidR="002F7D7D" w:rsidRPr="004C770F" w:rsidRDefault="002F7D7D" w:rsidP="002F7D7D">
      <w:pPr>
        <w:tabs>
          <w:tab w:val="left" w:pos="5280"/>
        </w:tabs>
        <w:ind w:firstLine="567"/>
        <w:jc w:val="both"/>
        <w:rPr>
          <w:b/>
          <w:bCs/>
          <w:sz w:val="24"/>
          <w:szCs w:val="24"/>
        </w:rPr>
      </w:pPr>
      <w:r w:rsidRPr="004C770F">
        <w:rPr>
          <w:b/>
          <w:bCs/>
          <w:sz w:val="24"/>
          <w:szCs w:val="24"/>
        </w:rPr>
        <w:t>Modalităţi de valorificare a lemnului de foc, fasonat la drum forestier</w:t>
      </w:r>
    </w:p>
    <w:p w14:paraId="2885BD69" w14:textId="77777777" w:rsidR="002F7D7D" w:rsidRPr="002D765E" w:rsidRDefault="002F7D7D" w:rsidP="002F7D7D">
      <w:pPr>
        <w:numPr>
          <w:ilvl w:val="0"/>
          <w:numId w:val="46"/>
        </w:numPr>
        <w:tabs>
          <w:tab w:val="left" w:pos="5280"/>
        </w:tabs>
        <w:jc w:val="both"/>
        <w:rPr>
          <w:sz w:val="24"/>
          <w:szCs w:val="24"/>
        </w:rPr>
      </w:pPr>
      <w:r w:rsidRPr="002D765E">
        <w:rPr>
          <w:sz w:val="24"/>
          <w:szCs w:val="24"/>
        </w:rPr>
        <w:t>Lemnul de foc este un sortiment de masa lemnoasă fasonată, cu următoarele modalităţi de valorificare:</w:t>
      </w:r>
    </w:p>
    <w:p w14:paraId="2DC01D1E" w14:textId="77777777" w:rsidR="002F7D7D" w:rsidRPr="002D765E" w:rsidRDefault="002F7D7D" w:rsidP="002F7D7D">
      <w:pPr>
        <w:numPr>
          <w:ilvl w:val="0"/>
          <w:numId w:val="46"/>
        </w:numPr>
        <w:tabs>
          <w:tab w:val="left" w:pos="5280"/>
        </w:tabs>
        <w:jc w:val="both"/>
        <w:rPr>
          <w:sz w:val="24"/>
          <w:szCs w:val="24"/>
        </w:rPr>
      </w:pPr>
      <w:r w:rsidRPr="002D765E">
        <w:rPr>
          <w:sz w:val="24"/>
          <w:szCs w:val="24"/>
        </w:rPr>
        <w:t xml:space="preserve">Vânzare prin licitaţie sau negociere la operatori economici, volum total: </w:t>
      </w:r>
      <w:r>
        <w:rPr>
          <w:sz w:val="24"/>
          <w:szCs w:val="24"/>
        </w:rPr>
        <w:t>166</w:t>
      </w:r>
      <w:r w:rsidRPr="002D765E">
        <w:rPr>
          <w:sz w:val="24"/>
          <w:szCs w:val="24"/>
        </w:rPr>
        <w:t xml:space="preserve"> mc (răşinoase: </w:t>
      </w:r>
      <w:r>
        <w:rPr>
          <w:sz w:val="24"/>
          <w:szCs w:val="24"/>
        </w:rPr>
        <w:t>143</w:t>
      </w:r>
      <w:r w:rsidRPr="002D765E">
        <w:rPr>
          <w:sz w:val="24"/>
          <w:szCs w:val="24"/>
        </w:rPr>
        <w:t xml:space="preserve"> mc, foioase: </w:t>
      </w:r>
      <w:r>
        <w:rPr>
          <w:sz w:val="24"/>
          <w:szCs w:val="24"/>
        </w:rPr>
        <w:t>23</w:t>
      </w:r>
      <w:r w:rsidRPr="002D765E">
        <w:rPr>
          <w:sz w:val="24"/>
          <w:szCs w:val="24"/>
        </w:rPr>
        <w:t xml:space="preserve"> mc);</w:t>
      </w:r>
    </w:p>
    <w:p w14:paraId="3E29D5AD" w14:textId="77777777" w:rsidR="002F7D7D" w:rsidRPr="004C770F" w:rsidRDefault="002F7D7D" w:rsidP="002F7D7D">
      <w:pPr>
        <w:numPr>
          <w:ilvl w:val="0"/>
          <w:numId w:val="46"/>
        </w:numPr>
        <w:tabs>
          <w:tab w:val="left" w:pos="5280"/>
        </w:tabs>
        <w:jc w:val="both"/>
        <w:rPr>
          <w:sz w:val="24"/>
          <w:szCs w:val="24"/>
        </w:rPr>
      </w:pPr>
      <w:r w:rsidRPr="002D765E">
        <w:rPr>
          <w:sz w:val="24"/>
          <w:szCs w:val="24"/>
        </w:rPr>
        <w:t xml:space="preserve">Vânzare directă la populaţie sau unităţi bugetare, volum total: </w:t>
      </w:r>
      <w:r>
        <w:rPr>
          <w:sz w:val="24"/>
          <w:szCs w:val="24"/>
        </w:rPr>
        <w:t>11868</w:t>
      </w:r>
      <w:r w:rsidRPr="002D765E">
        <w:rPr>
          <w:sz w:val="24"/>
          <w:szCs w:val="24"/>
        </w:rPr>
        <w:t xml:space="preserve"> mc (răşinoase:2</w:t>
      </w:r>
      <w:r>
        <w:rPr>
          <w:sz w:val="24"/>
          <w:szCs w:val="24"/>
        </w:rPr>
        <w:t>933</w:t>
      </w:r>
      <w:r w:rsidRPr="002D765E">
        <w:rPr>
          <w:sz w:val="24"/>
          <w:szCs w:val="24"/>
        </w:rPr>
        <w:t xml:space="preserve"> mc, foioase: </w:t>
      </w:r>
      <w:r>
        <w:rPr>
          <w:sz w:val="24"/>
          <w:szCs w:val="24"/>
        </w:rPr>
        <w:t>8935</w:t>
      </w:r>
      <w:r w:rsidRPr="002D765E">
        <w:rPr>
          <w:sz w:val="24"/>
          <w:szCs w:val="24"/>
        </w:rPr>
        <w:t xml:space="preserve"> mc).</w:t>
      </w:r>
    </w:p>
    <w:p w14:paraId="65F71627" w14:textId="77777777" w:rsidR="002F7D7D" w:rsidRDefault="002F7D7D" w:rsidP="002F7D7D">
      <w:pPr>
        <w:tabs>
          <w:tab w:val="left" w:pos="5280"/>
        </w:tabs>
        <w:ind w:left="720"/>
        <w:jc w:val="both"/>
        <w:rPr>
          <w:sz w:val="24"/>
          <w:szCs w:val="24"/>
        </w:rPr>
      </w:pPr>
    </w:p>
    <w:p w14:paraId="5319BADF" w14:textId="77777777" w:rsidR="002F7D7D" w:rsidRPr="002D765E" w:rsidRDefault="002F7D7D" w:rsidP="002F7D7D">
      <w:pPr>
        <w:tabs>
          <w:tab w:val="left" w:pos="5280"/>
        </w:tabs>
        <w:ind w:left="720"/>
        <w:jc w:val="both"/>
        <w:rPr>
          <w:sz w:val="24"/>
          <w:szCs w:val="24"/>
          <w:lang w:val="en-GB"/>
        </w:rPr>
      </w:pPr>
      <w:r w:rsidRPr="002D765E">
        <w:rPr>
          <w:noProof/>
          <w:sz w:val="24"/>
          <w:szCs w:val="24"/>
        </w:rPr>
        <w:drawing>
          <wp:inline distT="0" distB="0" distL="0" distR="0" wp14:anchorId="39D38FEF" wp14:editId="044591D4">
            <wp:extent cx="4823460" cy="2552700"/>
            <wp:effectExtent l="0" t="0" r="15240" b="0"/>
            <wp:docPr id="52" name="Diagramă 52">
              <a:extLst xmlns:a="http://schemas.openxmlformats.org/drawingml/2006/main">
                <a:ext uri="{FF2B5EF4-FFF2-40B4-BE49-F238E27FC236}">
                  <a16:creationId xmlns:a16="http://schemas.microsoft.com/office/drawing/2014/main" id="{2C081DC3-88FB-4949-836F-4ED64F0793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D22DBA6" w14:textId="77777777" w:rsidR="002F7D7D" w:rsidRDefault="002F7D7D" w:rsidP="002F7D7D">
      <w:pPr>
        <w:tabs>
          <w:tab w:val="left" w:pos="5280"/>
        </w:tabs>
        <w:jc w:val="both"/>
        <w:rPr>
          <w:b/>
          <w:bCs/>
          <w:sz w:val="24"/>
          <w:szCs w:val="24"/>
        </w:rPr>
      </w:pPr>
    </w:p>
    <w:p w14:paraId="5D513297" w14:textId="77777777" w:rsidR="002F7D7D" w:rsidRDefault="002F7D7D" w:rsidP="002F7D7D">
      <w:pPr>
        <w:tabs>
          <w:tab w:val="left" w:pos="5280"/>
        </w:tabs>
        <w:ind w:firstLine="567"/>
        <w:jc w:val="both"/>
        <w:rPr>
          <w:b/>
          <w:bCs/>
          <w:sz w:val="24"/>
          <w:szCs w:val="24"/>
        </w:rPr>
      </w:pPr>
    </w:p>
    <w:p w14:paraId="0F0EA90B" w14:textId="77777777" w:rsidR="002F7D7D" w:rsidRDefault="002F7D7D" w:rsidP="002F7D7D">
      <w:pPr>
        <w:tabs>
          <w:tab w:val="left" w:pos="5280"/>
        </w:tabs>
        <w:ind w:firstLine="567"/>
        <w:jc w:val="both"/>
        <w:rPr>
          <w:b/>
          <w:bCs/>
          <w:sz w:val="24"/>
          <w:szCs w:val="24"/>
        </w:rPr>
      </w:pPr>
    </w:p>
    <w:p w14:paraId="4077CAD6" w14:textId="77777777" w:rsidR="002F7D7D" w:rsidRPr="004C770F" w:rsidRDefault="002F7D7D" w:rsidP="002F7D7D">
      <w:pPr>
        <w:tabs>
          <w:tab w:val="left" w:pos="5280"/>
        </w:tabs>
        <w:ind w:firstLine="567"/>
        <w:jc w:val="both"/>
        <w:rPr>
          <w:b/>
          <w:bCs/>
          <w:sz w:val="24"/>
          <w:szCs w:val="24"/>
        </w:rPr>
      </w:pPr>
      <w:r w:rsidRPr="004C770F">
        <w:rPr>
          <w:b/>
          <w:bCs/>
          <w:sz w:val="24"/>
          <w:szCs w:val="24"/>
        </w:rPr>
        <w:t>Valorificarea lemnului de foc prin vânzare directă</w:t>
      </w:r>
      <w:r w:rsidRPr="004C770F">
        <w:rPr>
          <w:b/>
          <w:bCs/>
          <w:sz w:val="24"/>
          <w:szCs w:val="24"/>
        </w:rPr>
        <w:br/>
        <w:t xml:space="preserve">în perioada ianuarie- </w:t>
      </w:r>
      <w:r>
        <w:rPr>
          <w:b/>
          <w:bCs/>
          <w:sz w:val="24"/>
          <w:szCs w:val="24"/>
        </w:rPr>
        <w:t>octombrie</w:t>
      </w:r>
      <w:r w:rsidRPr="004C770F">
        <w:rPr>
          <w:b/>
          <w:bCs/>
          <w:sz w:val="24"/>
          <w:szCs w:val="24"/>
        </w:rPr>
        <w:t xml:space="preserve"> 202</w:t>
      </w:r>
      <w:r>
        <w:rPr>
          <w:b/>
          <w:bCs/>
          <w:sz w:val="24"/>
          <w:szCs w:val="24"/>
        </w:rPr>
        <w:t>2</w:t>
      </w:r>
    </w:p>
    <w:p w14:paraId="4EAD444A" w14:textId="77777777" w:rsidR="002F7D7D" w:rsidRPr="004C770F" w:rsidRDefault="002F7D7D" w:rsidP="002F7D7D">
      <w:pPr>
        <w:tabs>
          <w:tab w:val="left" w:pos="5280"/>
        </w:tabs>
        <w:ind w:firstLine="567"/>
        <w:jc w:val="both"/>
        <w:rPr>
          <w:sz w:val="24"/>
          <w:szCs w:val="24"/>
        </w:rPr>
      </w:pPr>
      <w:r w:rsidRPr="002D765E">
        <w:rPr>
          <w:sz w:val="24"/>
          <w:szCs w:val="24"/>
        </w:rPr>
        <w:t xml:space="preserve">Hotărârea Guvernului nr. 715/2017 pentru aprobarea Regulamentului de valorificare a masei </w:t>
      </w:r>
      <w:r w:rsidRPr="002D765E">
        <w:rPr>
          <w:sz w:val="24"/>
          <w:szCs w:val="24"/>
        </w:rPr>
        <w:lastRenderedPageBreak/>
        <w:t xml:space="preserve">lemnoase din fondul forestier proprietate publică, prevede vânzarea directă, fără intermediari, a lemnului de foc către populație și unitățile bugetare de interes public local (școli, grădinițe, instituții etc.). </w:t>
      </w:r>
    </w:p>
    <w:p w14:paraId="6821AED6" w14:textId="77777777" w:rsidR="002F7D7D" w:rsidRPr="002D765E" w:rsidRDefault="002F7D7D" w:rsidP="002F7D7D">
      <w:pPr>
        <w:tabs>
          <w:tab w:val="left" w:pos="5280"/>
        </w:tabs>
        <w:ind w:left="360"/>
        <w:jc w:val="both"/>
        <w:rPr>
          <w:sz w:val="24"/>
          <w:szCs w:val="24"/>
          <w:lang w:val="en-GB"/>
        </w:rPr>
      </w:pPr>
      <w:r w:rsidRPr="004C770F">
        <w:rPr>
          <w:noProof/>
        </w:rPr>
        <w:drawing>
          <wp:inline distT="0" distB="0" distL="0" distR="0" wp14:anchorId="7BF828DC" wp14:editId="1BF1ACDA">
            <wp:extent cx="5173980" cy="2705100"/>
            <wp:effectExtent l="0" t="0" r="7620" b="0"/>
            <wp:docPr id="53" name="Diagramă 53">
              <a:extLst xmlns:a="http://schemas.openxmlformats.org/drawingml/2006/main">
                <a:ext uri="{FF2B5EF4-FFF2-40B4-BE49-F238E27FC236}">
                  <a16:creationId xmlns:a16="http://schemas.microsoft.com/office/drawing/2014/main" id="{D92C6588-9FAC-48EA-951C-04FFF4C668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F3D2D6B" w14:textId="77777777" w:rsidR="002F7D7D" w:rsidRDefault="002F7D7D" w:rsidP="002F7D7D">
      <w:pPr>
        <w:tabs>
          <w:tab w:val="left" w:pos="5280"/>
        </w:tabs>
        <w:jc w:val="both"/>
        <w:rPr>
          <w:sz w:val="24"/>
          <w:szCs w:val="24"/>
        </w:rPr>
      </w:pPr>
    </w:p>
    <w:p w14:paraId="19044E5F" w14:textId="77777777" w:rsidR="002F7D7D" w:rsidRPr="004C770F" w:rsidRDefault="002F7D7D" w:rsidP="002F7D7D">
      <w:pPr>
        <w:tabs>
          <w:tab w:val="left" w:pos="5280"/>
        </w:tabs>
        <w:ind w:firstLine="567"/>
        <w:jc w:val="both"/>
        <w:rPr>
          <w:b/>
          <w:bCs/>
          <w:sz w:val="24"/>
          <w:szCs w:val="24"/>
        </w:rPr>
      </w:pPr>
      <w:r w:rsidRPr="004C770F">
        <w:rPr>
          <w:b/>
          <w:bCs/>
          <w:sz w:val="24"/>
          <w:szCs w:val="24"/>
        </w:rPr>
        <w:t>Parteneriate cu comunităţi locale</w:t>
      </w:r>
    </w:p>
    <w:p w14:paraId="553F4696" w14:textId="77777777" w:rsidR="002F7D7D" w:rsidRPr="004C770F" w:rsidRDefault="002F7D7D" w:rsidP="002F7D7D">
      <w:pPr>
        <w:tabs>
          <w:tab w:val="left" w:pos="5280"/>
        </w:tabs>
        <w:ind w:firstLine="567"/>
        <w:jc w:val="both"/>
        <w:rPr>
          <w:sz w:val="24"/>
          <w:szCs w:val="24"/>
        </w:rPr>
      </w:pPr>
      <w:r w:rsidRPr="008F2CE0">
        <w:rPr>
          <w:sz w:val="24"/>
          <w:szCs w:val="24"/>
        </w:rPr>
        <w:t xml:space="preserve">Metodologia privind stabilirea  comunităţilor locale , care au nevoie de lemn de foc din fondul forestier proprietate publică a statului administrat de Regia Naţională a Pădurilor- Romsilva a fost aprobată prin Hotărârea nr. 24/31.10.2016 a Consiliului de Administraţie al Regiei Naţionale a Pădurilor- Romsilva. Conform metodologiei s-a încheiat un parteneriat cu Primăria Întorsura Buzăului. </w:t>
      </w:r>
    </w:p>
    <w:p w14:paraId="7783CB8B" w14:textId="77777777" w:rsidR="002F7D7D" w:rsidRPr="008F2CE0" w:rsidRDefault="002F7D7D" w:rsidP="002F7D7D">
      <w:pPr>
        <w:tabs>
          <w:tab w:val="left" w:pos="5280"/>
        </w:tabs>
        <w:jc w:val="both"/>
        <w:rPr>
          <w:sz w:val="24"/>
          <w:szCs w:val="24"/>
          <w:lang w:val="en-GB"/>
        </w:rPr>
      </w:pPr>
      <w:r w:rsidRPr="008F2CE0">
        <w:rPr>
          <w:noProof/>
          <w:sz w:val="24"/>
          <w:szCs w:val="24"/>
        </w:rPr>
        <w:drawing>
          <wp:anchor distT="0" distB="0" distL="114300" distR="114300" simplePos="0" relativeHeight="251660288" behindDoc="0" locked="0" layoutInCell="1" allowOverlap="1" wp14:anchorId="30BA9FF6" wp14:editId="1650E646">
            <wp:simplePos x="0" y="0"/>
            <wp:positionH relativeFrom="column">
              <wp:posOffset>218440</wp:posOffset>
            </wp:positionH>
            <wp:positionV relativeFrom="paragraph">
              <wp:posOffset>0</wp:posOffset>
            </wp:positionV>
            <wp:extent cx="5236845" cy="2047875"/>
            <wp:effectExtent l="0" t="0" r="1905" b="9525"/>
            <wp:wrapSquare wrapText="bothSides"/>
            <wp:docPr id="54" name="Diagramă 54">
              <a:extLst xmlns:a="http://schemas.openxmlformats.org/drawingml/2006/main">
                <a:ext uri="{FF2B5EF4-FFF2-40B4-BE49-F238E27FC236}">
                  <a16:creationId xmlns:a16="http://schemas.microsoft.com/office/drawing/2014/main" id="{7B25D225-FDE7-4101-9CDE-6C60065CA3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sz w:val="24"/>
          <w:szCs w:val="24"/>
          <w:lang w:val="en-GB"/>
        </w:rPr>
        <w:br w:type="textWrapping" w:clear="all"/>
      </w:r>
    </w:p>
    <w:p w14:paraId="162498A6" w14:textId="77777777" w:rsidR="002F7D7D" w:rsidRDefault="002F7D7D" w:rsidP="002F7D7D">
      <w:pPr>
        <w:tabs>
          <w:tab w:val="left" w:pos="5280"/>
        </w:tabs>
        <w:jc w:val="both"/>
        <w:rPr>
          <w:sz w:val="24"/>
          <w:szCs w:val="24"/>
        </w:rPr>
      </w:pPr>
    </w:p>
    <w:p w14:paraId="1500C33E" w14:textId="77777777" w:rsidR="002F7D7D" w:rsidRPr="00D5442B" w:rsidRDefault="002F7D7D" w:rsidP="002F7D7D">
      <w:pPr>
        <w:tabs>
          <w:tab w:val="left" w:pos="5280"/>
        </w:tabs>
        <w:ind w:firstLine="567"/>
        <w:jc w:val="both"/>
        <w:rPr>
          <w:sz w:val="24"/>
          <w:szCs w:val="24"/>
        </w:rPr>
      </w:pPr>
      <w:r w:rsidRPr="00D5442B">
        <w:rPr>
          <w:sz w:val="24"/>
          <w:szCs w:val="24"/>
        </w:rPr>
        <w:t>Ca urmare a aprobării Memorandumului în data de 05.10.2022 de către Guvernul României, se va acorda un ajutor Republicii Moldova care constă în 130000mc adică 200000 mst lemn foc pentru încălyire. Această cantitate va fi pusă la dispoyiție de către R.N.P. ROMSILVA, iar în urma repartiției efectuată de către ace</w:t>
      </w:r>
      <w:r>
        <w:rPr>
          <w:sz w:val="24"/>
          <w:szCs w:val="24"/>
        </w:rPr>
        <w:t>a</w:t>
      </w:r>
      <w:r w:rsidRPr="00D5442B">
        <w:rPr>
          <w:sz w:val="24"/>
          <w:szCs w:val="24"/>
        </w:rPr>
        <w:t xml:space="preserve">sta, Direcția Silvică </w:t>
      </w:r>
      <w:r>
        <w:rPr>
          <w:sz w:val="24"/>
          <w:szCs w:val="24"/>
        </w:rPr>
        <w:t xml:space="preserve">Covasna </w:t>
      </w:r>
      <w:r w:rsidRPr="00D5442B">
        <w:rPr>
          <w:sz w:val="24"/>
          <w:szCs w:val="24"/>
        </w:rPr>
        <w:t>va livra cantittaea de 4000 mc în perioada 15.11.2022/31.03.2023.</w:t>
      </w:r>
    </w:p>
    <w:p w14:paraId="594ED812" w14:textId="0826A45C" w:rsidR="002F7D7D" w:rsidRDefault="002F7D7D" w:rsidP="002F7D7D">
      <w:pPr>
        <w:tabs>
          <w:tab w:val="left" w:pos="2832"/>
        </w:tabs>
        <w:ind w:firstLine="567"/>
        <w:rPr>
          <w:sz w:val="24"/>
          <w:szCs w:val="24"/>
        </w:rPr>
      </w:pPr>
      <w:r w:rsidRPr="00D5442B">
        <w:rPr>
          <w:sz w:val="24"/>
          <w:szCs w:val="24"/>
        </w:rPr>
        <w:tab/>
      </w:r>
    </w:p>
    <w:p w14:paraId="4D7C0F2C" w14:textId="2B5EFC34" w:rsidR="002F7D7D" w:rsidRDefault="002F7D7D" w:rsidP="002F7D7D">
      <w:pPr>
        <w:tabs>
          <w:tab w:val="left" w:pos="2832"/>
        </w:tabs>
        <w:ind w:firstLine="567"/>
        <w:rPr>
          <w:sz w:val="24"/>
          <w:szCs w:val="24"/>
        </w:rPr>
      </w:pPr>
    </w:p>
    <w:p w14:paraId="75FE1BF9" w14:textId="30840B6E" w:rsidR="002F7D7D" w:rsidRDefault="002F7D7D" w:rsidP="002F7D7D">
      <w:pPr>
        <w:tabs>
          <w:tab w:val="left" w:pos="2832"/>
        </w:tabs>
        <w:ind w:firstLine="567"/>
        <w:rPr>
          <w:sz w:val="24"/>
          <w:szCs w:val="24"/>
        </w:rPr>
      </w:pPr>
    </w:p>
    <w:p w14:paraId="54B74B0F" w14:textId="77777777" w:rsidR="002F7D7D" w:rsidRPr="00D5442B" w:rsidRDefault="002F7D7D" w:rsidP="002F7D7D">
      <w:pPr>
        <w:tabs>
          <w:tab w:val="left" w:pos="2832"/>
        </w:tabs>
        <w:ind w:firstLine="567"/>
        <w:rPr>
          <w:sz w:val="24"/>
          <w:szCs w:val="24"/>
        </w:rPr>
      </w:pPr>
    </w:p>
    <w:p w14:paraId="40C40D5F" w14:textId="77777777" w:rsidR="002F7D7D" w:rsidRPr="0067210D" w:rsidRDefault="002F7D7D" w:rsidP="002F7D7D">
      <w:pPr>
        <w:tabs>
          <w:tab w:val="left" w:pos="2832"/>
        </w:tabs>
        <w:jc w:val="center"/>
        <w:rPr>
          <w:b/>
          <w:bCs/>
          <w:sz w:val="24"/>
          <w:szCs w:val="24"/>
        </w:rPr>
      </w:pPr>
      <w:r w:rsidRPr="0067210D">
        <w:rPr>
          <w:b/>
          <w:bCs/>
          <w:sz w:val="24"/>
          <w:szCs w:val="24"/>
        </w:rPr>
        <w:t>Director,</w:t>
      </w:r>
    </w:p>
    <w:p w14:paraId="08F4344E" w14:textId="232C9EFA" w:rsidR="00EA55DA" w:rsidRPr="00EA55DA" w:rsidRDefault="002F7D7D" w:rsidP="00D50D11">
      <w:pPr>
        <w:tabs>
          <w:tab w:val="left" w:pos="2832"/>
        </w:tabs>
        <w:jc w:val="center"/>
        <w:rPr>
          <w:b/>
          <w:bCs/>
          <w:sz w:val="24"/>
          <w:szCs w:val="24"/>
        </w:rPr>
      </w:pPr>
      <w:r w:rsidRPr="0067210D">
        <w:rPr>
          <w:b/>
          <w:bCs/>
          <w:sz w:val="24"/>
          <w:szCs w:val="24"/>
        </w:rPr>
        <w:t>Muntean Gheorghe Ale</w:t>
      </w:r>
      <w:r w:rsidR="00D50D11">
        <w:rPr>
          <w:b/>
          <w:bCs/>
          <w:sz w:val="24"/>
          <w:szCs w:val="24"/>
        </w:rPr>
        <w:t>xe</w:t>
      </w:r>
    </w:p>
    <w:sectPr w:rsidR="00EA55DA" w:rsidRPr="00EA55DA" w:rsidSect="00753A45">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6060" w14:textId="77777777" w:rsidR="00DA071E" w:rsidRDefault="00DA071E">
      <w:r>
        <w:separator/>
      </w:r>
    </w:p>
  </w:endnote>
  <w:endnote w:type="continuationSeparator" w:id="0">
    <w:p w14:paraId="03797BDC" w14:textId="77777777" w:rsidR="00DA071E" w:rsidRDefault="00DA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83F2" w14:textId="77777777" w:rsidR="00E20F0E" w:rsidRDefault="00000000">
    <w:pPr>
      <w:pStyle w:val="Subsol"/>
      <w:framePr w:wrap="auto" w:vAnchor="text" w:hAnchor="margin" w:xAlign="center" w:y="1"/>
      <w:rPr>
        <w:rStyle w:val="Numrdepagin"/>
        <w:rFonts w:ascii="Arial" w:hAnsi="Arial" w:cs="Arial"/>
        <w:sz w:val="20"/>
        <w:szCs w:val="20"/>
      </w:rPr>
    </w:pPr>
    <w:r>
      <w:rPr>
        <w:rStyle w:val="Numrdepagin"/>
        <w:rFonts w:ascii="Arial" w:hAnsi="Arial" w:cs="Arial"/>
        <w:sz w:val="20"/>
        <w:szCs w:val="20"/>
      </w:rPr>
      <w:fldChar w:fldCharType="begin"/>
    </w:r>
    <w:r>
      <w:rPr>
        <w:rStyle w:val="Numrdepagin"/>
        <w:rFonts w:ascii="Arial" w:hAnsi="Arial" w:cs="Arial"/>
        <w:sz w:val="20"/>
        <w:szCs w:val="20"/>
      </w:rPr>
      <w:instrText xml:space="preserve">PAGE  </w:instrText>
    </w:r>
    <w:r>
      <w:rPr>
        <w:rStyle w:val="Numrdepagin"/>
        <w:rFonts w:ascii="Arial" w:hAnsi="Arial" w:cs="Arial"/>
        <w:sz w:val="20"/>
        <w:szCs w:val="20"/>
      </w:rPr>
      <w:fldChar w:fldCharType="separate"/>
    </w:r>
    <w:r>
      <w:rPr>
        <w:rStyle w:val="Numrdepagin"/>
        <w:rFonts w:ascii="Arial" w:hAnsi="Arial" w:cs="Arial"/>
        <w:sz w:val="20"/>
        <w:szCs w:val="20"/>
      </w:rPr>
      <w:t>22</w:t>
    </w:r>
    <w:r>
      <w:rPr>
        <w:rStyle w:val="Numrdepagin"/>
        <w:rFonts w:ascii="Arial" w:hAnsi="Arial" w:cs="Arial"/>
        <w:sz w:val="20"/>
        <w:szCs w:val="20"/>
      </w:rPr>
      <w:fldChar w:fldCharType="end"/>
    </w:r>
  </w:p>
  <w:p w14:paraId="7F87C682" w14:textId="77777777" w:rsidR="00E20F0E" w:rsidRDefault="00000000">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23B8" w14:textId="77777777" w:rsidR="00DA071E" w:rsidRDefault="00DA071E">
      <w:r>
        <w:separator/>
      </w:r>
    </w:p>
  </w:footnote>
  <w:footnote w:type="continuationSeparator" w:id="0">
    <w:p w14:paraId="1D437170" w14:textId="77777777" w:rsidR="00DA071E" w:rsidRDefault="00DA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1069"/>
        </w:tabs>
        <w:ind w:left="1069" w:hanging="360"/>
      </w:pPr>
      <w:rPr>
        <w:rFonts w:ascii="Times New Roman" w:hAnsi="Times New Roman" w:cs="Times New Roman" w:hint="default"/>
        <w:b/>
        <w:bCs/>
      </w:rPr>
    </w:lvl>
  </w:abstractNum>
  <w:abstractNum w:abstractNumId="1" w15:restartNumberingAfterBreak="0">
    <w:nsid w:val="00000005"/>
    <w:multiLevelType w:val="multilevel"/>
    <w:tmpl w:val="00000005"/>
    <w:name w:val="WW8Num5"/>
    <w:lvl w:ilvl="0">
      <w:start w:val="1"/>
      <w:numFmt w:val="upperLetter"/>
      <w:lvlText w:val="%1)"/>
      <w:lvlJc w:val="left"/>
      <w:pPr>
        <w:tabs>
          <w:tab w:val="num" w:pos="360"/>
        </w:tabs>
        <w:ind w:left="360" w:hanging="360"/>
      </w:pPr>
    </w:lvl>
    <w:lvl w:ilvl="1">
      <w:start w:val="2"/>
      <w:numFmt w:val="bullet"/>
      <w:lvlText w:val="-"/>
      <w:lvlJc w:val="left"/>
      <w:pPr>
        <w:tabs>
          <w:tab w:val="num" w:pos="-216"/>
        </w:tabs>
        <w:ind w:left="216" w:hanging="360"/>
      </w:pPr>
      <w:rPr>
        <w:rFonts w:ascii="Arial" w:hAnsi="Arial" w:cs="Courier New"/>
      </w:rPr>
    </w:lvl>
    <w:lvl w:ilvl="2">
      <w:start w:val="1"/>
      <w:numFmt w:val="lowerLetter"/>
      <w:lvlText w:val="%3)"/>
      <w:lvlJc w:val="left"/>
      <w:pPr>
        <w:tabs>
          <w:tab w:val="num" w:pos="360"/>
        </w:tabs>
        <w:ind w:left="360" w:hanging="360"/>
      </w:pPr>
    </w:lvl>
    <w:lvl w:ilvl="3">
      <w:start w:val="2"/>
      <w:numFmt w:val="bullet"/>
      <w:lvlText w:val="-"/>
      <w:lvlJc w:val="left"/>
      <w:pPr>
        <w:tabs>
          <w:tab w:val="num" w:pos="1224"/>
        </w:tabs>
        <w:ind w:left="1224" w:hanging="360"/>
      </w:pPr>
      <w:rPr>
        <w:rFonts w:ascii="Times New Roman" w:hAnsi="Times New Roman"/>
      </w:rPr>
    </w:lvl>
    <w:lvl w:ilvl="4">
      <w:start w:val="14"/>
      <w:numFmt w:val="bullet"/>
      <w:lvlText w:val="□"/>
      <w:lvlJc w:val="left"/>
      <w:pPr>
        <w:tabs>
          <w:tab w:val="num" w:pos="1944"/>
        </w:tabs>
        <w:ind w:left="1944" w:hanging="360"/>
      </w:pPr>
      <w:rPr>
        <w:rFonts w:ascii="Arial" w:hAnsi="Arial"/>
        <w:caps w:val="0"/>
        <w:smallCaps w:val="0"/>
        <w:strike w:val="0"/>
        <w:dstrike w:val="0"/>
        <w:outline/>
        <w:shadow w:val="0"/>
        <w:emboss w:val="0"/>
        <w:imprint w:val="0"/>
        <w:vanish w:val="0"/>
        <w:webHidden w:val="0"/>
        <w:position w:val="0"/>
        <w:sz w:val="24"/>
        <w:u w:val="none"/>
        <w:effect w:val="none"/>
        <w:vertAlign w:val="baseline"/>
        <w:specVanish w:val="0"/>
      </w:rPr>
    </w:lvl>
    <w:lvl w:ilvl="5">
      <w:start w:val="27"/>
      <w:numFmt w:val="bullet"/>
      <w:lvlText w:val="–"/>
      <w:lvlJc w:val="left"/>
      <w:pPr>
        <w:tabs>
          <w:tab w:val="num" w:pos="2844"/>
        </w:tabs>
        <w:ind w:left="2844" w:hanging="360"/>
      </w:pPr>
      <w:rPr>
        <w:rFonts w:ascii="Arial" w:hAnsi="Arial" w:cs="Courier New"/>
      </w:rPr>
    </w:lvl>
    <w:lvl w:ilvl="6">
      <w:start w:val="1"/>
      <w:numFmt w:val="decimal"/>
      <w:lvlText w:val="%7."/>
      <w:lvlJc w:val="left"/>
      <w:pPr>
        <w:tabs>
          <w:tab w:val="num" w:pos="3384"/>
        </w:tabs>
        <w:ind w:left="3384" w:hanging="360"/>
      </w:pPr>
    </w:lvl>
    <w:lvl w:ilvl="7">
      <w:start w:val="1"/>
      <w:numFmt w:val="lowerLetter"/>
      <w:lvlText w:val="%8."/>
      <w:lvlJc w:val="left"/>
      <w:pPr>
        <w:tabs>
          <w:tab w:val="num" w:pos="4104"/>
        </w:tabs>
        <w:ind w:left="4104" w:hanging="360"/>
      </w:pPr>
    </w:lvl>
    <w:lvl w:ilvl="8">
      <w:start w:val="1"/>
      <w:numFmt w:val="lowerRoman"/>
      <w:lvlText w:val="%9."/>
      <w:lvlJc w:val="left"/>
      <w:pPr>
        <w:tabs>
          <w:tab w:val="num" w:pos="4824"/>
        </w:tabs>
        <w:ind w:left="4824" w:hanging="180"/>
      </w:pPr>
    </w:lvl>
  </w:abstractNum>
  <w:abstractNum w:abstractNumId="2"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15:restartNumberingAfterBreak="0">
    <w:nsid w:val="01204E7E"/>
    <w:multiLevelType w:val="hybridMultilevel"/>
    <w:tmpl w:val="D4CC4BCC"/>
    <w:lvl w:ilvl="0" w:tplc="1870FC80">
      <w:start w:val="1"/>
      <w:numFmt w:val="lowerLetter"/>
      <w:lvlText w:val="%1)"/>
      <w:lvlJc w:val="left"/>
      <w:pPr>
        <w:ind w:left="630" w:hanging="360"/>
      </w:pPr>
      <w:rPr>
        <w:rFonts w:ascii="Times New Roman" w:hAnsi="Times New Roman" w:cs="Times New Roman" w:hint="default"/>
      </w:rPr>
    </w:lvl>
    <w:lvl w:ilvl="1" w:tplc="7716EF70">
      <w:start w:val="1"/>
      <w:numFmt w:val="lowerLetter"/>
      <w:lvlText w:val="%2."/>
      <w:lvlJc w:val="left"/>
      <w:pPr>
        <w:ind w:left="1350" w:hanging="360"/>
      </w:pPr>
      <w:rPr>
        <w:rFonts w:ascii="Times New Roman" w:hAnsi="Times New Roman" w:cs="Times New Roman"/>
      </w:rPr>
    </w:lvl>
    <w:lvl w:ilvl="2" w:tplc="40D0CBF8">
      <w:start w:val="1"/>
      <w:numFmt w:val="lowerRoman"/>
      <w:lvlText w:val="%3."/>
      <w:lvlJc w:val="right"/>
      <w:pPr>
        <w:ind w:left="2070" w:hanging="180"/>
      </w:pPr>
      <w:rPr>
        <w:rFonts w:ascii="Times New Roman" w:hAnsi="Times New Roman" w:cs="Times New Roman"/>
      </w:rPr>
    </w:lvl>
    <w:lvl w:ilvl="3" w:tplc="65841032">
      <w:start w:val="1"/>
      <w:numFmt w:val="decimal"/>
      <w:lvlText w:val="%4."/>
      <w:lvlJc w:val="left"/>
      <w:pPr>
        <w:ind w:left="2790" w:hanging="360"/>
      </w:pPr>
      <w:rPr>
        <w:rFonts w:ascii="Times New Roman" w:hAnsi="Times New Roman" w:cs="Times New Roman"/>
      </w:rPr>
    </w:lvl>
    <w:lvl w:ilvl="4" w:tplc="C6E84F06">
      <w:start w:val="1"/>
      <w:numFmt w:val="lowerLetter"/>
      <w:lvlText w:val="%5."/>
      <w:lvlJc w:val="left"/>
      <w:pPr>
        <w:ind w:left="3510" w:hanging="360"/>
      </w:pPr>
      <w:rPr>
        <w:rFonts w:ascii="Times New Roman" w:hAnsi="Times New Roman" w:cs="Times New Roman"/>
      </w:rPr>
    </w:lvl>
    <w:lvl w:ilvl="5" w:tplc="F0F0E1F0">
      <w:start w:val="1"/>
      <w:numFmt w:val="lowerRoman"/>
      <w:lvlText w:val="%6."/>
      <w:lvlJc w:val="right"/>
      <w:pPr>
        <w:ind w:left="4230" w:hanging="180"/>
      </w:pPr>
      <w:rPr>
        <w:rFonts w:ascii="Times New Roman" w:hAnsi="Times New Roman" w:cs="Times New Roman"/>
      </w:rPr>
    </w:lvl>
    <w:lvl w:ilvl="6" w:tplc="6A188F3C">
      <w:start w:val="1"/>
      <w:numFmt w:val="decimal"/>
      <w:lvlText w:val="%7."/>
      <w:lvlJc w:val="left"/>
      <w:pPr>
        <w:ind w:left="4950" w:hanging="360"/>
      </w:pPr>
      <w:rPr>
        <w:rFonts w:ascii="Times New Roman" w:hAnsi="Times New Roman" w:cs="Times New Roman"/>
      </w:rPr>
    </w:lvl>
    <w:lvl w:ilvl="7" w:tplc="6C126454">
      <w:start w:val="1"/>
      <w:numFmt w:val="lowerLetter"/>
      <w:lvlText w:val="%8."/>
      <w:lvlJc w:val="left"/>
      <w:pPr>
        <w:ind w:left="5670" w:hanging="360"/>
      </w:pPr>
      <w:rPr>
        <w:rFonts w:ascii="Times New Roman" w:hAnsi="Times New Roman" w:cs="Times New Roman"/>
      </w:rPr>
    </w:lvl>
    <w:lvl w:ilvl="8" w:tplc="4E14C6EC">
      <w:start w:val="1"/>
      <w:numFmt w:val="lowerRoman"/>
      <w:lvlText w:val="%9."/>
      <w:lvlJc w:val="right"/>
      <w:pPr>
        <w:ind w:left="6390" w:hanging="180"/>
      </w:pPr>
      <w:rPr>
        <w:rFonts w:ascii="Times New Roman" w:hAnsi="Times New Roman" w:cs="Times New Roman"/>
      </w:rPr>
    </w:lvl>
  </w:abstractNum>
  <w:abstractNum w:abstractNumId="4" w15:restartNumberingAfterBreak="0">
    <w:nsid w:val="0875188B"/>
    <w:multiLevelType w:val="hybridMultilevel"/>
    <w:tmpl w:val="4872AAA6"/>
    <w:lvl w:ilvl="0" w:tplc="C19C0D38">
      <w:numFmt w:val="bullet"/>
      <w:lvlText w:val="-"/>
      <w:lvlJc w:val="left"/>
      <w:pPr>
        <w:tabs>
          <w:tab w:val="num" w:pos="720"/>
        </w:tabs>
        <w:ind w:left="720" w:hanging="360"/>
      </w:pPr>
      <w:rPr>
        <w:rFonts w:ascii="Palatino Linotype" w:eastAsia="Times New Roman" w:hAnsi="Palatino Linotype" w:hint="default"/>
      </w:rPr>
    </w:lvl>
    <w:lvl w:ilvl="1" w:tplc="60F277D6">
      <w:start w:val="1"/>
      <w:numFmt w:val="bullet"/>
      <w:lvlText w:val="o"/>
      <w:lvlJc w:val="left"/>
      <w:pPr>
        <w:tabs>
          <w:tab w:val="num" w:pos="1440"/>
        </w:tabs>
        <w:ind w:left="1440" w:hanging="360"/>
      </w:pPr>
      <w:rPr>
        <w:rFonts w:ascii="Courier New" w:hAnsi="Courier New" w:cs="Courier New" w:hint="default"/>
      </w:rPr>
    </w:lvl>
    <w:lvl w:ilvl="2" w:tplc="D32A9632">
      <w:start w:val="1"/>
      <w:numFmt w:val="bullet"/>
      <w:lvlText w:val=""/>
      <w:lvlJc w:val="left"/>
      <w:pPr>
        <w:tabs>
          <w:tab w:val="num" w:pos="2160"/>
        </w:tabs>
        <w:ind w:left="2160" w:hanging="360"/>
      </w:pPr>
      <w:rPr>
        <w:rFonts w:ascii="Wingdings" w:hAnsi="Wingdings" w:cs="Wingdings" w:hint="default"/>
      </w:rPr>
    </w:lvl>
    <w:lvl w:ilvl="3" w:tplc="A9DE5EA6">
      <w:start w:val="1"/>
      <w:numFmt w:val="bullet"/>
      <w:lvlText w:val=""/>
      <w:lvlJc w:val="left"/>
      <w:pPr>
        <w:tabs>
          <w:tab w:val="num" w:pos="2880"/>
        </w:tabs>
        <w:ind w:left="2880" w:hanging="360"/>
      </w:pPr>
      <w:rPr>
        <w:rFonts w:ascii="Symbol" w:hAnsi="Symbol" w:cs="Symbol" w:hint="default"/>
      </w:rPr>
    </w:lvl>
    <w:lvl w:ilvl="4" w:tplc="6C0A1436">
      <w:start w:val="1"/>
      <w:numFmt w:val="bullet"/>
      <w:lvlText w:val="o"/>
      <w:lvlJc w:val="left"/>
      <w:pPr>
        <w:tabs>
          <w:tab w:val="num" w:pos="3600"/>
        </w:tabs>
        <w:ind w:left="3600" w:hanging="360"/>
      </w:pPr>
      <w:rPr>
        <w:rFonts w:ascii="Courier New" w:hAnsi="Courier New" w:cs="Courier New" w:hint="default"/>
      </w:rPr>
    </w:lvl>
    <w:lvl w:ilvl="5" w:tplc="AA2CEF9E">
      <w:start w:val="1"/>
      <w:numFmt w:val="bullet"/>
      <w:lvlText w:val=""/>
      <w:lvlJc w:val="left"/>
      <w:pPr>
        <w:tabs>
          <w:tab w:val="num" w:pos="4320"/>
        </w:tabs>
        <w:ind w:left="4320" w:hanging="360"/>
      </w:pPr>
      <w:rPr>
        <w:rFonts w:ascii="Wingdings" w:hAnsi="Wingdings" w:cs="Wingdings" w:hint="default"/>
      </w:rPr>
    </w:lvl>
    <w:lvl w:ilvl="6" w:tplc="3AB6D4A2">
      <w:start w:val="1"/>
      <w:numFmt w:val="bullet"/>
      <w:lvlText w:val=""/>
      <w:lvlJc w:val="left"/>
      <w:pPr>
        <w:tabs>
          <w:tab w:val="num" w:pos="5040"/>
        </w:tabs>
        <w:ind w:left="5040" w:hanging="360"/>
      </w:pPr>
      <w:rPr>
        <w:rFonts w:ascii="Symbol" w:hAnsi="Symbol" w:cs="Symbol" w:hint="default"/>
      </w:rPr>
    </w:lvl>
    <w:lvl w:ilvl="7" w:tplc="EB34C5C8">
      <w:start w:val="1"/>
      <w:numFmt w:val="bullet"/>
      <w:lvlText w:val="o"/>
      <w:lvlJc w:val="left"/>
      <w:pPr>
        <w:tabs>
          <w:tab w:val="num" w:pos="5760"/>
        </w:tabs>
        <w:ind w:left="5760" w:hanging="360"/>
      </w:pPr>
      <w:rPr>
        <w:rFonts w:ascii="Courier New" w:hAnsi="Courier New" w:cs="Courier New" w:hint="default"/>
      </w:rPr>
    </w:lvl>
    <w:lvl w:ilvl="8" w:tplc="05B41740">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BB5763"/>
    <w:multiLevelType w:val="hybridMultilevel"/>
    <w:tmpl w:val="3DA69C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62FE"/>
    <w:multiLevelType w:val="hybridMultilevel"/>
    <w:tmpl w:val="FAA2E3F4"/>
    <w:lvl w:ilvl="0" w:tplc="7632FE9A">
      <w:start w:val="1"/>
      <w:numFmt w:val="decimal"/>
      <w:lvlText w:val="%1."/>
      <w:lvlJc w:val="left"/>
      <w:pPr>
        <w:tabs>
          <w:tab w:val="num" w:pos="360"/>
        </w:tabs>
        <w:ind w:left="360" w:hanging="360"/>
      </w:pPr>
      <w:rPr>
        <w:rFonts w:ascii="Times New Roman" w:hAnsi="Times New Roman" w:cs="Times New Roman" w:hint="default"/>
        <w:b/>
        <w:bCs/>
      </w:rPr>
    </w:lvl>
    <w:lvl w:ilvl="1" w:tplc="25823696">
      <w:numFmt w:val="bullet"/>
      <w:lvlText w:val="-"/>
      <w:lvlJc w:val="left"/>
      <w:pPr>
        <w:tabs>
          <w:tab w:val="num" w:pos="1440"/>
        </w:tabs>
        <w:ind w:left="1440" w:hanging="360"/>
      </w:pPr>
      <w:rPr>
        <w:rFonts w:ascii="Times New Roman" w:eastAsia="Times New Roman" w:hAnsi="Times New Roman" w:hint="default"/>
      </w:rPr>
    </w:lvl>
    <w:lvl w:ilvl="2" w:tplc="9C82C536">
      <w:start w:val="1"/>
      <w:numFmt w:val="lowerRoman"/>
      <w:lvlText w:val="%3."/>
      <w:lvlJc w:val="right"/>
      <w:pPr>
        <w:tabs>
          <w:tab w:val="num" w:pos="2160"/>
        </w:tabs>
        <w:ind w:left="2160" w:hanging="180"/>
      </w:pPr>
      <w:rPr>
        <w:rFonts w:ascii="Times New Roman" w:hAnsi="Times New Roman" w:cs="Times New Roman"/>
      </w:rPr>
    </w:lvl>
    <w:lvl w:ilvl="3" w:tplc="559834EE">
      <w:start w:val="1"/>
      <w:numFmt w:val="decimal"/>
      <w:lvlText w:val="%4."/>
      <w:lvlJc w:val="left"/>
      <w:pPr>
        <w:tabs>
          <w:tab w:val="num" w:pos="2880"/>
        </w:tabs>
        <w:ind w:left="2880" w:hanging="360"/>
      </w:pPr>
      <w:rPr>
        <w:rFonts w:ascii="Times New Roman" w:hAnsi="Times New Roman" w:cs="Times New Roman"/>
      </w:rPr>
    </w:lvl>
    <w:lvl w:ilvl="4" w:tplc="DB2CBAAE">
      <w:start w:val="1"/>
      <w:numFmt w:val="lowerLetter"/>
      <w:lvlText w:val="%5."/>
      <w:lvlJc w:val="left"/>
      <w:pPr>
        <w:tabs>
          <w:tab w:val="num" w:pos="3600"/>
        </w:tabs>
        <w:ind w:left="3600" w:hanging="360"/>
      </w:pPr>
      <w:rPr>
        <w:rFonts w:ascii="Times New Roman" w:hAnsi="Times New Roman" w:cs="Times New Roman"/>
      </w:rPr>
    </w:lvl>
    <w:lvl w:ilvl="5" w:tplc="563472C0">
      <w:start w:val="1"/>
      <w:numFmt w:val="lowerRoman"/>
      <w:lvlText w:val="%6."/>
      <w:lvlJc w:val="right"/>
      <w:pPr>
        <w:tabs>
          <w:tab w:val="num" w:pos="4320"/>
        </w:tabs>
        <w:ind w:left="4320" w:hanging="180"/>
      </w:pPr>
      <w:rPr>
        <w:rFonts w:ascii="Times New Roman" w:hAnsi="Times New Roman" w:cs="Times New Roman"/>
      </w:rPr>
    </w:lvl>
    <w:lvl w:ilvl="6" w:tplc="C8FAA4A0">
      <w:start w:val="1"/>
      <w:numFmt w:val="decimal"/>
      <w:lvlText w:val="%7."/>
      <w:lvlJc w:val="left"/>
      <w:pPr>
        <w:tabs>
          <w:tab w:val="num" w:pos="5040"/>
        </w:tabs>
        <w:ind w:left="5040" w:hanging="360"/>
      </w:pPr>
      <w:rPr>
        <w:rFonts w:ascii="Times New Roman" w:hAnsi="Times New Roman" w:cs="Times New Roman"/>
      </w:rPr>
    </w:lvl>
    <w:lvl w:ilvl="7" w:tplc="089A5FBA">
      <w:start w:val="1"/>
      <w:numFmt w:val="lowerLetter"/>
      <w:lvlText w:val="%8."/>
      <w:lvlJc w:val="left"/>
      <w:pPr>
        <w:tabs>
          <w:tab w:val="num" w:pos="5760"/>
        </w:tabs>
        <w:ind w:left="5760" w:hanging="360"/>
      </w:pPr>
      <w:rPr>
        <w:rFonts w:ascii="Times New Roman" w:hAnsi="Times New Roman" w:cs="Times New Roman"/>
      </w:rPr>
    </w:lvl>
    <w:lvl w:ilvl="8" w:tplc="DF9266BA">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FA6885"/>
    <w:multiLevelType w:val="hybridMultilevel"/>
    <w:tmpl w:val="E3CCC994"/>
    <w:lvl w:ilvl="0" w:tplc="59347C3E">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8" w15:restartNumberingAfterBreak="0">
    <w:nsid w:val="16C1320D"/>
    <w:multiLevelType w:val="hybridMultilevel"/>
    <w:tmpl w:val="01CEB772"/>
    <w:lvl w:ilvl="0" w:tplc="B22824A4">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17914E84"/>
    <w:multiLevelType w:val="hybridMultilevel"/>
    <w:tmpl w:val="BCB4B46E"/>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19173A96"/>
    <w:multiLevelType w:val="hybridMultilevel"/>
    <w:tmpl w:val="A8FC528A"/>
    <w:lvl w:ilvl="0" w:tplc="34B0BDE6">
      <w:start w:val="1"/>
      <w:numFmt w:val="bullet"/>
      <w:lvlText w:val=""/>
      <w:lvlJc w:val="left"/>
      <w:pPr>
        <w:tabs>
          <w:tab w:val="num" w:pos="720"/>
        </w:tabs>
        <w:ind w:left="720" w:hanging="663"/>
      </w:pPr>
      <w:rPr>
        <w:rFonts w:ascii="Symbol" w:hAnsi="Symbol" w:cs="Symbol" w:hint="default"/>
      </w:rPr>
    </w:lvl>
    <w:lvl w:ilvl="1" w:tplc="AFAABEC4">
      <w:start w:val="1"/>
      <w:numFmt w:val="bullet"/>
      <w:lvlText w:val="o"/>
      <w:lvlJc w:val="left"/>
      <w:pPr>
        <w:tabs>
          <w:tab w:val="num" w:pos="1440"/>
        </w:tabs>
        <w:ind w:left="1440" w:hanging="360"/>
      </w:pPr>
      <w:rPr>
        <w:rFonts w:ascii="Courier New" w:hAnsi="Courier New" w:cs="Courier New" w:hint="default"/>
      </w:rPr>
    </w:lvl>
    <w:lvl w:ilvl="2" w:tplc="F646609A">
      <w:start w:val="1"/>
      <w:numFmt w:val="bullet"/>
      <w:lvlText w:val=""/>
      <w:lvlJc w:val="left"/>
      <w:pPr>
        <w:tabs>
          <w:tab w:val="num" w:pos="2160"/>
        </w:tabs>
        <w:ind w:left="2160" w:hanging="360"/>
      </w:pPr>
      <w:rPr>
        <w:rFonts w:ascii="Wingdings" w:hAnsi="Wingdings" w:cs="Wingdings" w:hint="default"/>
      </w:rPr>
    </w:lvl>
    <w:lvl w:ilvl="3" w:tplc="61405CA4">
      <w:start w:val="1"/>
      <w:numFmt w:val="bullet"/>
      <w:lvlText w:val=""/>
      <w:lvlJc w:val="left"/>
      <w:pPr>
        <w:tabs>
          <w:tab w:val="num" w:pos="2880"/>
        </w:tabs>
        <w:ind w:left="2880" w:hanging="360"/>
      </w:pPr>
      <w:rPr>
        <w:rFonts w:ascii="Symbol" w:hAnsi="Symbol" w:cs="Symbol" w:hint="default"/>
      </w:rPr>
    </w:lvl>
    <w:lvl w:ilvl="4" w:tplc="7918022A">
      <w:start w:val="1"/>
      <w:numFmt w:val="bullet"/>
      <w:lvlText w:val="o"/>
      <w:lvlJc w:val="left"/>
      <w:pPr>
        <w:tabs>
          <w:tab w:val="num" w:pos="3600"/>
        </w:tabs>
        <w:ind w:left="3600" w:hanging="360"/>
      </w:pPr>
      <w:rPr>
        <w:rFonts w:ascii="Courier New" w:hAnsi="Courier New" w:cs="Courier New" w:hint="default"/>
      </w:rPr>
    </w:lvl>
    <w:lvl w:ilvl="5" w:tplc="55F63D1A">
      <w:start w:val="1"/>
      <w:numFmt w:val="bullet"/>
      <w:lvlText w:val=""/>
      <w:lvlJc w:val="left"/>
      <w:pPr>
        <w:tabs>
          <w:tab w:val="num" w:pos="4320"/>
        </w:tabs>
        <w:ind w:left="4320" w:hanging="360"/>
      </w:pPr>
      <w:rPr>
        <w:rFonts w:ascii="Wingdings" w:hAnsi="Wingdings" w:cs="Wingdings" w:hint="default"/>
      </w:rPr>
    </w:lvl>
    <w:lvl w:ilvl="6" w:tplc="68343490">
      <w:start w:val="1"/>
      <w:numFmt w:val="bullet"/>
      <w:lvlText w:val=""/>
      <w:lvlJc w:val="left"/>
      <w:pPr>
        <w:tabs>
          <w:tab w:val="num" w:pos="5040"/>
        </w:tabs>
        <w:ind w:left="5040" w:hanging="360"/>
      </w:pPr>
      <w:rPr>
        <w:rFonts w:ascii="Symbol" w:hAnsi="Symbol" w:cs="Symbol" w:hint="default"/>
      </w:rPr>
    </w:lvl>
    <w:lvl w:ilvl="7" w:tplc="C66A4284">
      <w:start w:val="1"/>
      <w:numFmt w:val="bullet"/>
      <w:lvlText w:val="o"/>
      <w:lvlJc w:val="left"/>
      <w:pPr>
        <w:tabs>
          <w:tab w:val="num" w:pos="5760"/>
        </w:tabs>
        <w:ind w:left="5760" w:hanging="360"/>
      </w:pPr>
      <w:rPr>
        <w:rFonts w:ascii="Courier New" w:hAnsi="Courier New" w:cs="Courier New" w:hint="default"/>
      </w:rPr>
    </w:lvl>
    <w:lvl w:ilvl="8" w:tplc="36F820E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9D6530A"/>
    <w:multiLevelType w:val="hybridMultilevel"/>
    <w:tmpl w:val="05B68BB2"/>
    <w:lvl w:ilvl="0" w:tplc="D7567BF4">
      <w:start w:val="2"/>
      <w:numFmt w:val="decimal"/>
      <w:lvlText w:val="%1."/>
      <w:lvlJc w:val="left"/>
      <w:pPr>
        <w:ind w:left="928"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20798"/>
    <w:multiLevelType w:val="hybridMultilevel"/>
    <w:tmpl w:val="26C837CA"/>
    <w:lvl w:ilvl="0" w:tplc="CE84140A">
      <w:start w:val="1"/>
      <w:numFmt w:val="bullet"/>
      <w:lvlText w:val=""/>
      <w:lvlJc w:val="left"/>
      <w:pPr>
        <w:ind w:left="1440" w:hanging="360"/>
      </w:pPr>
      <w:rPr>
        <w:rFonts w:ascii="Symbol" w:hAnsi="Symbol" w:cs="Symbol" w:hint="default"/>
      </w:rPr>
    </w:lvl>
    <w:lvl w:ilvl="1" w:tplc="2540502C">
      <w:start w:val="1"/>
      <w:numFmt w:val="bullet"/>
      <w:lvlText w:val="o"/>
      <w:lvlJc w:val="left"/>
      <w:pPr>
        <w:ind w:left="2160" w:hanging="360"/>
      </w:pPr>
      <w:rPr>
        <w:rFonts w:ascii="Courier New" w:hAnsi="Courier New" w:cs="Courier New" w:hint="default"/>
      </w:rPr>
    </w:lvl>
    <w:lvl w:ilvl="2" w:tplc="07BE8180">
      <w:start w:val="1"/>
      <w:numFmt w:val="bullet"/>
      <w:lvlText w:val=""/>
      <w:lvlJc w:val="left"/>
      <w:pPr>
        <w:ind w:left="2880" w:hanging="360"/>
      </w:pPr>
      <w:rPr>
        <w:rFonts w:ascii="Wingdings" w:hAnsi="Wingdings" w:cs="Wingdings" w:hint="default"/>
      </w:rPr>
    </w:lvl>
    <w:lvl w:ilvl="3" w:tplc="84BCC284">
      <w:start w:val="1"/>
      <w:numFmt w:val="bullet"/>
      <w:lvlText w:val=""/>
      <w:lvlJc w:val="left"/>
      <w:pPr>
        <w:ind w:left="3600" w:hanging="360"/>
      </w:pPr>
      <w:rPr>
        <w:rFonts w:ascii="Symbol" w:hAnsi="Symbol" w:cs="Symbol" w:hint="default"/>
      </w:rPr>
    </w:lvl>
    <w:lvl w:ilvl="4" w:tplc="DDEC2B3E">
      <w:start w:val="1"/>
      <w:numFmt w:val="bullet"/>
      <w:lvlText w:val="o"/>
      <w:lvlJc w:val="left"/>
      <w:pPr>
        <w:ind w:left="4320" w:hanging="360"/>
      </w:pPr>
      <w:rPr>
        <w:rFonts w:ascii="Courier New" w:hAnsi="Courier New" w:cs="Courier New" w:hint="default"/>
      </w:rPr>
    </w:lvl>
    <w:lvl w:ilvl="5" w:tplc="6A1E9E70">
      <w:start w:val="1"/>
      <w:numFmt w:val="bullet"/>
      <w:lvlText w:val=""/>
      <w:lvlJc w:val="left"/>
      <w:pPr>
        <w:ind w:left="5040" w:hanging="360"/>
      </w:pPr>
      <w:rPr>
        <w:rFonts w:ascii="Wingdings" w:hAnsi="Wingdings" w:cs="Wingdings" w:hint="default"/>
      </w:rPr>
    </w:lvl>
    <w:lvl w:ilvl="6" w:tplc="AB685BC0">
      <w:start w:val="1"/>
      <w:numFmt w:val="bullet"/>
      <w:lvlText w:val=""/>
      <w:lvlJc w:val="left"/>
      <w:pPr>
        <w:ind w:left="5760" w:hanging="360"/>
      </w:pPr>
      <w:rPr>
        <w:rFonts w:ascii="Symbol" w:hAnsi="Symbol" w:cs="Symbol" w:hint="default"/>
      </w:rPr>
    </w:lvl>
    <w:lvl w:ilvl="7" w:tplc="3536BB42">
      <w:start w:val="1"/>
      <w:numFmt w:val="bullet"/>
      <w:lvlText w:val="o"/>
      <w:lvlJc w:val="left"/>
      <w:pPr>
        <w:ind w:left="6480" w:hanging="360"/>
      </w:pPr>
      <w:rPr>
        <w:rFonts w:ascii="Courier New" w:hAnsi="Courier New" w:cs="Courier New" w:hint="default"/>
      </w:rPr>
    </w:lvl>
    <w:lvl w:ilvl="8" w:tplc="43B6FB12">
      <w:start w:val="1"/>
      <w:numFmt w:val="bullet"/>
      <w:lvlText w:val=""/>
      <w:lvlJc w:val="left"/>
      <w:pPr>
        <w:ind w:left="7200" w:hanging="360"/>
      </w:pPr>
      <w:rPr>
        <w:rFonts w:ascii="Wingdings" w:hAnsi="Wingdings" w:cs="Wingdings" w:hint="default"/>
      </w:rPr>
    </w:lvl>
  </w:abstractNum>
  <w:abstractNum w:abstractNumId="13" w15:restartNumberingAfterBreak="0">
    <w:nsid w:val="2DBC5193"/>
    <w:multiLevelType w:val="hybridMultilevel"/>
    <w:tmpl w:val="EEF26F6A"/>
    <w:lvl w:ilvl="0" w:tplc="80DAA01E">
      <w:numFmt w:val="bullet"/>
      <w:lvlText w:val="-"/>
      <w:lvlJc w:val="left"/>
      <w:pPr>
        <w:tabs>
          <w:tab w:val="num" w:pos="720"/>
        </w:tabs>
        <w:ind w:left="720" w:hanging="360"/>
      </w:pPr>
      <w:rPr>
        <w:rFonts w:ascii="Times New Roman" w:eastAsia="Times New Roman" w:hAnsi="Times New Roman" w:hint="default"/>
      </w:rPr>
    </w:lvl>
    <w:lvl w:ilvl="1" w:tplc="32AC3BDC">
      <w:start w:val="1"/>
      <w:numFmt w:val="bullet"/>
      <w:lvlText w:val="o"/>
      <w:lvlJc w:val="left"/>
      <w:pPr>
        <w:tabs>
          <w:tab w:val="num" w:pos="1440"/>
        </w:tabs>
        <w:ind w:left="1440" w:hanging="360"/>
      </w:pPr>
      <w:rPr>
        <w:rFonts w:ascii="Courier New" w:hAnsi="Courier New" w:cs="Courier New" w:hint="default"/>
      </w:rPr>
    </w:lvl>
    <w:lvl w:ilvl="2" w:tplc="C92AD1E4">
      <w:start w:val="1"/>
      <w:numFmt w:val="bullet"/>
      <w:lvlText w:val=""/>
      <w:lvlJc w:val="left"/>
      <w:pPr>
        <w:tabs>
          <w:tab w:val="num" w:pos="2160"/>
        </w:tabs>
        <w:ind w:left="2160" w:hanging="360"/>
      </w:pPr>
      <w:rPr>
        <w:rFonts w:ascii="Wingdings" w:hAnsi="Wingdings" w:cs="Wingdings" w:hint="default"/>
      </w:rPr>
    </w:lvl>
    <w:lvl w:ilvl="3" w:tplc="942267AC">
      <w:start w:val="1"/>
      <w:numFmt w:val="bullet"/>
      <w:lvlText w:val=""/>
      <w:lvlJc w:val="left"/>
      <w:pPr>
        <w:tabs>
          <w:tab w:val="num" w:pos="2880"/>
        </w:tabs>
        <w:ind w:left="2880" w:hanging="360"/>
      </w:pPr>
      <w:rPr>
        <w:rFonts w:ascii="Symbol" w:hAnsi="Symbol" w:cs="Symbol" w:hint="default"/>
      </w:rPr>
    </w:lvl>
    <w:lvl w:ilvl="4" w:tplc="9000E994">
      <w:start w:val="1"/>
      <w:numFmt w:val="bullet"/>
      <w:lvlText w:val="o"/>
      <w:lvlJc w:val="left"/>
      <w:pPr>
        <w:tabs>
          <w:tab w:val="num" w:pos="3600"/>
        </w:tabs>
        <w:ind w:left="3600" w:hanging="360"/>
      </w:pPr>
      <w:rPr>
        <w:rFonts w:ascii="Courier New" w:hAnsi="Courier New" w:cs="Courier New" w:hint="default"/>
      </w:rPr>
    </w:lvl>
    <w:lvl w:ilvl="5" w:tplc="631A5E14">
      <w:start w:val="1"/>
      <w:numFmt w:val="bullet"/>
      <w:lvlText w:val=""/>
      <w:lvlJc w:val="left"/>
      <w:pPr>
        <w:tabs>
          <w:tab w:val="num" w:pos="4320"/>
        </w:tabs>
        <w:ind w:left="4320" w:hanging="360"/>
      </w:pPr>
      <w:rPr>
        <w:rFonts w:ascii="Wingdings" w:hAnsi="Wingdings" w:cs="Wingdings" w:hint="default"/>
      </w:rPr>
    </w:lvl>
    <w:lvl w:ilvl="6" w:tplc="983A8482">
      <w:start w:val="1"/>
      <w:numFmt w:val="bullet"/>
      <w:lvlText w:val=""/>
      <w:lvlJc w:val="left"/>
      <w:pPr>
        <w:tabs>
          <w:tab w:val="num" w:pos="5040"/>
        </w:tabs>
        <w:ind w:left="5040" w:hanging="360"/>
      </w:pPr>
      <w:rPr>
        <w:rFonts w:ascii="Symbol" w:hAnsi="Symbol" w:cs="Symbol" w:hint="default"/>
      </w:rPr>
    </w:lvl>
    <w:lvl w:ilvl="7" w:tplc="14EC220A">
      <w:start w:val="1"/>
      <w:numFmt w:val="bullet"/>
      <w:lvlText w:val="o"/>
      <w:lvlJc w:val="left"/>
      <w:pPr>
        <w:tabs>
          <w:tab w:val="num" w:pos="5760"/>
        </w:tabs>
        <w:ind w:left="5760" w:hanging="360"/>
      </w:pPr>
      <w:rPr>
        <w:rFonts w:ascii="Courier New" w:hAnsi="Courier New" w:cs="Courier New" w:hint="default"/>
      </w:rPr>
    </w:lvl>
    <w:lvl w:ilvl="8" w:tplc="1F320B5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13062F"/>
    <w:multiLevelType w:val="hybridMultilevel"/>
    <w:tmpl w:val="AEB4CACE"/>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0643BF9"/>
    <w:multiLevelType w:val="multilevel"/>
    <w:tmpl w:val="1564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457E4"/>
    <w:multiLevelType w:val="hybridMultilevel"/>
    <w:tmpl w:val="0B623496"/>
    <w:lvl w:ilvl="0" w:tplc="E460C62A">
      <w:start w:val="1"/>
      <w:numFmt w:val="bullet"/>
      <w:lvlText w:val=""/>
      <w:lvlJc w:val="left"/>
      <w:pPr>
        <w:ind w:left="720" w:hanging="360"/>
      </w:pPr>
      <w:rPr>
        <w:rFonts w:ascii="Symbol" w:hAnsi="Symbol" w:cs="Symbol" w:hint="default"/>
      </w:rPr>
    </w:lvl>
    <w:lvl w:ilvl="1" w:tplc="D788039C">
      <w:start w:val="1"/>
      <w:numFmt w:val="bullet"/>
      <w:lvlText w:val="o"/>
      <w:lvlJc w:val="left"/>
      <w:pPr>
        <w:ind w:left="1440" w:hanging="360"/>
      </w:pPr>
      <w:rPr>
        <w:rFonts w:ascii="Courier New" w:hAnsi="Courier New" w:cs="Courier New" w:hint="default"/>
      </w:rPr>
    </w:lvl>
    <w:lvl w:ilvl="2" w:tplc="DD185A40">
      <w:start w:val="1"/>
      <w:numFmt w:val="bullet"/>
      <w:lvlText w:val=""/>
      <w:lvlJc w:val="left"/>
      <w:pPr>
        <w:ind w:left="2160" w:hanging="360"/>
      </w:pPr>
      <w:rPr>
        <w:rFonts w:ascii="Wingdings" w:hAnsi="Wingdings" w:cs="Wingdings" w:hint="default"/>
      </w:rPr>
    </w:lvl>
    <w:lvl w:ilvl="3" w:tplc="BA06F104">
      <w:start w:val="1"/>
      <w:numFmt w:val="bullet"/>
      <w:lvlText w:val=""/>
      <w:lvlJc w:val="left"/>
      <w:pPr>
        <w:ind w:left="2880" w:hanging="360"/>
      </w:pPr>
      <w:rPr>
        <w:rFonts w:ascii="Symbol" w:hAnsi="Symbol" w:cs="Symbol" w:hint="default"/>
      </w:rPr>
    </w:lvl>
    <w:lvl w:ilvl="4" w:tplc="B3C2A1FA">
      <w:start w:val="1"/>
      <w:numFmt w:val="bullet"/>
      <w:lvlText w:val="o"/>
      <w:lvlJc w:val="left"/>
      <w:pPr>
        <w:ind w:left="3600" w:hanging="360"/>
      </w:pPr>
      <w:rPr>
        <w:rFonts w:ascii="Courier New" w:hAnsi="Courier New" w:cs="Courier New" w:hint="default"/>
      </w:rPr>
    </w:lvl>
    <w:lvl w:ilvl="5" w:tplc="85F6AEDC">
      <w:start w:val="1"/>
      <w:numFmt w:val="bullet"/>
      <w:lvlText w:val=""/>
      <w:lvlJc w:val="left"/>
      <w:pPr>
        <w:ind w:left="4320" w:hanging="360"/>
      </w:pPr>
      <w:rPr>
        <w:rFonts w:ascii="Wingdings" w:hAnsi="Wingdings" w:cs="Wingdings" w:hint="default"/>
      </w:rPr>
    </w:lvl>
    <w:lvl w:ilvl="6" w:tplc="B972CE48">
      <w:start w:val="1"/>
      <w:numFmt w:val="bullet"/>
      <w:lvlText w:val=""/>
      <w:lvlJc w:val="left"/>
      <w:pPr>
        <w:ind w:left="5040" w:hanging="360"/>
      </w:pPr>
      <w:rPr>
        <w:rFonts w:ascii="Symbol" w:hAnsi="Symbol" w:cs="Symbol" w:hint="default"/>
      </w:rPr>
    </w:lvl>
    <w:lvl w:ilvl="7" w:tplc="591AC5DA">
      <w:start w:val="1"/>
      <w:numFmt w:val="bullet"/>
      <w:lvlText w:val="o"/>
      <w:lvlJc w:val="left"/>
      <w:pPr>
        <w:ind w:left="5760" w:hanging="360"/>
      </w:pPr>
      <w:rPr>
        <w:rFonts w:ascii="Courier New" w:hAnsi="Courier New" w:cs="Courier New" w:hint="default"/>
      </w:rPr>
    </w:lvl>
    <w:lvl w:ilvl="8" w:tplc="D9CE2E54">
      <w:start w:val="1"/>
      <w:numFmt w:val="bullet"/>
      <w:lvlText w:val=""/>
      <w:lvlJc w:val="left"/>
      <w:pPr>
        <w:ind w:left="6480" w:hanging="360"/>
      </w:pPr>
      <w:rPr>
        <w:rFonts w:ascii="Wingdings" w:hAnsi="Wingdings" w:cs="Wingdings" w:hint="default"/>
      </w:rPr>
    </w:lvl>
  </w:abstractNum>
  <w:abstractNum w:abstractNumId="17" w15:restartNumberingAfterBreak="0">
    <w:nsid w:val="34CB11EE"/>
    <w:multiLevelType w:val="hybridMultilevel"/>
    <w:tmpl w:val="06E4CE96"/>
    <w:lvl w:ilvl="0" w:tplc="BB2E7B2C">
      <w:start w:val="1"/>
      <w:numFmt w:val="bullet"/>
      <w:lvlText w:val=""/>
      <w:lvlJc w:val="left"/>
      <w:pPr>
        <w:ind w:left="1440" w:hanging="360"/>
      </w:pPr>
      <w:rPr>
        <w:rFonts w:ascii="Symbol" w:hAnsi="Symbol" w:cs="Symbol" w:hint="default"/>
      </w:rPr>
    </w:lvl>
    <w:lvl w:ilvl="1" w:tplc="BECC4678">
      <w:start w:val="1"/>
      <w:numFmt w:val="bullet"/>
      <w:lvlText w:val="o"/>
      <w:lvlJc w:val="left"/>
      <w:pPr>
        <w:ind w:left="2160" w:hanging="360"/>
      </w:pPr>
      <w:rPr>
        <w:rFonts w:ascii="Courier New" w:hAnsi="Courier New" w:cs="Courier New" w:hint="default"/>
      </w:rPr>
    </w:lvl>
    <w:lvl w:ilvl="2" w:tplc="B78C086E">
      <w:start w:val="1"/>
      <w:numFmt w:val="bullet"/>
      <w:lvlText w:val=""/>
      <w:lvlJc w:val="left"/>
      <w:pPr>
        <w:ind w:left="2880" w:hanging="360"/>
      </w:pPr>
      <w:rPr>
        <w:rFonts w:ascii="Wingdings" w:hAnsi="Wingdings" w:cs="Wingdings" w:hint="default"/>
      </w:rPr>
    </w:lvl>
    <w:lvl w:ilvl="3" w:tplc="C5B6505E">
      <w:start w:val="1"/>
      <w:numFmt w:val="bullet"/>
      <w:lvlText w:val=""/>
      <w:lvlJc w:val="left"/>
      <w:pPr>
        <w:ind w:left="3600" w:hanging="360"/>
      </w:pPr>
      <w:rPr>
        <w:rFonts w:ascii="Symbol" w:hAnsi="Symbol" w:cs="Symbol" w:hint="default"/>
      </w:rPr>
    </w:lvl>
    <w:lvl w:ilvl="4" w:tplc="B9906F56">
      <w:start w:val="1"/>
      <w:numFmt w:val="bullet"/>
      <w:lvlText w:val="o"/>
      <w:lvlJc w:val="left"/>
      <w:pPr>
        <w:ind w:left="4320" w:hanging="360"/>
      </w:pPr>
      <w:rPr>
        <w:rFonts w:ascii="Courier New" w:hAnsi="Courier New" w:cs="Courier New" w:hint="default"/>
      </w:rPr>
    </w:lvl>
    <w:lvl w:ilvl="5" w:tplc="AA40EE30">
      <w:start w:val="1"/>
      <w:numFmt w:val="bullet"/>
      <w:lvlText w:val=""/>
      <w:lvlJc w:val="left"/>
      <w:pPr>
        <w:ind w:left="5040" w:hanging="360"/>
      </w:pPr>
      <w:rPr>
        <w:rFonts w:ascii="Wingdings" w:hAnsi="Wingdings" w:cs="Wingdings" w:hint="default"/>
      </w:rPr>
    </w:lvl>
    <w:lvl w:ilvl="6" w:tplc="4C34CE2E">
      <w:start w:val="1"/>
      <w:numFmt w:val="bullet"/>
      <w:lvlText w:val=""/>
      <w:lvlJc w:val="left"/>
      <w:pPr>
        <w:ind w:left="5760" w:hanging="360"/>
      </w:pPr>
      <w:rPr>
        <w:rFonts w:ascii="Symbol" w:hAnsi="Symbol" w:cs="Symbol" w:hint="default"/>
      </w:rPr>
    </w:lvl>
    <w:lvl w:ilvl="7" w:tplc="533C83BA">
      <w:start w:val="1"/>
      <w:numFmt w:val="bullet"/>
      <w:lvlText w:val="o"/>
      <w:lvlJc w:val="left"/>
      <w:pPr>
        <w:ind w:left="6480" w:hanging="360"/>
      </w:pPr>
      <w:rPr>
        <w:rFonts w:ascii="Courier New" w:hAnsi="Courier New" w:cs="Courier New" w:hint="default"/>
      </w:rPr>
    </w:lvl>
    <w:lvl w:ilvl="8" w:tplc="0B10A954">
      <w:start w:val="1"/>
      <w:numFmt w:val="bullet"/>
      <w:lvlText w:val=""/>
      <w:lvlJc w:val="left"/>
      <w:pPr>
        <w:ind w:left="7200" w:hanging="360"/>
      </w:pPr>
      <w:rPr>
        <w:rFonts w:ascii="Wingdings" w:hAnsi="Wingdings" w:cs="Wingdings" w:hint="default"/>
      </w:rPr>
    </w:lvl>
  </w:abstractNum>
  <w:abstractNum w:abstractNumId="18" w15:restartNumberingAfterBreak="0">
    <w:nsid w:val="36563088"/>
    <w:multiLevelType w:val="hybridMultilevel"/>
    <w:tmpl w:val="2D44D964"/>
    <w:lvl w:ilvl="0" w:tplc="5B1CB826">
      <w:start w:val="1"/>
      <w:numFmt w:val="bullet"/>
      <w:lvlText w:val=""/>
      <w:lvlJc w:val="left"/>
      <w:pPr>
        <w:tabs>
          <w:tab w:val="num" w:pos="720"/>
        </w:tabs>
        <w:ind w:left="720" w:hanging="360"/>
      </w:pPr>
      <w:rPr>
        <w:rFonts w:ascii="Wingdings 3" w:hAnsi="Wingdings 3" w:hint="default"/>
      </w:rPr>
    </w:lvl>
    <w:lvl w:ilvl="1" w:tplc="2ABCF486" w:tentative="1">
      <w:start w:val="1"/>
      <w:numFmt w:val="bullet"/>
      <w:lvlText w:val=""/>
      <w:lvlJc w:val="left"/>
      <w:pPr>
        <w:tabs>
          <w:tab w:val="num" w:pos="1440"/>
        </w:tabs>
        <w:ind w:left="1440" w:hanging="360"/>
      </w:pPr>
      <w:rPr>
        <w:rFonts w:ascii="Wingdings 3" w:hAnsi="Wingdings 3" w:hint="default"/>
      </w:rPr>
    </w:lvl>
    <w:lvl w:ilvl="2" w:tplc="6F4E92B4" w:tentative="1">
      <w:start w:val="1"/>
      <w:numFmt w:val="bullet"/>
      <w:lvlText w:val=""/>
      <w:lvlJc w:val="left"/>
      <w:pPr>
        <w:tabs>
          <w:tab w:val="num" w:pos="2160"/>
        </w:tabs>
        <w:ind w:left="2160" w:hanging="360"/>
      </w:pPr>
      <w:rPr>
        <w:rFonts w:ascii="Wingdings 3" w:hAnsi="Wingdings 3" w:hint="default"/>
      </w:rPr>
    </w:lvl>
    <w:lvl w:ilvl="3" w:tplc="903CF24A" w:tentative="1">
      <w:start w:val="1"/>
      <w:numFmt w:val="bullet"/>
      <w:lvlText w:val=""/>
      <w:lvlJc w:val="left"/>
      <w:pPr>
        <w:tabs>
          <w:tab w:val="num" w:pos="2880"/>
        </w:tabs>
        <w:ind w:left="2880" w:hanging="360"/>
      </w:pPr>
      <w:rPr>
        <w:rFonts w:ascii="Wingdings 3" w:hAnsi="Wingdings 3" w:hint="default"/>
      </w:rPr>
    </w:lvl>
    <w:lvl w:ilvl="4" w:tplc="85E2C6F2" w:tentative="1">
      <w:start w:val="1"/>
      <w:numFmt w:val="bullet"/>
      <w:lvlText w:val=""/>
      <w:lvlJc w:val="left"/>
      <w:pPr>
        <w:tabs>
          <w:tab w:val="num" w:pos="3600"/>
        </w:tabs>
        <w:ind w:left="3600" w:hanging="360"/>
      </w:pPr>
      <w:rPr>
        <w:rFonts w:ascii="Wingdings 3" w:hAnsi="Wingdings 3" w:hint="default"/>
      </w:rPr>
    </w:lvl>
    <w:lvl w:ilvl="5" w:tplc="B1D609D2" w:tentative="1">
      <w:start w:val="1"/>
      <w:numFmt w:val="bullet"/>
      <w:lvlText w:val=""/>
      <w:lvlJc w:val="left"/>
      <w:pPr>
        <w:tabs>
          <w:tab w:val="num" w:pos="4320"/>
        </w:tabs>
        <w:ind w:left="4320" w:hanging="360"/>
      </w:pPr>
      <w:rPr>
        <w:rFonts w:ascii="Wingdings 3" w:hAnsi="Wingdings 3" w:hint="default"/>
      </w:rPr>
    </w:lvl>
    <w:lvl w:ilvl="6" w:tplc="00F28BA8" w:tentative="1">
      <w:start w:val="1"/>
      <w:numFmt w:val="bullet"/>
      <w:lvlText w:val=""/>
      <w:lvlJc w:val="left"/>
      <w:pPr>
        <w:tabs>
          <w:tab w:val="num" w:pos="5040"/>
        </w:tabs>
        <w:ind w:left="5040" w:hanging="360"/>
      </w:pPr>
      <w:rPr>
        <w:rFonts w:ascii="Wingdings 3" w:hAnsi="Wingdings 3" w:hint="default"/>
      </w:rPr>
    </w:lvl>
    <w:lvl w:ilvl="7" w:tplc="545E0974" w:tentative="1">
      <w:start w:val="1"/>
      <w:numFmt w:val="bullet"/>
      <w:lvlText w:val=""/>
      <w:lvlJc w:val="left"/>
      <w:pPr>
        <w:tabs>
          <w:tab w:val="num" w:pos="5760"/>
        </w:tabs>
        <w:ind w:left="5760" w:hanging="360"/>
      </w:pPr>
      <w:rPr>
        <w:rFonts w:ascii="Wingdings 3" w:hAnsi="Wingdings 3" w:hint="default"/>
      </w:rPr>
    </w:lvl>
    <w:lvl w:ilvl="8" w:tplc="0302CBB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88F0F40"/>
    <w:multiLevelType w:val="hybridMultilevel"/>
    <w:tmpl w:val="74601452"/>
    <w:lvl w:ilvl="0" w:tplc="193802E2">
      <w:numFmt w:val="bullet"/>
      <w:lvlText w:val="-"/>
      <w:lvlJc w:val="left"/>
      <w:pPr>
        <w:ind w:left="990" w:hanging="360"/>
      </w:pPr>
      <w:rPr>
        <w:rFonts w:ascii="Times New Roman" w:eastAsia="Times New Roman" w:hAnsi="Times New Roman"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20" w15:restartNumberingAfterBreak="0">
    <w:nsid w:val="3D5402F3"/>
    <w:multiLevelType w:val="hybridMultilevel"/>
    <w:tmpl w:val="B4584BC2"/>
    <w:lvl w:ilvl="0" w:tplc="A6B27264">
      <w:start w:val="1"/>
      <w:numFmt w:val="bullet"/>
      <w:lvlText w:val=""/>
      <w:lvlJc w:val="left"/>
      <w:pPr>
        <w:tabs>
          <w:tab w:val="num" w:pos="720"/>
        </w:tabs>
        <w:ind w:left="720" w:hanging="360"/>
      </w:pPr>
      <w:rPr>
        <w:rFonts w:ascii="Wingdings 3" w:hAnsi="Wingdings 3" w:hint="default"/>
      </w:rPr>
    </w:lvl>
    <w:lvl w:ilvl="1" w:tplc="CC28BE38" w:tentative="1">
      <w:start w:val="1"/>
      <w:numFmt w:val="bullet"/>
      <w:lvlText w:val=""/>
      <w:lvlJc w:val="left"/>
      <w:pPr>
        <w:tabs>
          <w:tab w:val="num" w:pos="1440"/>
        </w:tabs>
        <w:ind w:left="1440" w:hanging="360"/>
      </w:pPr>
      <w:rPr>
        <w:rFonts w:ascii="Wingdings 3" w:hAnsi="Wingdings 3" w:hint="default"/>
      </w:rPr>
    </w:lvl>
    <w:lvl w:ilvl="2" w:tplc="E6CE1588" w:tentative="1">
      <w:start w:val="1"/>
      <w:numFmt w:val="bullet"/>
      <w:lvlText w:val=""/>
      <w:lvlJc w:val="left"/>
      <w:pPr>
        <w:tabs>
          <w:tab w:val="num" w:pos="2160"/>
        </w:tabs>
        <w:ind w:left="2160" w:hanging="360"/>
      </w:pPr>
      <w:rPr>
        <w:rFonts w:ascii="Wingdings 3" w:hAnsi="Wingdings 3" w:hint="default"/>
      </w:rPr>
    </w:lvl>
    <w:lvl w:ilvl="3" w:tplc="53100562" w:tentative="1">
      <w:start w:val="1"/>
      <w:numFmt w:val="bullet"/>
      <w:lvlText w:val=""/>
      <w:lvlJc w:val="left"/>
      <w:pPr>
        <w:tabs>
          <w:tab w:val="num" w:pos="2880"/>
        </w:tabs>
        <w:ind w:left="2880" w:hanging="360"/>
      </w:pPr>
      <w:rPr>
        <w:rFonts w:ascii="Wingdings 3" w:hAnsi="Wingdings 3" w:hint="default"/>
      </w:rPr>
    </w:lvl>
    <w:lvl w:ilvl="4" w:tplc="ED208D72" w:tentative="1">
      <w:start w:val="1"/>
      <w:numFmt w:val="bullet"/>
      <w:lvlText w:val=""/>
      <w:lvlJc w:val="left"/>
      <w:pPr>
        <w:tabs>
          <w:tab w:val="num" w:pos="3600"/>
        </w:tabs>
        <w:ind w:left="3600" w:hanging="360"/>
      </w:pPr>
      <w:rPr>
        <w:rFonts w:ascii="Wingdings 3" w:hAnsi="Wingdings 3" w:hint="default"/>
      </w:rPr>
    </w:lvl>
    <w:lvl w:ilvl="5" w:tplc="BDF4E464" w:tentative="1">
      <w:start w:val="1"/>
      <w:numFmt w:val="bullet"/>
      <w:lvlText w:val=""/>
      <w:lvlJc w:val="left"/>
      <w:pPr>
        <w:tabs>
          <w:tab w:val="num" w:pos="4320"/>
        </w:tabs>
        <w:ind w:left="4320" w:hanging="360"/>
      </w:pPr>
      <w:rPr>
        <w:rFonts w:ascii="Wingdings 3" w:hAnsi="Wingdings 3" w:hint="default"/>
      </w:rPr>
    </w:lvl>
    <w:lvl w:ilvl="6" w:tplc="8A7887F8" w:tentative="1">
      <w:start w:val="1"/>
      <w:numFmt w:val="bullet"/>
      <w:lvlText w:val=""/>
      <w:lvlJc w:val="left"/>
      <w:pPr>
        <w:tabs>
          <w:tab w:val="num" w:pos="5040"/>
        </w:tabs>
        <w:ind w:left="5040" w:hanging="360"/>
      </w:pPr>
      <w:rPr>
        <w:rFonts w:ascii="Wingdings 3" w:hAnsi="Wingdings 3" w:hint="default"/>
      </w:rPr>
    </w:lvl>
    <w:lvl w:ilvl="7" w:tplc="D5DA9510" w:tentative="1">
      <w:start w:val="1"/>
      <w:numFmt w:val="bullet"/>
      <w:lvlText w:val=""/>
      <w:lvlJc w:val="left"/>
      <w:pPr>
        <w:tabs>
          <w:tab w:val="num" w:pos="5760"/>
        </w:tabs>
        <w:ind w:left="5760" w:hanging="360"/>
      </w:pPr>
      <w:rPr>
        <w:rFonts w:ascii="Wingdings 3" w:hAnsi="Wingdings 3" w:hint="default"/>
      </w:rPr>
    </w:lvl>
    <w:lvl w:ilvl="8" w:tplc="EA0203BE"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3D8F5C0A"/>
    <w:multiLevelType w:val="hybridMultilevel"/>
    <w:tmpl w:val="5D808F4E"/>
    <w:lvl w:ilvl="0" w:tplc="EB56051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1543F"/>
    <w:multiLevelType w:val="hybridMultilevel"/>
    <w:tmpl w:val="5852C380"/>
    <w:lvl w:ilvl="0" w:tplc="7C7C1804">
      <w:start w:val="1"/>
      <w:numFmt w:val="bullet"/>
      <w:lvlText w:val=""/>
      <w:lvlJc w:val="left"/>
      <w:pPr>
        <w:tabs>
          <w:tab w:val="num" w:pos="720"/>
        </w:tabs>
        <w:ind w:left="720" w:hanging="360"/>
      </w:pPr>
      <w:rPr>
        <w:rFonts w:ascii="Wingdings 3" w:hAnsi="Wingdings 3" w:hint="default"/>
      </w:rPr>
    </w:lvl>
    <w:lvl w:ilvl="1" w:tplc="C20CC7DC" w:tentative="1">
      <w:start w:val="1"/>
      <w:numFmt w:val="bullet"/>
      <w:lvlText w:val=""/>
      <w:lvlJc w:val="left"/>
      <w:pPr>
        <w:tabs>
          <w:tab w:val="num" w:pos="1440"/>
        </w:tabs>
        <w:ind w:left="1440" w:hanging="360"/>
      </w:pPr>
      <w:rPr>
        <w:rFonts w:ascii="Wingdings 3" w:hAnsi="Wingdings 3" w:hint="default"/>
      </w:rPr>
    </w:lvl>
    <w:lvl w:ilvl="2" w:tplc="D07496BA" w:tentative="1">
      <w:start w:val="1"/>
      <w:numFmt w:val="bullet"/>
      <w:lvlText w:val=""/>
      <w:lvlJc w:val="left"/>
      <w:pPr>
        <w:tabs>
          <w:tab w:val="num" w:pos="2160"/>
        </w:tabs>
        <w:ind w:left="2160" w:hanging="360"/>
      </w:pPr>
      <w:rPr>
        <w:rFonts w:ascii="Wingdings 3" w:hAnsi="Wingdings 3" w:hint="default"/>
      </w:rPr>
    </w:lvl>
    <w:lvl w:ilvl="3" w:tplc="E172525A" w:tentative="1">
      <w:start w:val="1"/>
      <w:numFmt w:val="bullet"/>
      <w:lvlText w:val=""/>
      <w:lvlJc w:val="left"/>
      <w:pPr>
        <w:tabs>
          <w:tab w:val="num" w:pos="2880"/>
        </w:tabs>
        <w:ind w:left="2880" w:hanging="360"/>
      </w:pPr>
      <w:rPr>
        <w:rFonts w:ascii="Wingdings 3" w:hAnsi="Wingdings 3" w:hint="default"/>
      </w:rPr>
    </w:lvl>
    <w:lvl w:ilvl="4" w:tplc="C340190C" w:tentative="1">
      <w:start w:val="1"/>
      <w:numFmt w:val="bullet"/>
      <w:lvlText w:val=""/>
      <w:lvlJc w:val="left"/>
      <w:pPr>
        <w:tabs>
          <w:tab w:val="num" w:pos="3600"/>
        </w:tabs>
        <w:ind w:left="3600" w:hanging="360"/>
      </w:pPr>
      <w:rPr>
        <w:rFonts w:ascii="Wingdings 3" w:hAnsi="Wingdings 3" w:hint="default"/>
      </w:rPr>
    </w:lvl>
    <w:lvl w:ilvl="5" w:tplc="614274AA" w:tentative="1">
      <w:start w:val="1"/>
      <w:numFmt w:val="bullet"/>
      <w:lvlText w:val=""/>
      <w:lvlJc w:val="left"/>
      <w:pPr>
        <w:tabs>
          <w:tab w:val="num" w:pos="4320"/>
        </w:tabs>
        <w:ind w:left="4320" w:hanging="360"/>
      </w:pPr>
      <w:rPr>
        <w:rFonts w:ascii="Wingdings 3" w:hAnsi="Wingdings 3" w:hint="default"/>
      </w:rPr>
    </w:lvl>
    <w:lvl w:ilvl="6" w:tplc="1C64AC0E" w:tentative="1">
      <w:start w:val="1"/>
      <w:numFmt w:val="bullet"/>
      <w:lvlText w:val=""/>
      <w:lvlJc w:val="left"/>
      <w:pPr>
        <w:tabs>
          <w:tab w:val="num" w:pos="5040"/>
        </w:tabs>
        <w:ind w:left="5040" w:hanging="360"/>
      </w:pPr>
      <w:rPr>
        <w:rFonts w:ascii="Wingdings 3" w:hAnsi="Wingdings 3" w:hint="default"/>
      </w:rPr>
    </w:lvl>
    <w:lvl w:ilvl="7" w:tplc="293EBC80" w:tentative="1">
      <w:start w:val="1"/>
      <w:numFmt w:val="bullet"/>
      <w:lvlText w:val=""/>
      <w:lvlJc w:val="left"/>
      <w:pPr>
        <w:tabs>
          <w:tab w:val="num" w:pos="5760"/>
        </w:tabs>
        <w:ind w:left="5760" w:hanging="360"/>
      </w:pPr>
      <w:rPr>
        <w:rFonts w:ascii="Wingdings 3" w:hAnsi="Wingdings 3" w:hint="default"/>
      </w:rPr>
    </w:lvl>
    <w:lvl w:ilvl="8" w:tplc="2F400C2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41103851"/>
    <w:multiLevelType w:val="hybridMultilevel"/>
    <w:tmpl w:val="97DE90A0"/>
    <w:lvl w:ilvl="0" w:tplc="C9CAF188">
      <w:start w:val="1"/>
      <w:numFmt w:val="decimal"/>
      <w:lvlText w:val="%1."/>
      <w:lvlJc w:val="left"/>
      <w:pPr>
        <w:tabs>
          <w:tab w:val="num" w:pos="720"/>
        </w:tabs>
        <w:ind w:left="720" w:hanging="663"/>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320723C"/>
    <w:multiLevelType w:val="hybridMultilevel"/>
    <w:tmpl w:val="51AA3A8A"/>
    <w:lvl w:ilvl="0" w:tplc="FFFFFFFF">
      <w:start w:val="1"/>
      <w:numFmt w:val="bullet"/>
      <w:lvlText w:val=""/>
      <w:lvlJc w:val="left"/>
      <w:pPr>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47415A8B"/>
    <w:multiLevelType w:val="hybridMultilevel"/>
    <w:tmpl w:val="C5F87094"/>
    <w:lvl w:ilvl="0" w:tplc="193802E2">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497972C6"/>
    <w:multiLevelType w:val="hybridMultilevel"/>
    <w:tmpl w:val="7B4A4CE2"/>
    <w:lvl w:ilvl="0" w:tplc="EAE0297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4AFB5534"/>
    <w:multiLevelType w:val="hybridMultilevel"/>
    <w:tmpl w:val="6B482502"/>
    <w:lvl w:ilvl="0" w:tplc="6FA8FE14">
      <w:numFmt w:val="bullet"/>
      <w:lvlText w:val="-"/>
      <w:lvlJc w:val="left"/>
      <w:pPr>
        <w:tabs>
          <w:tab w:val="num" w:pos="1956"/>
        </w:tabs>
        <w:ind w:left="1956" w:hanging="540"/>
      </w:pPr>
      <w:rPr>
        <w:rFonts w:ascii="Arial" w:eastAsia="Times New Roman" w:hAnsi="Arial" w:hint="default"/>
      </w:rPr>
    </w:lvl>
    <w:lvl w:ilvl="1" w:tplc="0302A314">
      <w:start w:val="1"/>
      <w:numFmt w:val="bullet"/>
      <w:lvlText w:val="o"/>
      <w:lvlJc w:val="left"/>
      <w:pPr>
        <w:tabs>
          <w:tab w:val="num" w:pos="2496"/>
        </w:tabs>
        <w:ind w:left="2496" w:hanging="360"/>
      </w:pPr>
      <w:rPr>
        <w:rFonts w:ascii="Courier New" w:hAnsi="Courier New" w:cs="Courier New" w:hint="default"/>
      </w:rPr>
    </w:lvl>
    <w:lvl w:ilvl="2" w:tplc="E33293B0">
      <w:start w:val="1"/>
      <w:numFmt w:val="bullet"/>
      <w:lvlText w:val=""/>
      <w:lvlJc w:val="left"/>
      <w:pPr>
        <w:tabs>
          <w:tab w:val="num" w:pos="3216"/>
        </w:tabs>
        <w:ind w:left="3216" w:hanging="360"/>
      </w:pPr>
      <w:rPr>
        <w:rFonts w:ascii="Wingdings" w:hAnsi="Wingdings" w:cs="Wingdings" w:hint="default"/>
      </w:rPr>
    </w:lvl>
    <w:lvl w:ilvl="3" w:tplc="738C3E78">
      <w:start w:val="1"/>
      <w:numFmt w:val="bullet"/>
      <w:lvlText w:val=""/>
      <w:lvlJc w:val="left"/>
      <w:pPr>
        <w:tabs>
          <w:tab w:val="num" w:pos="3936"/>
        </w:tabs>
        <w:ind w:left="3936" w:hanging="360"/>
      </w:pPr>
      <w:rPr>
        <w:rFonts w:ascii="Symbol" w:hAnsi="Symbol" w:cs="Symbol" w:hint="default"/>
      </w:rPr>
    </w:lvl>
    <w:lvl w:ilvl="4" w:tplc="FD065768">
      <w:start w:val="1"/>
      <w:numFmt w:val="bullet"/>
      <w:lvlText w:val="o"/>
      <w:lvlJc w:val="left"/>
      <w:pPr>
        <w:tabs>
          <w:tab w:val="num" w:pos="4656"/>
        </w:tabs>
        <w:ind w:left="4656" w:hanging="360"/>
      </w:pPr>
      <w:rPr>
        <w:rFonts w:ascii="Courier New" w:hAnsi="Courier New" w:cs="Courier New" w:hint="default"/>
      </w:rPr>
    </w:lvl>
    <w:lvl w:ilvl="5" w:tplc="8FC4CDC2">
      <w:start w:val="1"/>
      <w:numFmt w:val="bullet"/>
      <w:lvlText w:val=""/>
      <w:lvlJc w:val="left"/>
      <w:pPr>
        <w:tabs>
          <w:tab w:val="num" w:pos="5376"/>
        </w:tabs>
        <w:ind w:left="5376" w:hanging="360"/>
      </w:pPr>
      <w:rPr>
        <w:rFonts w:ascii="Wingdings" w:hAnsi="Wingdings" w:cs="Wingdings" w:hint="default"/>
      </w:rPr>
    </w:lvl>
    <w:lvl w:ilvl="6" w:tplc="07EC4992">
      <w:start w:val="1"/>
      <w:numFmt w:val="bullet"/>
      <w:lvlText w:val=""/>
      <w:lvlJc w:val="left"/>
      <w:pPr>
        <w:tabs>
          <w:tab w:val="num" w:pos="6096"/>
        </w:tabs>
        <w:ind w:left="6096" w:hanging="360"/>
      </w:pPr>
      <w:rPr>
        <w:rFonts w:ascii="Symbol" w:hAnsi="Symbol" w:cs="Symbol" w:hint="default"/>
      </w:rPr>
    </w:lvl>
    <w:lvl w:ilvl="7" w:tplc="C58AB75E">
      <w:start w:val="1"/>
      <w:numFmt w:val="bullet"/>
      <w:lvlText w:val="o"/>
      <w:lvlJc w:val="left"/>
      <w:pPr>
        <w:tabs>
          <w:tab w:val="num" w:pos="6816"/>
        </w:tabs>
        <w:ind w:left="6816" w:hanging="360"/>
      </w:pPr>
      <w:rPr>
        <w:rFonts w:ascii="Courier New" w:hAnsi="Courier New" w:cs="Courier New" w:hint="default"/>
      </w:rPr>
    </w:lvl>
    <w:lvl w:ilvl="8" w:tplc="40264BCA">
      <w:start w:val="1"/>
      <w:numFmt w:val="bullet"/>
      <w:lvlText w:val=""/>
      <w:lvlJc w:val="left"/>
      <w:pPr>
        <w:tabs>
          <w:tab w:val="num" w:pos="7536"/>
        </w:tabs>
        <w:ind w:left="7536" w:hanging="360"/>
      </w:pPr>
      <w:rPr>
        <w:rFonts w:ascii="Wingdings" w:hAnsi="Wingdings" w:cs="Wingdings" w:hint="default"/>
      </w:rPr>
    </w:lvl>
  </w:abstractNum>
  <w:abstractNum w:abstractNumId="28" w15:restartNumberingAfterBreak="0">
    <w:nsid w:val="4B036C73"/>
    <w:multiLevelType w:val="multilevel"/>
    <w:tmpl w:val="42BE08CA"/>
    <w:lvl w:ilvl="0">
      <w:start w:val="1"/>
      <w:numFmt w:val="none"/>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none"/>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4EF85420"/>
    <w:multiLevelType w:val="hybridMultilevel"/>
    <w:tmpl w:val="4C6C383C"/>
    <w:lvl w:ilvl="0" w:tplc="EB560516">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34873"/>
    <w:multiLevelType w:val="hybridMultilevel"/>
    <w:tmpl w:val="0E368F3A"/>
    <w:lvl w:ilvl="0" w:tplc="AADADACA">
      <w:start w:val="2"/>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15:restartNumberingAfterBreak="0">
    <w:nsid w:val="5E897226"/>
    <w:multiLevelType w:val="hybridMultilevel"/>
    <w:tmpl w:val="C50042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5EF80B6A"/>
    <w:multiLevelType w:val="hybridMultilevel"/>
    <w:tmpl w:val="30D0E7BA"/>
    <w:lvl w:ilvl="0" w:tplc="9680228E">
      <w:start w:val="1"/>
      <w:numFmt w:val="bullet"/>
      <w:lvlText w:val=""/>
      <w:lvlJc w:val="left"/>
      <w:pPr>
        <w:ind w:left="1470" w:hanging="360"/>
      </w:pPr>
      <w:rPr>
        <w:rFonts w:ascii="Symbol" w:hAnsi="Symbol" w:cs="Symbol" w:hint="default"/>
      </w:rPr>
    </w:lvl>
    <w:lvl w:ilvl="1" w:tplc="203A9912">
      <w:start w:val="1"/>
      <w:numFmt w:val="bullet"/>
      <w:lvlText w:val="o"/>
      <w:lvlJc w:val="left"/>
      <w:pPr>
        <w:ind w:left="2190" w:hanging="360"/>
      </w:pPr>
      <w:rPr>
        <w:rFonts w:ascii="Courier New" w:hAnsi="Courier New" w:cs="Courier New" w:hint="default"/>
      </w:rPr>
    </w:lvl>
    <w:lvl w:ilvl="2" w:tplc="DB20F0F6">
      <w:start w:val="1"/>
      <w:numFmt w:val="bullet"/>
      <w:lvlText w:val=""/>
      <w:lvlJc w:val="left"/>
      <w:pPr>
        <w:ind w:left="2910" w:hanging="360"/>
      </w:pPr>
      <w:rPr>
        <w:rFonts w:ascii="Wingdings" w:hAnsi="Wingdings" w:cs="Wingdings" w:hint="default"/>
      </w:rPr>
    </w:lvl>
    <w:lvl w:ilvl="3" w:tplc="CE8C7436">
      <w:start w:val="1"/>
      <w:numFmt w:val="bullet"/>
      <w:lvlText w:val=""/>
      <w:lvlJc w:val="left"/>
      <w:pPr>
        <w:ind w:left="3630" w:hanging="360"/>
      </w:pPr>
      <w:rPr>
        <w:rFonts w:ascii="Symbol" w:hAnsi="Symbol" w:cs="Symbol" w:hint="default"/>
      </w:rPr>
    </w:lvl>
    <w:lvl w:ilvl="4" w:tplc="D09A1FDA">
      <w:start w:val="1"/>
      <w:numFmt w:val="bullet"/>
      <w:lvlText w:val="o"/>
      <w:lvlJc w:val="left"/>
      <w:pPr>
        <w:ind w:left="4350" w:hanging="360"/>
      </w:pPr>
      <w:rPr>
        <w:rFonts w:ascii="Courier New" w:hAnsi="Courier New" w:cs="Courier New" w:hint="default"/>
      </w:rPr>
    </w:lvl>
    <w:lvl w:ilvl="5" w:tplc="33FA8004">
      <w:start w:val="1"/>
      <w:numFmt w:val="bullet"/>
      <w:lvlText w:val=""/>
      <w:lvlJc w:val="left"/>
      <w:pPr>
        <w:ind w:left="5070" w:hanging="360"/>
      </w:pPr>
      <w:rPr>
        <w:rFonts w:ascii="Wingdings" w:hAnsi="Wingdings" w:cs="Wingdings" w:hint="default"/>
      </w:rPr>
    </w:lvl>
    <w:lvl w:ilvl="6" w:tplc="98B26940">
      <w:start w:val="1"/>
      <w:numFmt w:val="bullet"/>
      <w:lvlText w:val=""/>
      <w:lvlJc w:val="left"/>
      <w:pPr>
        <w:ind w:left="5790" w:hanging="360"/>
      </w:pPr>
      <w:rPr>
        <w:rFonts w:ascii="Symbol" w:hAnsi="Symbol" w:cs="Symbol" w:hint="default"/>
      </w:rPr>
    </w:lvl>
    <w:lvl w:ilvl="7" w:tplc="3B8CCF50">
      <w:start w:val="1"/>
      <w:numFmt w:val="bullet"/>
      <w:lvlText w:val="o"/>
      <w:lvlJc w:val="left"/>
      <w:pPr>
        <w:ind w:left="6510" w:hanging="360"/>
      </w:pPr>
      <w:rPr>
        <w:rFonts w:ascii="Courier New" w:hAnsi="Courier New" w:cs="Courier New" w:hint="default"/>
      </w:rPr>
    </w:lvl>
    <w:lvl w:ilvl="8" w:tplc="CB9EE1A0">
      <w:start w:val="1"/>
      <w:numFmt w:val="bullet"/>
      <w:lvlText w:val=""/>
      <w:lvlJc w:val="left"/>
      <w:pPr>
        <w:ind w:left="7230" w:hanging="360"/>
      </w:pPr>
      <w:rPr>
        <w:rFonts w:ascii="Wingdings" w:hAnsi="Wingdings" w:cs="Wingdings" w:hint="default"/>
      </w:rPr>
    </w:lvl>
  </w:abstractNum>
  <w:abstractNum w:abstractNumId="33" w15:restartNumberingAfterBreak="0">
    <w:nsid w:val="5FD131DA"/>
    <w:multiLevelType w:val="hybridMultilevel"/>
    <w:tmpl w:val="83D4BE78"/>
    <w:lvl w:ilvl="0" w:tplc="193802E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7D34609"/>
    <w:multiLevelType w:val="hybridMultilevel"/>
    <w:tmpl w:val="42728446"/>
    <w:lvl w:ilvl="0" w:tplc="75CA2D40">
      <w:numFmt w:val="bullet"/>
      <w:lvlText w:val="-"/>
      <w:lvlJc w:val="left"/>
      <w:pPr>
        <w:ind w:left="417" w:hanging="360"/>
      </w:pPr>
      <w:rPr>
        <w:rFonts w:ascii="Times New Roman" w:eastAsia="Trebuchet MS"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5" w15:restartNumberingAfterBreak="0">
    <w:nsid w:val="68EC63D5"/>
    <w:multiLevelType w:val="hybridMultilevel"/>
    <w:tmpl w:val="D44AB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6B6F4CE2"/>
    <w:multiLevelType w:val="hybridMultilevel"/>
    <w:tmpl w:val="316C47D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37" w15:restartNumberingAfterBreak="0">
    <w:nsid w:val="6B8E7B49"/>
    <w:multiLevelType w:val="hybridMultilevel"/>
    <w:tmpl w:val="53DA2794"/>
    <w:lvl w:ilvl="0" w:tplc="A39E7478">
      <w:start w:val="1"/>
      <w:numFmt w:val="bullet"/>
      <w:lvlText w:val=""/>
      <w:lvlJc w:val="left"/>
      <w:pPr>
        <w:tabs>
          <w:tab w:val="num" w:pos="720"/>
        </w:tabs>
        <w:ind w:left="720" w:hanging="360"/>
      </w:pPr>
      <w:rPr>
        <w:rFonts w:ascii="Symbol" w:hAnsi="Symbol" w:cs="Symbol" w:hint="default"/>
      </w:rPr>
    </w:lvl>
    <w:lvl w:ilvl="1" w:tplc="A3A80738">
      <w:start w:val="1"/>
      <w:numFmt w:val="bullet"/>
      <w:lvlText w:val="o"/>
      <w:lvlJc w:val="left"/>
      <w:pPr>
        <w:tabs>
          <w:tab w:val="num" w:pos="1440"/>
        </w:tabs>
        <w:ind w:left="1440" w:hanging="360"/>
      </w:pPr>
      <w:rPr>
        <w:rFonts w:ascii="Courier New" w:hAnsi="Courier New" w:cs="Courier New" w:hint="default"/>
      </w:rPr>
    </w:lvl>
    <w:lvl w:ilvl="2" w:tplc="5B44D234">
      <w:start w:val="1"/>
      <w:numFmt w:val="bullet"/>
      <w:lvlText w:val=""/>
      <w:lvlJc w:val="left"/>
      <w:pPr>
        <w:tabs>
          <w:tab w:val="num" w:pos="2160"/>
        </w:tabs>
        <w:ind w:left="2160" w:hanging="360"/>
      </w:pPr>
      <w:rPr>
        <w:rFonts w:ascii="Wingdings" w:hAnsi="Wingdings" w:cs="Wingdings" w:hint="default"/>
      </w:rPr>
    </w:lvl>
    <w:lvl w:ilvl="3" w:tplc="A368481A">
      <w:start w:val="1"/>
      <w:numFmt w:val="bullet"/>
      <w:lvlText w:val=""/>
      <w:lvlJc w:val="left"/>
      <w:pPr>
        <w:tabs>
          <w:tab w:val="num" w:pos="2880"/>
        </w:tabs>
        <w:ind w:left="2880" w:hanging="360"/>
      </w:pPr>
      <w:rPr>
        <w:rFonts w:ascii="Symbol" w:hAnsi="Symbol" w:cs="Symbol" w:hint="default"/>
      </w:rPr>
    </w:lvl>
    <w:lvl w:ilvl="4" w:tplc="7A860AAE">
      <w:start w:val="1"/>
      <w:numFmt w:val="bullet"/>
      <w:lvlText w:val="o"/>
      <w:lvlJc w:val="left"/>
      <w:pPr>
        <w:tabs>
          <w:tab w:val="num" w:pos="3600"/>
        </w:tabs>
        <w:ind w:left="3600" w:hanging="360"/>
      </w:pPr>
      <w:rPr>
        <w:rFonts w:ascii="Courier New" w:hAnsi="Courier New" w:cs="Courier New" w:hint="default"/>
      </w:rPr>
    </w:lvl>
    <w:lvl w:ilvl="5" w:tplc="29923688">
      <w:start w:val="1"/>
      <w:numFmt w:val="bullet"/>
      <w:lvlText w:val=""/>
      <w:lvlJc w:val="left"/>
      <w:pPr>
        <w:tabs>
          <w:tab w:val="num" w:pos="4320"/>
        </w:tabs>
        <w:ind w:left="4320" w:hanging="360"/>
      </w:pPr>
      <w:rPr>
        <w:rFonts w:ascii="Wingdings" w:hAnsi="Wingdings" w:cs="Wingdings" w:hint="default"/>
      </w:rPr>
    </w:lvl>
    <w:lvl w:ilvl="6" w:tplc="8952B8FC">
      <w:start w:val="1"/>
      <w:numFmt w:val="bullet"/>
      <w:lvlText w:val=""/>
      <w:lvlJc w:val="left"/>
      <w:pPr>
        <w:tabs>
          <w:tab w:val="num" w:pos="5040"/>
        </w:tabs>
        <w:ind w:left="5040" w:hanging="360"/>
      </w:pPr>
      <w:rPr>
        <w:rFonts w:ascii="Symbol" w:hAnsi="Symbol" w:cs="Symbol" w:hint="default"/>
      </w:rPr>
    </w:lvl>
    <w:lvl w:ilvl="7" w:tplc="4686D132">
      <w:start w:val="1"/>
      <w:numFmt w:val="bullet"/>
      <w:lvlText w:val="o"/>
      <w:lvlJc w:val="left"/>
      <w:pPr>
        <w:tabs>
          <w:tab w:val="num" w:pos="5760"/>
        </w:tabs>
        <w:ind w:left="5760" w:hanging="360"/>
      </w:pPr>
      <w:rPr>
        <w:rFonts w:ascii="Courier New" w:hAnsi="Courier New" w:cs="Courier New" w:hint="default"/>
      </w:rPr>
    </w:lvl>
    <w:lvl w:ilvl="8" w:tplc="E81E7C3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D9E1AC1"/>
    <w:multiLevelType w:val="hybridMultilevel"/>
    <w:tmpl w:val="308A9FF4"/>
    <w:lvl w:ilvl="0" w:tplc="E8824F90">
      <w:start w:val="9"/>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F7903"/>
    <w:multiLevelType w:val="hybridMultilevel"/>
    <w:tmpl w:val="5FA848A4"/>
    <w:lvl w:ilvl="0" w:tplc="9BE2B850">
      <w:numFmt w:val="bullet"/>
      <w:lvlText w:val="–"/>
      <w:lvlJc w:val="left"/>
      <w:pPr>
        <w:tabs>
          <w:tab w:val="num" w:pos="3240"/>
        </w:tabs>
        <w:ind w:left="3240" w:hanging="360"/>
      </w:pPr>
      <w:rPr>
        <w:rFonts w:ascii="Times New Roman" w:eastAsia="Times New Roman" w:hAnsi="Times New Roman" w:hint="default"/>
      </w:rPr>
    </w:lvl>
    <w:lvl w:ilvl="1" w:tplc="4ACA9BE4">
      <w:start w:val="1"/>
      <w:numFmt w:val="bullet"/>
      <w:lvlText w:val="o"/>
      <w:lvlJc w:val="left"/>
      <w:pPr>
        <w:tabs>
          <w:tab w:val="num" w:pos="1440"/>
        </w:tabs>
        <w:ind w:left="1440" w:hanging="360"/>
      </w:pPr>
      <w:rPr>
        <w:rFonts w:ascii="Courier New" w:hAnsi="Courier New" w:cs="Courier New" w:hint="default"/>
      </w:rPr>
    </w:lvl>
    <w:lvl w:ilvl="2" w:tplc="1F68207E">
      <w:start w:val="1"/>
      <w:numFmt w:val="bullet"/>
      <w:lvlText w:val=""/>
      <w:lvlJc w:val="left"/>
      <w:pPr>
        <w:tabs>
          <w:tab w:val="num" w:pos="2160"/>
        </w:tabs>
        <w:ind w:left="2160" w:hanging="360"/>
      </w:pPr>
      <w:rPr>
        <w:rFonts w:ascii="Wingdings" w:hAnsi="Wingdings" w:cs="Wingdings" w:hint="default"/>
      </w:rPr>
    </w:lvl>
    <w:lvl w:ilvl="3" w:tplc="DD6C2164">
      <w:start w:val="1"/>
      <w:numFmt w:val="bullet"/>
      <w:lvlText w:val=""/>
      <w:lvlJc w:val="left"/>
      <w:pPr>
        <w:tabs>
          <w:tab w:val="num" w:pos="2880"/>
        </w:tabs>
        <w:ind w:left="2880" w:hanging="360"/>
      </w:pPr>
      <w:rPr>
        <w:rFonts w:ascii="Symbol" w:hAnsi="Symbol" w:cs="Symbol" w:hint="default"/>
      </w:rPr>
    </w:lvl>
    <w:lvl w:ilvl="4" w:tplc="3A42534C">
      <w:start w:val="1"/>
      <w:numFmt w:val="bullet"/>
      <w:lvlText w:val="o"/>
      <w:lvlJc w:val="left"/>
      <w:pPr>
        <w:tabs>
          <w:tab w:val="num" w:pos="3600"/>
        </w:tabs>
        <w:ind w:left="3600" w:hanging="360"/>
      </w:pPr>
      <w:rPr>
        <w:rFonts w:ascii="Courier New" w:hAnsi="Courier New" w:cs="Courier New" w:hint="default"/>
      </w:rPr>
    </w:lvl>
    <w:lvl w:ilvl="5" w:tplc="E7241628">
      <w:start w:val="1"/>
      <w:numFmt w:val="bullet"/>
      <w:lvlText w:val=""/>
      <w:lvlJc w:val="left"/>
      <w:pPr>
        <w:tabs>
          <w:tab w:val="num" w:pos="4320"/>
        </w:tabs>
        <w:ind w:left="4320" w:hanging="360"/>
      </w:pPr>
      <w:rPr>
        <w:rFonts w:ascii="Wingdings" w:hAnsi="Wingdings" w:cs="Wingdings" w:hint="default"/>
      </w:rPr>
    </w:lvl>
    <w:lvl w:ilvl="6" w:tplc="7BBEA8F4">
      <w:start w:val="1"/>
      <w:numFmt w:val="bullet"/>
      <w:lvlText w:val=""/>
      <w:lvlJc w:val="left"/>
      <w:pPr>
        <w:tabs>
          <w:tab w:val="num" w:pos="5040"/>
        </w:tabs>
        <w:ind w:left="5040" w:hanging="360"/>
      </w:pPr>
      <w:rPr>
        <w:rFonts w:ascii="Symbol" w:hAnsi="Symbol" w:cs="Symbol" w:hint="default"/>
      </w:rPr>
    </w:lvl>
    <w:lvl w:ilvl="7" w:tplc="46D48BE4">
      <w:start w:val="1"/>
      <w:numFmt w:val="bullet"/>
      <w:lvlText w:val="o"/>
      <w:lvlJc w:val="left"/>
      <w:pPr>
        <w:tabs>
          <w:tab w:val="num" w:pos="5760"/>
        </w:tabs>
        <w:ind w:left="5760" w:hanging="360"/>
      </w:pPr>
      <w:rPr>
        <w:rFonts w:ascii="Courier New" w:hAnsi="Courier New" w:cs="Courier New" w:hint="default"/>
      </w:rPr>
    </w:lvl>
    <w:lvl w:ilvl="8" w:tplc="1DCED2EC">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E9518DC"/>
    <w:multiLevelType w:val="hybridMultilevel"/>
    <w:tmpl w:val="C3A4DD78"/>
    <w:lvl w:ilvl="0" w:tplc="193802E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25B4FCA"/>
    <w:multiLevelType w:val="hybridMultilevel"/>
    <w:tmpl w:val="4E2A234A"/>
    <w:lvl w:ilvl="0" w:tplc="4606ADEC">
      <w:start w:val="1"/>
      <w:numFmt w:val="bullet"/>
      <w:lvlText w:val=""/>
      <w:lvlJc w:val="left"/>
      <w:pPr>
        <w:ind w:left="720" w:hanging="360"/>
      </w:pPr>
      <w:rPr>
        <w:rFonts w:ascii="Symbol" w:hAnsi="Symbol" w:cs="Symbol" w:hint="default"/>
      </w:rPr>
    </w:lvl>
    <w:lvl w:ilvl="1" w:tplc="E26E33C4">
      <w:start w:val="1"/>
      <w:numFmt w:val="bullet"/>
      <w:lvlText w:val="o"/>
      <w:lvlJc w:val="left"/>
      <w:pPr>
        <w:ind w:left="1440" w:hanging="360"/>
      </w:pPr>
      <w:rPr>
        <w:rFonts w:ascii="Courier New" w:hAnsi="Courier New" w:cs="Courier New" w:hint="default"/>
      </w:rPr>
    </w:lvl>
    <w:lvl w:ilvl="2" w:tplc="70921266">
      <w:start w:val="1"/>
      <w:numFmt w:val="bullet"/>
      <w:lvlText w:val=""/>
      <w:lvlJc w:val="left"/>
      <w:pPr>
        <w:ind w:left="2160" w:hanging="360"/>
      </w:pPr>
      <w:rPr>
        <w:rFonts w:ascii="Wingdings" w:hAnsi="Wingdings" w:cs="Wingdings" w:hint="default"/>
      </w:rPr>
    </w:lvl>
    <w:lvl w:ilvl="3" w:tplc="22D0C700">
      <w:start w:val="1"/>
      <w:numFmt w:val="bullet"/>
      <w:lvlText w:val=""/>
      <w:lvlJc w:val="left"/>
      <w:pPr>
        <w:ind w:left="2880" w:hanging="360"/>
      </w:pPr>
      <w:rPr>
        <w:rFonts w:ascii="Symbol" w:hAnsi="Symbol" w:cs="Symbol" w:hint="default"/>
      </w:rPr>
    </w:lvl>
    <w:lvl w:ilvl="4" w:tplc="C92635A0">
      <w:start w:val="1"/>
      <w:numFmt w:val="bullet"/>
      <w:lvlText w:val="o"/>
      <w:lvlJc w:val="left"/>
      <w:pPr>
        <w:ind w:left="3600" w:hanging="360"/>
      </w:pPr>
      <w:rPr>
        <w:rFonts w:ascii="Courier New" w:hAnsi="Courier New" w:cs="Courier New" w:hint="default"/>
      </w:rPr>
    </w:lvl>
    <w:lvl w:ilvl="5" w:tplc="8BF0D834">
      <w:start w:val="1"/>
      <w:numFmt w:val="bullet"/>
      <w:lvlText w:val=""/>
      <w:lvlJc w:val="left"/>
      <w:pPr>
        <w:ind w:left="4320" w:hanging="360"/>
      </w:pPr>
      <w:rPr>
        <w:rFonts w:ascii="Wingdings" w:hAnsi="Wingdings" w:cs="Wingdings" w:hint="default"/>
      </w:rPr>
    </w:lvl>
    <w:lvl w:ilvl="6" w:tplc="FB2A35D4">
      <w:start w:val="1"/>
      <w:numFmt w:val="bullet"/>
      <w:lvlText w:val=""/>
      <w:lvlJc w:val="left"/>
      <w:pPr>
        <w:ind w:left="5040" w:hanging="360"/>
      </w:pPr>
      <w:rPr>
        <w:rFonts w:ascii="Symbol" w:hAnsi="Symbol" w:cs="Symbol" w:hint="default"/>
      </w:rPr>
    </w:lvl>
    <w:lvl w:ilvl="7" w:tplc="8EB679DE">
      <w:start w:val="1"/>
      <w:numFmt w:val="bullet"/>
      <w:lvlText w:val="o"/>
      <w:lvlJc w:val="left"/>
      <w:pPr>
        <w:ind w:left="5760" w:hanging="360"/>
      </w:pPr>
      <w:rPr>
        <w:rFonts w:ascii="Courier New" w:hAnsi="Courier New" w:cs="Courier New" w:hint="default"/>
      </w:rPr>
    </w:lvl>
    <w:lvl w:ilvl="8" w:tplc="C0F65098">
      <w:start w:val="1"/>
      <w:numFmt w:val="bullet"/>
      <w:lvlText w:val=""/>
      <w:lvlJc w:val="left"/>
      <w:pPr>
        <w:ind w:left="6480" w:hanging="360"/>
      </w:pPr>
      <w:rPr>
        <w:rFonts w:ascii="Wingdings" w:hAnsi="Wingdings" w:cs="Wingdings" w:hint="default"/>
      </w:rPr>
    </w:lvl>
  </w:abstractNum>
  <w:abstractNum w:abstractNumId="42" w15:restartNumberingAfterBreak="0">
    <w:nsid w:val="727A08FA"/>
    <w:multiLevelType w:val="hybridMultilevel"/>
    <w:tmpl w:val="20500E7C"/>
    <w:lvl w:ilvl="0" w:tplc="4CBE9962">
      <w:start w:val="1"/>
      <w:numFmt w:val="bullet"/>
      <w:lvlText w:val=""/>
      <w:lvlJc w:val="left"/>
      <w:pPr>
        <w:tabs>
          <w:tab w:val="num" w:pos="720"/>
        </w:tabs>
        <w:ind w:left="720" w:hanging="360"/>
      </w:pPr>
      <w:rPr>
        <w:rFonts w:ascii="Symbol" w:hAnsi="Symbol" w:cs="Symbol" w:hint="default"/>
      </w:rPr>
    </w:lvl>
    <w:lvl w:ilvl="1" w:tplc="B21EBAC2">
      <w:start w:val="1"/>
      <w:numFmt w:val="bullet"/>
      <w:lvlText w:val="o"/>
      <w:lvlJc w:val="left"/>
      <w:pPr>
        <w:tabs>
          <w:tab w:val="num" w:pos="1440"/>
        </w:tabs>
        <w:ind w:left="1440" w:hanging="360"/>
      </w:pPr>
      <w:rPr>
        <w:rFonts w:ascii="Courier New" w:hAnsi="Courier New" w:cs="Courier New" w:hint="default"/>
      </w:rPr>
    </w:lvl>
    <w:lvl w:ilvl="2" w:tplc="3F609B12">
      <w:start w:val="1"/>
      <w:numFmt w:val="bullet"/>
      <w:lvlText w:val=""/>
      <w:lvlJc w:val="left"/>
      <w:pPr>
        <w:tabs>
          <w:tab w:val="num" w:pos="2160"/>
        </w:tabs>
        <w:ind w:left="2160" w:hanging="360"/>
      </w:pPr>
      <w:rPr>
        <w:rFonts w:ascii="Wingdings" w:hAnsi="Wingdings" w:cs="Wingdings" w:hint="default"/>
      </w:rPr>
    </w:lvl>
    <w:lvl w:ilvl="3" w:tplc="8DB25C40">
      <w:start w:val="1"/>
      <w:numFmt w:val="bullet"/>
      <w:lvlText w:val=""/>
      <w:lvlJc w:val="left"/>
      <w:pPr>
        <w:tabs>
          <w:tab w:val="num" w:pos="2880"/>
        </w:tabs>
        <w:ind w:left="2880" w:hanging="360"/>
      </w:pPr>
      <w:rPr>
        <w:rFonts w:ascii="Symbol" w:hAnsi="Symbol" w:cs="Symbol" w:hint="default"/>
      </w:rPr>
    </w:lvl>
    <w:lvl w:ilvl="4" w:tplc="8BBACFB2">
      <w:start w:val="1"/>
      <w:numFmt w:val="bullet"/>
      <w:lvlText w:val="o"/>
      <w:lvlJc w:val="left"/>
      <w:pPr>
        <w:tabs>
          <w:tab w:val="num" w:pos="3600"/>
        </w:tabs>
        <w:ind w:left="3600" w:hanging="360"/>
      </w:pPr>
      <w:rPr>
        <w:rFonts w:ascii="Courier New" w:hAnsi="Courier New" w:cs="Courier New" w:hint="default"/>
      </w:rPr>
    </w:lvl>
    <w:lvl w:ilvl="5" w:tplc="5A12FEE0">
      <w:start w:val="1"/>
      <w:numFmt w:val="bullet"/>
      <w:lvlText w:val=""/>
      <w:lvlJc w:val="left"/>
      <w:pPr>
        <w:tabs>
          <w:tab w:val="num" w:pos="4320"/>
        </w:tabs>
        <w:ind w:left="4320" w:hanging="360"/>
      </w:pPr>
      <w:rPr>
        <w:rFonts w:ascii="Wingdings" w:hAnsi="Wingdings" w:cs="Wingdings" w:hint="default"/>
      </w:rPr>
    </w:lvl>
    <w:lvl w:ilvl="6" w:tplc="6BE81A1A">
      <w:start w:val="1"/>
      <w:numFmt w:val="bullet"/>
      <w:lvlText w:val=""/>
      <w:lvlJc w:val="left"/>
      <w:pPr>
        <w:tabs>
          <w:tab w:val="num" w:pos="5040"/>
        </w:tabs>
        <w:ind w:left="5040" w:hanging="360"/>
      </w:pPr>
      <w:rPr>
        <w:rFonts w:ascii="Symbol" w:hAnsi="Symbol" w:cs="Symbol" w:hint="default"/>
      </w:rPr>
    </w:lvl>
    <w:lvl w:ilvl="7" w:tplc="DE3C3250">
      <w:start w:val="1"/>
      <w:numFmt w:val="bullet"/>
      <w:lvlText w:val="o"/>
      <w:lvlJc w:val="left"/>
      <w:pPr>
        <w:tabs>
          <w:tab w:val="num" w:pos="5760"/>
        </w:tabs>
        <w:ind w:left="5760" w:hanging="360"/>
      </w:pPr>
      <w:rPr>
        <w:rFonts w:ascii="Courier New" w:hAnsi="Courier New" w:cs="Courier New" w:hint="default"/>
      </w:rPr>
    </w:lvl>
    <w:lvl w:ilvl="8" w:tplc="908230D2">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6461D83"/>
    <w:multiLevelType w:val="multilevel"/>
    <w:tmpl w:val="A57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37BED"/>
    <w:multiLevelType w:val="hybridMultilevel"/>
    <w:tmpl w:val="141CE7AE"/>
    <w:lvl w:ilvl="0" w:tplc="E8824F90">
      <w:start w:val="9"/>
      <w:numFmt w:val="bullet"/>
      <w:lvlText w:val="-"/>
      <w:lvlJc w:val="left"/>
      <w:pPr>
        <w:ind w:left="720" w:hanging="360"/>
      </w:pPr>
      <w:rPr>
        <w:rFonts w:ascii="Trebuchet MS" w:eastAsia="Times New Roman" w:hAnsi="Trebuchet M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35834"/>
    <w:multiLevelType w:val="hybridMultilevel"/>
    <w:tmpl w:val="48125F2C"/>
    <w:lvl w:ilvl="0" w:tplc="6F30FB56">
      <w:start w:val="1"/>
      <w:numFmt w:val="upperRoman"/>
      <w:lvlText w:val="%1."/>
      <w:lvlJc w:val="left"/>
      <w:pPr>
        <w:tabs>
          <w:tab w:val="num" w:pos="1080"/>
        </w:tabs>
        <w:ind w:left="1080" w:hanging="720"/>
      </w:pPr>
      <w:rPr>
        <w:rFonts w:ascii="Times New Roman" w:hAnsi="Times New Roman" w:cs="Times New Roman" w:hint="default"/>
      </w:rPr>
    </w:lvl>
    <w:lvl w:ilvl="1" w:tplc="B4A225BE">
      <w:numFmt w:val="bullet"/>
      <w:lvlText w:val="–"/>
      <w:lvlJc w:val="left"/>
      <w:pPr>
        <w:tabs>
          <w:tab w:val="num" w:pos="1080"/>
        </w:tabs>
        <w:ind w:left="1080" w:hanging="360"/>
      </w:pPr>
      <w:rPr>
        <w:rFonts w:ascii="Times New Roman" w:eastAsia="Times New Roman" w:hAnsi="Times New Roman" w:hint="default"/>
      </w:rPr>
    </w:lvl>
    <w:lvl w:ilvl="2" w:tplc="36BAD764">
      <w:start w:val="19"/>
      <w:numFmt w:val="bullet"/>
      <w:lvlText w:val="-"/>
      <w:lvlJc w:val="left"/>
      <w:pPr>
        <w:tabs>
          <w:tab w:val="num" w:pos="2340"/>
        </w:tabs>
        <w:ind w:left="2340" w:hanging="360"/>
      </w:pPr>
      <w:rPr>
        <w:rFonts w:ascii="Times New Roman" w:eastAsia="Times New Roman" w:hAnsi="Times New Roman" w:hint="default"/>
      </w:rPr>
    </w:lvl>
    <w:lvl w:ilvl="3" w:tplc="90EC4AF0">
      <w:start w:val="1"/>
      <w:numFmt w:val="decimal"/>
      <w:lvlText w:val="%4."/>
      <w:lvlJc w:val="left"/>
      <w:pPr>
        <w:tabs>
          <w:tab w:val="num" w:pos="2880"/>
        </w:tabs>
        <w:ind w:left="2880" w:hanging="360"/>
      </w:pPr>
      <w:rPr>
        <w:rFonts w:ascii="Times New Roman" w:hAnsi="Times New Roman" w:cs="Times New Roman"/>
      </w:rPr>
    </w:lvl>
    <w:lvl w:ilvl="4" w:tplc="392486BC">
      <w:start w:val="1"/>
      <w:numFmt w:val="lowerLetter"/>
      <w:lvlText w:val="%5."/>
      <w:lvlJc w:val="left"/>
      <w:pPr>
        <w:tabs>
          <w:tab w:val="num" w:pos="3600"/>
        </w:tabs>
        <w:ind w:left="3600" w:hanging="360"/>
      </w:pPr>
      <w:rPr>
        <w:rFonts w:ascii="Times New Roman" w:hAnsi="Times New Roman" w:cs="Times New Roman"/>
      </w:rPr>
    </w:lvl>
    <w:lvl w:ilvl="5" w:tplc="51E2E232">
      <w:start w:val="1"/>
      <w:numFmt w:val="lowerRoman"/>
      <w:lvlText w:val="%6."/>
      <w:lvlJc w:val="right"/>
      <w:pPr>
        <w:tabs>
          <w:tab w:val="num" w:pos="4320"/>
        </w:tabs>
        <w:ind w:left="4320" w:hanging="180"/>
      </w:pPr>
      <w:rPr>
        <w:rFonts w:ascii="Times New Roman" w:hAnsi="Times New Roman" w:cs="Times New Roman"/>
      </w:rPr>
    </w:lvl>
    <w:lvl w:ilvl="6" w:tplc="425AC178">
      <w:start w:val="1"/>
      <w:numFmt w:val="decimal"/>
      <w:lvlText w:val="%7."/>
      <w:lvlJc w:val="left"/>
      <w:pPr>
        <w:tabs>
          <w:tab w:val="num" w:pos="5040"/>
        </w:tabs>
        <w:ind w:left="5040" w:hanging="360"/>
      </w:pPr>
      <w:rPr>
        <w:rFonts w:ascii="Times New Roman" w:hAnsi="Times New Roman" w:cs="Times New Roman"/>
      </w:rPr>
    </w:lvl>
    <w:lvl w:ilvl="7" w:tplc="D1CAE960">
      <w:start w:val="1"/>
      <w:numFmt w:val="lowerLetter"/>
      <w:lvlText w:val="%8."/>
      <w:lvlJc w:val="left"/>
      <w:pPr>
        <w:tabs>
          <w:tab w:val="num" w:pos="5760"/>
        </w:tabs>
        <w:ind w:left="5760" w:hanging="360"/>
      </w:pPr>
      <w:rPr>
        <w:rFonts w:ascii="Times New Roman" w:hAnsi="Times New Roman" w:cs="Times New Roman"/>
      </w:rPr>
    </w:lvl>
    <w:lvl w:ilvl="8" w:tplc="95321C9E">
      <w:start w:val="1"/>
      <w:numFmt w:val="lowerRoman"/>
      <w:lvlText w:val="%9."/>
      <w:lvlJc w:val="right"/>
      <w:pPr>
        <w:tabs>
          <w:tab w:val="num" w:pos="6480"/>
        </w:tabs>
        <w:ind w:left="6480" w:hanging="180"/>
      </w:pPr>
      <w:rPr>
        <w:rFonts w:ascii="Times New Roman" w:hAnsi="Times New Roman" w:cs="Times New Roman"/>
      </w:rPr>
    </w:lvl>
  </w:abstractNum>
  <w:num w:numId="1" w16cid:durableId="431172927">
    <w:abstractNumId w:val="26"/>
  </w:num>
  <w:num w:numId="2" w16cid:durableId="76100828">
    <w:abstractNumId w:val="21"/>
  </w:num>
  <w:num w:numId="3" w16cid:durableId="314187740">
    <w:abstractNumId w:val="44"/>
  </w:num>
  <w:num w:numId="4" w16cid:durableId="2128115084">
    <w:abstractNumId w:val="38"/>
  </w:num>
  <w:num w:numId="5" w16cid:durableId="1489978529">
    <w:abstractNumId w:val="29"/>
  </w:num>
  <w:num w:numId="6" w16cid:durableId="1132286595">
    <w:abstractNumId w:val="1"/>
    <w:lvlOverride w:ilvl="0">
      <w:startOverride w:val="1"/>
    </w:lvlOverride>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7" w16cid:durableId="1733962273">
    <w:abstractNumId w:val="5"/>
  </w:num>
  <w:num w:numId="8" w16cid:durableId="1747220486">
    <w:abstractNumId w:val="43"/>
  </w:num>
  <w:num w:numId="9" w16cid:durableId="1122847573">
    <w:abstractNumId w:val="15"/>
  </w:num>
  <w:num w:numId="10" w16cid:durableId="839393159">
    <w:abstractNumId w:val="11"/>
  </w:num>
  <w:num w:numId="11" w16cid:durableId="1017006830">
    <w:abstractNumId w:val="30"/>
  </w:num>
  <w:num w:numId="12" w16cid:durableId="1046300081">
    <w:abstractNumId w:val="8"/>
  </w:num>
  <w:num w:numId="13" w16cid:durableId="14695142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3698637">
    <w:abstractNumId w:val="28"/>
  </w:num>
  <w:num w:numId="15" w16cid:durableId="946499871">
    <w:abstractNumId w:val="45"/>
  </w:num>
  <w:num w:numId="16" w16cid:durableId="200098187">
    <w:abstractNumId w:val="42"/>
  </w:num>
  <w:num w:numId="17" w16cid:durableId="1122000149">
    <w:abstractNumId w:val="0"/>
  </w:num>
  <w:num w:numId="18" w16cid:durableId="893391122">
    <w:abstractNumId w:val="2"/>
  </w:num>
  <w:num w:numId="19" w16cid:durableId="164587972">
    <w:abstractNumId w:val="37"/>
  </w:num>
  <w:num w:numId="20" w16cid:durableId="1526214099">
    <w:abstractNumId w:val="10"/>
  </w:num>
  <w:num w:numId="21" w16cid:durableId="1110012748">
    <w:abstractNumId w:val="12"/>
  </w:num>
  <w:num w:numId="22" w16cid:durableId="1838224702">
    <w:abstractNumId w:val="17"/>
  </w:num>
  <w:num w:numId="23" w16cid:durableId="745341830">
    <w:abstractNumId w:val="41"/>
  </w:num>
  <w:num w:numId="24" w16cid:durableId="1308317425">
    <w:abstractNumId w:val="3"/>
  </w:num>
  <w:num w:numId="25" w16cid:durableId="305084502">
    <w:abstractNumId w:val="13"/>
  </w:num>
  <w:num w:numId="26" w16cid:durableId="2085104186">
    <w:abstractNumId w:val="16"/>
  </w:num>
  <w:num w:numId="27" w16cid:durableId="554199297">
    <w:abstractNumId w:val="6"/>
  </w:num>
  <w:num w:numId="28" w16cid:durableId="354380817">
    <w:abstractNumId w:val="27"/>
  </w:num>
  <w:num w:numId="29" w16cid:durableId="580991680">
    <w:abstractNumId w:val="4"/>
  </w:num>
  <w:num w:numId="30" w16cid:durableId="620888064">
    <w:abstractNumId w:val="32"/>
  </w:num>
  <w:num w:numId="31" w16cid:durableId="939948406">
    <w:abstractNumId w:val="23"/>
  </w:num>
  <w:num w:numId="32" w16cid:durableId="1911766968">
    <w:abstractNumId w:val="40"/>
  </w:num>
  <w:num w:numId="33" w16cid:durableId="794058389">
    <w:abstractNumId w:val="33"/>
  </w:num>
  <w:num w:numId="34" w16cid:durableId="1135832076">
    <w:abstractNumId w:val="24"/>
  </w:num>
  <w:num w:numId="35" w16cid:durableId="1708217956">
    <w:abstractNumId w:val="9"/>
  </w:num>
  <w:num w:numId="36" w16cid:durableId="349725007">
    <w:abstractNumId w:val="14"/>
  </w:num>
  <w:num w:numId="37" w16cid:durableId="1673488255">
    <w:abstractNumId w:val="25"/>
  </w:num>
  <w:num w:numId="38" w16cid:durableId="866875136">
    <w:abstractNumId w:val="35"/>
  </w:num>
  <w:num w:numId="39" w16cid:durableId="220294482">
    <w:abstractNumId w:val="31"/>
  </w:num>
  <w:num w:numId="40" w16cid:durableId="727341933">
    <w:abstractNumId w:val="36"/>
  </w:num>
  <w:num w:numId="41" w16cid:durableId="648369001">
    <w:abstractNumId w:val="7"/>
  </w:num>
  <w:num w:numId="42" w16cid:durableId="579945334">
    <w:abstractNumId w:val="19"/>
  </w:num>
  <w:num w:numId="43" w16cid:durableId="213666145">
    <w:abstractNumId w:val="34"/>
  </w:num>
  <w:num w:numId="44" w16cid:durableId="1322735976">
    <w:abstractNumId w:val="22"/>
  </w:num>
  <w:num w:numId="45" w16cid:durableId="869486843">
    <w:abstractNumId w:val="18"/>
  </w:num>
  <w:num w:numId="46" w16cid:durableId="3717268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FD"/>
    <w:rsid w:val="000069E3"/>
    <w:rsid w:val="000175A0"/>
    <w:rsid w:val="0002687B"/>
    <w:rsid w:val="00067027"/>
    <w:rsid w:val="0007224B"/>
    <w:rsid w:val="00092143"/>
    <w:rsid w:val="000E0468"/>
    <w:rsid w:val="000E7129"/>
    <w:rsid w:val="001014C1"/>
    <w:rsid w:val="0011756C"/>
    <w:rsid w:val="00160DE5"/>
    <w:rsid w:val="00162D54"/>
    <w:rsid w:val="0016369F"/>
    <w:rsid w:val="00174B3F"/>
    <w:rsid w:val="00174FE6"/>
    <w:rsid w:val="00183EEB"/>
    <w:rsid w:val="001849AF"/>
    <w:rsid w:val="001B07FD"/>
    <w:rsid w:val="001C6B89"/>
    <w:rsid w:val="001F106D"/>
    <w:rsid w:val="001F57E4"/>
    <w:rsid w:val="00240C08"/>
    <w:rsid w:val="00276C70"/>
    <w:rsid w:val="002A7555"/>
    <w:rsid w:val="002B2563"/>
    <w:rsid w:val="002C4CBD"/>
    <w:rsid w:val="002E49C0"/>
    <w:rsid w:val="002F7D7D"/>
    <w:rsid w:val="003434E5"/>
    <w:rsid w:val="003660E5"/>
    <w:rsid w:val="003C2DEE"/>
    <w:rsid w:val="003C5D66"/>
    <w:rsid w:val="00430C41"/>
    <w:rsid w:val="0045644E"/>
    <w:rsid w:val="004926C3"/>
    <w:rsid w:val="005175D4"/>
    <w:rsid w:val="00536237"/>
    <w:rsid w:val="0059759A"/>
    <w:rsid w:val="005E431C"/>
    <w:rsid w:val="006076BA"/>
    <w:rsid w:val="00624C0E"/>
    <w:rsid w:val="0066156B"/>
    <w:rsid w:val="00662E32"/>
    <w:rsid w:val="006E3128"/>
    <w:rsid w:val="006E3A34"/>
    <w:rsid w:val="006E5DBD"/>
    <w:rsid w:val="007368A6"/>
    <w:rsid w:val="00741C6C"/>
    <w:rsid w:val="00743682"/>
    <w:rsid w:val="00753A45"/>
    <w:rsid w:val="00755D2B"/>
    <w:rsid w:val="00777730"/>
    <w:rsid w:val="007A49B3"/>
    <w:rsid w:val="007B77F5"/>
    <w:rsid w:val="007C096C"/>
    <w:rsid w:val="007E6734"/>
    <w:rsid w:val="007F7FEC"/>
    <w:rsid w:val="008011DD"/>
    <w:rsid w:val="0080202B"/>
    <w:rsid w:val="00874923"/>
    <w:rsid w:val="008D11D1"/>
    <w:rsid w:val="008D1978"/>
    <w:rsid w:val="009966E4"/>
    <w:rsid w:val="009D3F3C"/>
    <w:rsid w:val="009F5B3C"/>
    <w:rsid w:val="00A21AF0"/>
    <w:rsid w:val="00A31B32"/>
    <w:rsid w:val="00A96CA9"/>
    <w:rsid w:val="00AD5686"/>
    <w:rsid w:val="00AD72C0"/>
    <w:rsid w:val="00BE2A84"/>
    <w:rsid w:val="00BF49B7"/>
    <w:rsid w:val="00C4102A"/>
    <w:rsid w:val="00C9355A"/>
    <w:rsid w:val="00D30365"/>
    <w:rsid w:val="00D50D11"/>
    <w:rsid w:val="00DA071E"/>
    <w:rsid w:val="00DA36FD"/>
    <w:rsid w:val="00DA50CB"/>
    <w:rsid w:val="00E455DC"/>
    <w:rsid w:val="00E70F56"/>
    <w:rsid w:val="00EA55DA"/>
    <w:rsid w:val="00EF3CB6"/>
    <w:rsid w:val="00F23C2E"/>
    <w:rsid w:val="00F32992"/>
    <w:rsid w:val="00F771F1"/>
    <w:rsid w:val="00FB5F63"/>
    <w:rsid w:val="00FD613C"/>
    <w:rsid w:val="00FE52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F6CE"/>
  <w15:chartTrackingRefBased/>
  <w15:docId w15:val="{4DE4A109-3E43-458A-A158-486EF8A5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A6"/>
    <w:pPr>
      <w:widowControl w:val="0"/>
      <w:autoSpaceDE w:val="0"/>
      <w:autoSpaceDN w:val="0"/>
      <w:adjustRightInd w:val="0"/>
      <w:spacing w:after="0" w:line="240" w:lineRule="auto"/>
    </w:pPr>
    <w:rPr>
      <w:rFonts w:ascii="Times New Roman" w:eastAsia="Times New Roman" w:hAnsi="Times New Roman" w:cs="Times New Roman"/>
      <w:sz w:val="20"/>
      <w:szCs w:val="20"/>
      <w:lang w:eastAsia="ro-RO"/>
    </w:rPr>
  </w:style>
  <w:style w:type="paragraph" w:styleId="Titlu1">
    <w:name w:val="heading 1"/>
    <w:basedOn w:val="Normal"/>
    <w:next w:val="Normal"/>
    <w:link w:val="Titlu1Caracter"/>
    <w:uiPriority w:val="99"/>
    <w:qFormat/>
    <w:rsid w:val="00FB5F63"/>
    <w:pPr>
      <w:keepNext/>
      <w:widowControl/>
      <w:autoSpaceDE/>
      <w:autoSpaceDN/>
      <w:adjustRightInd/>
      <w:ind w:left="612"/>
      <w:outlineLvl w:val="0"/>
    </w:pPr>
    <w:rPr>
      <w:rFonts w:eastAsiaTheme="minorEastAsia" w:cstheme="minorBidi"/>
      <w:b/>
      <w:bCs/>
      <w:noProof/>
      <w:sz w:val="24"/>
      <w:szCs w:val="24"/>
      <w:lang w:eastAsia="en-US"/>
    </w:rPr>
  </w:style>
  <w:style w:type="paragraph" w:styleId="Titlu2">
    <w:name w:val="heading 2"/>
    <w:basedOn w:val="Normal"/>
    <w:next w:val="Normal"/>
    <w:link w:val="Titlu2Caracter"/>
    <w:uiPriority w:val="99"/>
    <w:qFormat/>
    <w:rsid w:val="00FB5F63"/>
    <w:pPr>
      <w:keepNext/>
      <w:widowControl/>
      <w:autoSpaceDE/>
      <w:autoSpaceDN/>
      <w:adjustRightInd/>
      <w:spacing w:before="240" w:after="60"/>
      <w:outlineLvl w:val="1"/>
    </w:pPr>
    <w:rPr>
      <w:rFonts w:ascii="Arial" w:eastAsiaTheme="minorEastAsia" w:hAnsi="Arial" w:cs="Arial"/>
      <w:b/>
      <w:bCs/>
      <w:i/>
      <w:iCs/>
      <w:sz w:val="28"/>
      <w:szCs w:val="28"/>
      <w:lang w:val="en-US" w:eastAsia="en-US"/>
    </w:rPr>
  </w:style>
  <w:style w:type="paragraph" w:styleId="Titlu3">
    <w:name w:val="heading 3"/>
    <w:basedOn w:val="Normal"/>
    <w:next w:val="Normal"/>
    <w:link w:val="Titlu3Caracter"/>
    <w:uiPriority w:val="99"/>
    <w:qFormat/>
    <w:rsid w:val="00FB5F63"/>
    <w:pPr>
      <w:keepNext/>
      <w:widowControl/>
      <w:autoSpaceDE/>
      <w:autoSpaceDN/>
      <w:adjustRightInd/>
      <w:jc w:val="center"/>
      <w:outlineLvl w:val="2"/>
    </w:pPr>
    <w:rPr>
      <w:rFonts w:eastAsiaTheme="minorEastAsia" w:cstheme="minorBidi"/>
      <w:b/>
      <w:bCs/>
      <w:noProof/>
      <w:sz w:val="24"/>
      <w:szCs w:val="24"/>
      <w:lang w:eastAsia="en-US"/>
    </w:rPr>
  </w:style>
  <w:style w:type="paragraph" w:styleId="Titlu4">
    <w:name w:val="heading 4"/>
    <w:basedOn w:val="Normal"/>
    <w:next w:val="Normal"/>
    <w:link w:val="Titlu4Caracter"/>
    <w:uiPriority w:val="99"/>
    <w:qFormat/>
    <w:rsid w:val="00FB5F63"/>
    <w:pPr>
      <w:keepNext/>
      <w:widowControl/>
      <w:autoSpaceDE/>
      <w:autoSpaceDN/>
      <w:adjustRightInd/>
      <w:jc w:val="center"/>
      <w:outlineLvl w:val="3"/>
    </w:pPr>
    <w:rPr>
      <w:rFonts w:ascii="Arial" w:eastAsiaTheme="minorEastAsia" w:hAnsi="Arial" w:cs="Arial"/>
      <w:b/>
      <w:bCs/>
      <w:sz w:val="18"/>
      <w:szCs w:val="18"/>
      <w:lang w:eastAsia="en-US"/>
    </w:rPr>
  </w:style>
  <w:style w:type="paragraph" w:styleId="Titlu5">
    <w:name w:val="heading 5"/>
    <w:basedOn w:val="Normal"/>
    <w:next w:val="Normal"/>
    <w:link w:val="Titlu5Caracter"/>
    <w:uiPriority w:val="99"/>
    <w:qFormat/>
    <w:rsid w:val="00FB5F63"/>
    <w:pPr>
      <w:keepNext/>
      <w:widowControl/>
      <w:autoSpaceDE/>
      <w:autoSpaceDN/>
      <w:adjustRightInd/>
      <w:outlineLvl w:val="4"/>
    </w:pPr>
    <w:rPr>
      <w:rFonts w:ascii="Arial" w:eastAsiaTheme="minorEastAsia" w:hAnsi="Arial" w:cs="Arial"/>
      <w:b/>
      <w:bCs/>
      <w:i/>
      <w:iCs/>
      <w:noProof/>
      <w:lang w:val="en-US" w:eastAsia="en-US"/>
    </w:rPr>
  </w:style>
  <w:style w:type="paragraph" w:styleId="Titlu6">
    <w:name w:val="heading 6"/>
    <w:basedOn w:val="Normal"/>
    <w:next w:val="Normal"/>
    <w:link w:val="Titlu6Caracter"/>
    <w:uiPriority w:val="99"/>
    <w:qFormat/>
    <w:rsid w:val="00FB5F63"/>
    <w:pPr>
      <w:widowControl/>
      <w:autoSpaceDE/>
      <w:autoSpaceDN/>
      <w:adjustRightInd/>
      <w:spacing w:before="240" w:after="60"/>
      <w:outlineLvl w:val="5"/>
    </w:pPr>
    <w:rPr>
      <w:rFonts w:eastAsiaTheme="minorEastAsia" w:cstheme="minorBidi"/>
      <w:b/>
      <w:bCs/>
      <w:noProof/>
      <w:sz w:val="22"/>
      <w:szCs w:val="22"/>
      <w:lang w:eastAsia="en-US"/>
    </w:rPr>
  </w:style>
  <w:style w:type="paragraph" w:styleId="Titlu7">
    <w:name w:val="heading 7"/>
    <w:basedOn w:val="Normal"/>
    <w:next w:val="Normal"/>
    <w:link w:val="Titlu7Caracter"/>
    <w:uiPriority w:val="99"/>
    <w:qFormat/>
    <w:rsid w:val="00FB5F63"/>
    <w:pPr>
      <w:widowControl/>
      <w:autoSpaceDE/>
      <w:autoSpaceDN/>
      <w:adjustRightInd/>
      <w:spacing w:before="240" w:after="60"/>
      <w:outlineLvl w:val="6"/>
    </w:pPr>
    <w:rPr>
      <w:rFonts w:eastAsiaTheme="minorEastAsia" w:cstheme="minorBidi"/>
      <w:noProof/>
      <w:sz w:val="24"/>
      <w:szCs w:val="24"/>
      <w:lang w:eastAsia="en-US"/>
    </w:rPr>
  </w:style>
  <w:style w:type="paragraph" w:styleId="Titlu8">
    <w:name w:val="heading 8"/>
    <w:basedOn w:val="Normal"/>
    <w:next w:val="Normal"/>
    <w:link w:val="Titlu8Caracter"/>
    <w:uiPriority w:val="99"/>
    <w:qFormat/>
    <w:rsid w:val="00FB5F63"/>
    <w:pPr>
      <w:widowControl/>
      <w:autoSpaceDE/>
      <w:autoSpaceDN/>
      <w:adjustRightInd/>
      <w:spacing w:before="240" w:after="60"/>
      <w:outlineLvl w:val="7"/>
    </w:pPr>
    <w:rPr>
      <w:rFonts w:eastAsiaTheme="minorEastAsia" w:cstheme="minorBidi"/>
      <w:i/>
      <w:iCs/>
      <w:noProof/>
      <w:sz w:val="24"/>
      <w:szCs w:val="24"/>
      <w:lang w:eastAsia="en-US"/>
    </w:rPr>
  </w:style>
  <w:style w:type="paragraph" w:styleId="Titlu9">
    <w:name w:val="heading 9"/>
    <w:basedOn w:val="Normal"/>
    <w:next w:val="Normal"/>
    <w:link w:val="Titlu9Caracter"/>
    <w:uiPriority w:val="99"/>
    <w:qFormat/>
    <w:rsid w:val="00FB5F63"/>
    <w:pPr>
      <w:widowControl/>
      <w:autoSpaceDE/>
      <w:autoSpaceDN/>
      <w:adjustRightInd/>
      <w:spacing w:before="240" w:after="60"/>
      <w:outlineLvl w:val="8"/>
    </w:pPr>
    <w:rPr>
      <w:rFonts w:ascii="Arial" w:eastAsiaTheme="minorEastAsia" w:hAnsi="Arial" w:cs="Arial"/>
      <w:noProof/>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83EEB"/>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aracterCaracterCaracterCaracterCaracterCharCharCaracterCaracter">
    <w:name w:val="Caracter Caracter Caracter Caracter Caracter Char Char Caracter Caracter"/>
    <w:basedOn w:val="Normal"/>
    <w:rsid w:val="0066156B"/>
    <w:rPr>
      <w:sz w:val="24"/>
      <w:szCs w:val="24"/>
      <w:lang w:val="pl-PL" w:eastAsia="pl-PL"/>
    </w:rPr>
  </w:style>
  <w:style w:type="paragraph" w:styleId="Indentcorptext2">
    <w:name w:val="Body Text Indent 2"/>
    <w:basedOn w:val="Normal"/>
    <w:link w:val="Indentcorptext2Caracter"/>
    <w:uiPriority w:val="99"/>
    <w:rsid w:val="005175D4"/>
    <w:pPr>
      <w:widowControl/>
      <w:suppressAutoHyphens/>
      <w:autoSpaceDE/>
      <w:autoSpaceDN/>
      <w:adjustRightInd/>
      <w:ind w:left="720"/>
      <w:jc w:val="both"/>
    </w:pPr>
    <w:rPr>
      <w:sz w:val="22"/>
      <w:lang w:val="fr-FR" w:eastAsia="ar-SA"/>
    </w:rPr>
  </w:style>
  <w:style w:type="character" w:customStyle="1" w:styleId="Indentcorptext2Caracter">
    <w:name w:val="Indent corp text 2 Caracter"/>
    <w:basedOn w:val="Fontdeparagrafimplicit"/>
    <w:link w:val="Indentcorptext2"/>
    <w:uiPriority w:val="99"/>
    <w:rsid w:val="005175D4"/>
    <w:rPr>
      <w:rFonts w:ascii="Times New Roman" w:eastAsia="Times New Roman" w:hAnsi="Times New Roman" w:cs="Times New Roman"/>
      <w:szCs w:val="20"/>
      <w:lang w:val="fr-FR" w:eastAsia="ar-SA"/>
    </w:rPr>
  </w:style>
  <w:style w:type="paragraph" w:customStyle="1" w:styleId="Default">
    <w:name w:val="Default"/>
    <w:rsid w:val="005175D4"/>
    <w:pPr>
      <w:autoSpaceDE w:val="0"/>
      <w:autoSpaceDN w:val="0"/>
      <w:adjustRightInd w:val="0"/>
      <w:spacing w:after="0" w:line="240" w:lineRule="auto"/>
    </w:pPr>
    <w:rPr>
      <w:rFonts w:ascii="Trebuchet MS" w:hAnsi="Trebuchet MS" w:cs="Trebuchet MS"/>
      <w:color w:val="000000"/>
      <w:sz w:val="24"/>
      <w:szCs w:val="24"/>
      <w:lang w:val="en-US"/>
    </w:rPr>
  </w:style>
  <w:style w:type="paragraph" w:styleId="NormalWeb">
    <w:name w:val="Normal (Web)"/>
    <w:basedOn w:val="Normal"/>
    <w:uiPriority w:val="99"/>
    <w:semiHidden/>
    <w:unhideWhenUsed/>
    <w:rsid w:val="005175D4"/>
    <w:pPr>
      <w:widowControl/>
      <w:autoSpaceDE/>
      <w:autoSpaceDN/>
      <w:adjustRightInd/>
      <w:spacing w:after="120" w:line="276" w:lineRule="auto"/>
      <w:ind w:left="1701"/>
      <w:jc w:val="both"/>
    </w:pPr>
    <w:rPr>
      <w:rFonts w:eastAsia="MS Mincho"/>
      <w:sz w:val="24"/>
      <w:szCs w:val="24"/>
      <w:lang w:val="en-US" w:eastAsia="en-US"/>
    </w:rPr>
  </w:style>
  <w:style w:type="paragraph" w:styleId="Indentcorptext">
    <w:name w:val="Body Text Indent"/>
    <w:basedOn w:val="Normal"/>
    <w:link w:val="IndentcorptextCaracter"/>
    <w:uiPriority w:val="99"/>
    <w:unhideWhenUsed/>
    <w:rsid w:val="00FB5F63"/>
    <w:pPr>
      <w:spacing w:after="120"/>
      <w:ind w:left="283"/>
    </w:pPr>
  </w:style>
  <w:style w:type="character" w:customStyle="1" w:styleId="IndentcorptextCaracter">
    <w:name w:val="Indent corp text Caracter"/>
    <w:basedOn w:val="Fontdeparagrafimplicit"/>
    <w:link w:val="Indentcorptext"/>
    <w:uiPriority w:val="99"/>
    <w:rsid w:val="00FB5F63"/>
    <w:rPr>
      <w:rFonts w:ascii="Times New Roman" w:eastAsia="Times New Roman" w:hAnsi="Times New Roman" w:cs="Times New Roman"/>
      <w:sz w:val="20"/>
      <w:szCs w:val="20"/>
      <w:lang w:eastAsia="ro-RO"/>
    </w:rPr>
  </w:style>
  <w:style w:type="paragraph" w:styleId="Corptext2">
    <w:name w:val="Body Text 2"/>
    <w:basedOn w:val="Normal"/>
    <w:link w:val="Corptext2Caracter"/>
    <w:uiPriority w:val="99"/>
    <w:unhideWhenUsed/>
    <w:rsid w:val="00FB5F63"/>
    <w:pPr>
      <w:spacing w:after="120" w:line="480" w:lineRule="auto"/>
    </w:pPr>
  </w:style>
  <w:style w:type="character" w:customStyle="1" w:styleId="Corptext2Caracter">
    <w:name w:val="Corp text 2 Caracter"/>
    <w:basedOn w:val="Fontdeparagrafimplicit"/>
    <w:link w:val="Corptext2"/>
    <w:uiPriority w:val="99"/>
    <w:rsid w:val="00FB5F63"/>
    <w:rPr>
      <w:rFonts w:ascii="Times New Roman" w:eastAsia="Times New Roman" w:hAnsi="Times New Roman" w:cs="Times New Roman"/>
      <w:sz w:val="20"/>
      <w:szCs w:val="20"/>
      <w:lang w:eastAsia="ro-RO"/>
    </w:rPr>
  </w:style>
  <w:style w:type="character" w:customStyle="1" w:styleId="Titlu1Caracter">
    <w:name w:val="Titlu 1 Caracter"/>
    <w:basedOn w:val="Fontdeparagrafimplicit"/>
    <w:link w:val="Titlu1"/>
    <w:uiPriority w:val="99"/>
    <w:rsid w:val="00FB5F63"/>
    <w:rPr>
      <w:rFonts w:ascii="Times New Roman" w:eastAsiaTheme="minorEastAsia" w:hAnsi="Times New Roman"/>
      <w:b/>
      <w:bCs/>
      <w:noProof/>
      <w:sz w:val="24"/>
      <w:szCs w:val="24"/>
    </w:rPr>
  </w:style>
  <w:style w:type="character" w:customStyle="1" w:styleId="Titlu2Caracter">
    <w:name w:val="Titlu 2 Caracter"/>
    <w:basedOn w:val="Fontdeparagrafimplicit"/>
    <w:link w:val="Titlu2"/>
    <w:uiPriority w:val="99"/>
    <w:rsid w:val="00FB5F63"/>
    <w:rPr>
      <w:rFonts w:ascii="Arial" w:eastAsiaTheme="minorEastAsia" w:hAnsi="Arial" w:cs="Arial"/>
      <w:b/>
      <w:bCs/>
      <w:i/>
      <w:iCs/>
      <w:sz w:val="28"/>
      <w:szCs w:val="28"/>
      <w:lang w:val="en-US"/>
    </w:rPr>
  </w:style>
  <w:style w:type="character" w:customStyle="1" w:styleId="Titlu3Caracter">
    <w:name w:val="Titlu 3 Caracter"/>
    <w:basedOn w:val="Fontdeparagrafimplicit"/>
    <w:link w:val="Titlu3"/>
    <w:uiPriority w:val="99"/>
    <w:rsid w:val="00FB5F63"/>
    <w:rPr>
      <w:rFonts w:ascii="Times New Roman" w:eastAsiaTheme="minorEastAsia" w:hAnsi="Times New Roman"/>
      <w:b/>
      <w:bCs/>
      <w:noProof/>
      <w:sz w:val="24"/>
      <w:szCs w:val="24"/>
    </w:rPr>
  </w:style>
  <w:style w:type="character" w:customStyle="1" w:styleId="Titlu4Caracter">
    <w:name w:val="Titlu 4 Caracter"/>
    <w:basedOn w:val="Fontdeparagrafimplicit"/>
    <w:link w:val="Titlu4"/>
    <w:uiPriority w:val="99"/>
    <w:rsid w:val="00FB5F63"/>
    <w:rPr>
      <w:rFonts w:ascii="Arial" w:eastAsiaTheme="minorEastAsia" w:hAnsi="Arial" w:cs="Arial"/>
      <w:b/>
      <w:bCs/>
      <w:sz w:val="18"/>
      <w:szCs w:val="18"/>
    </w:rPr>
  </w:style>
  <w:style w:type="character" w:customStyle="1" w:styleId="Titlu5Caracter">
    <w:name w:val="Titlu 5 Caracter"/>
    <w:basedOn w:val="Fontdeparagrafimplicit"/>
    <w:link w:val="Titlu5"/>
    <w:uiPriority w:val="99"/>
    <w:rsid w:val="00FB5F63"/>
    <w:rPr>
      <w:rFonts w:ascii="Arial" w:eastAsiaTheme="minorEastAsia" w:hAnsi="Arial" w:cs="Arial"/>
      <w:b/>
      <w:bCs/>
      <w:i/>
      <w:iCs/>
      <w:noProof/>
      <w:sz w:val="20"/>
      <w:szCs w:val="20"/>
      <w:lang w:val="en-US"/>
    </w:rPr>
  </w:style>
  <w:style w:type="character" w:customStyle="1" w:styleId="Titlu6Caracter">
    <w:name w:val="Titlu 6 Caracter"/>
    <w:basedOn w:val="Fontdeparagrafimplicit"/>
    <w:link w:val="Titlu6"/>
    <w:uiPriority w:val="99"/>
    <w:rsid w:val="00FB5F63"/>
    <w:rPr>
      <w:rFonts w:ascii="Times New Roman" w:eastAsiaTheme="minorEastAsia" w:hAnsi="Times New Roman"/>
      <w:b/>
      <w:bCs/>
      <w:noProof/>
    </w:rPr>
  </w:style>
  <w:style w:type="character" w:customStyle="1" w:styleId="Titlu7Caracter">
    <w:name w:val="Titlu 7 Caracter"/>
    <w:basedOn w:val="Fontdeparagrafimplicit"/>
    <w:link w:val="Titlu7"/>
    <w:uiPriority w:val="99"/>
    <w:rsid w:val="00FB5F63"/>
    <w:rPr>
      <w:rFonts w:ascii="Times New Roman" w:eastAsiaTheme="minorEastAsia" w:hAnsi="Times New Roman"/>
      <w:noProof/>
      <w:sz w:val="24"/>
      <w:szCs w:val="24"/>
    </w:rPr>
  </w:style>
  <w:style w:type="character" w:customStyle="1" w:styleId="Titlu8Caracter">
    <w:name w:val="Titlu 8 Caracter"/>
    <w:basedOn w:val="Fontdeparagrafimplicit"/>
    <w:link w:val="Titlu8"/>
    <w:uiPriority w:val="99"/>
    <w:rsid w:val="00FB5F63"/>
    <w:rPr>
      <w:rFonts w:ascii="Times New Roman" w:eastAsiaTheme="minorEastAsia" w:hAnsi="Times New Roman"/>
      <w:i/>
      <w:iCs/>
      <w:noProof/>
      <w:sz w:val="24"/>
      <w:szCs w:val="24"/>
    </w:rPr>
  </w:style>
  <w:style w:type="character" w:customStyle="1" w:styleId="Titlu9Caracter">
    <w:name w:val="Titlu 9 Caracter"/>
    <w:basedOn w:val="Fontdeparagrafimplicit"/>
    <w:link w:val="Titlu9"/>
    <w:uiPriority w:val="99"/>
    <w:rsid w:val="00FB5F63"/>
    <w:rPr>
      <w:rFonts w:ascii="Arial" w:eastAsiaTheme="minorEastAsia" w:hAnsi="Arial" w:cs="Arial"/>
      <w:noProof/>
    </w:rPr>
  </w:style>
  <w:style w:type="character" w:styleId="Hyperlink">
    <w:name w:val="Hyperlink"/>
    <w:basedOn w:val="Fontdeparagrafimplicit"/>
    <w:uiPriority w:val="99"/>
    <w:rsid w:val="00FB5F63"/>
    <w:rPr>
      <w:rFonts w:ascii="Times New Roman" w:hAnsi="Times New Roman" w:cs="Times New Roman"/>
      <w:color w:val="0000FF"/>
      <w:u w:val="single"/>
    </w:rPr>
  </w:style>
  <w:style w:type="paragraph" w:styleId="Subsol">
    <w:name w:val="footer"/>
    <w:basedOn w:val="Normal"/>
    <w:link w:val="SubsolCaracter"/>
    <w:uiPriority w:val="99"/>
    <w:rsid w:val="00FB5F63"/>
    <w:pPr>
      <w:widowControl/>
      <w:tabs>
        <w:tab w:val="center" w:pos="4153"/>
        <w:tab w:val="right" w:pos="8306"/>
      </w:tabs>
      <w:autoSpaceDE/>
      <w:autoSpaceDN/>
      <w:adjustRightInd/>
    </w:pPr>
    <w:rPr>
      <w:rFonts w:eastAsiaTheme="minorEastAsia"/>
      <w:noProof/>
      <w:sz w:val="24"/>
      <w:szCs w:val="24"/>
      <w:lang w:eastAsia="en-US"/>
    </w:rPr>
  </w:style>
  <w:style w:type="character" w:customStyle="1" w:styleId="SubsolCaracter">
    <w:name w:val="Subsol Caracter"/>
    <w:basedOn w:val="Fontdeparagrafimplicit"/>
    <w:link w:val="Subsol"/>
    <w:uiPriority w:val="99"/>
    <w:rsid w:val="00FB5F63"/>
    <w:rPr>
      <w:rFonts w:ascii="Times New Roman" w:eastAsiaTheme="minorEastAsia" w:hAnsi="Times New Roman" w:cs="Times New Roman"/>
      <w:noProof/>
      <w:sz w:val="24"/>
      <w:szCs w:val="24"/>
    </w:rPr>
  </w:style>
  <w:style w:type="character" w:styleId="Numrdepagin">
    <w:name w:val="page number"/>
    <w:basedOn w:val="Fontdeparagrafimplicit"/>
    <w:uiPriority w:val="99"/>
    <w:rsid w:val="00FB5F63"/>
    <w:rPr>
      <w:rFonts w:ascii="Times New Roman" w:hAnsi="Times New Roman" w:cs="Times New Roman"/>
    </w:rPr>
  </w:style>
  <w:style w:type="paragraph" w:customStyle="1" w:styleId="BodyTextIndent1">
    <w:name w:val="Body Text Indent1"/>
    <w:basedOn w:val="Normal"/>
    <w:uiPriority w:val="99"/>
    <w:rsid w:val="00FB5F63"/>
    <w:pPr>
      <w:widowControl/>
      <w:autoSpaceDE/>
      <w:autoSpaceDN/>
      <w:adjustRightInd/>
      <w:ind w:firstLine="360"/>
      <w:jc w:val="both"/>
    </w:pPr>
    <w:rPr>
      <w:rFonts w:eastAsiaTheme="minorEastAsia"/>
      <w:sz w:val="28"/>
      <w:szCs w:val="28"/>
      <w:lang w:val="en-US" w:eastAsia="en-US"/>
    </w:rPr>
  </w:style>
  <w:style w:type="character" w:customStyle="1" w:styleId="BodyTextIndentChar">
    <w:name w:val="Body Text Indent Char"/>
    <w:basedOn w:val="Fontdeparagrafimplicit"/>
    <w:uiPriority w:val="99"/>
    <w:rsid w:val="00FB5F63"/>
    <w:rPr>
      <w:rFonts w:ascii="Times New Roman" w:hAnsi="Times New Roman" w:cs="Times New Roman"/>
      <w:sz w:val="24"/>
      <w:szCs w:val="24"/>
    </w:rPr>
  </w:style>
  <w:style w:type="paragraph" w:styleId="Indentcorptext3">
    <w:name w:val="Body Text Indent 3"/>
    <w:basedOn w:val="Normal"/>
    <w:link w:val="Indentcorptext3Caracter"/>
    <w:uiPriority w:val="99"/>
    <w:rsid w:val="00FB5F63"/>
    <w:pPr>
      <w:widowControl/>
      <w:autoSpaceDE/>
      <w:autoSpaceDN/>
      <w:adjustRightInd/>
      <w:spacing w:after="120"/>
      <w:ind w:left="283"/>
    </w:pPr>
    <w:rPr>
      <w:rFonts w:eastAsiaTheme="minorEastAsia"/>
      <w:noProof/>
      <w:sz w:val="16"/>
      <w:szCs w:val="16"/>
      <w:lang w:eastAsia="en-US"/>
    </w:rPr>
  </w:style>
  <w:style w:type="character" w:customStyle="1" w:styleId="Indentcorptext3Caracter">
    <w:name w:val="Indent corp text 3 Caracter"/>
    <w:basedOn w:val="Fontdeparagrafimplicit"/>
    <w:link w:val="Indentcorptext3"/>
    <w:uiPriority w:val="99"/>
    <w:rsid w:val="00FB5F63"/>
    <w:rPr>
      <w:rFonts w:ascii="Times New Roman" w:eastAsiaTheme="minorEastAsia" w:hAnsi="Times New Roman" w:cs="Times New Roman"/>
      <w:noProof/>
      <w:sz w:val="16"/>
      <w:szCs w:val="16"/>
    </w:rPr>
  </w:style>
  <w:style w:type="paragraph" w:styleId="Corptext">
    <w:name w:val="Body Text"/>
    <w:basedOn w:val="Normal"/>
    <w:link w:val="CorptextCaracter"/>
    <w:uiPriority w:val="99"/>
    <w:rsid w:val="00FB5F63"/>
    <w:pPr>
      <w:widowControl/>
      <w:autoSpaceDE/>
      <w:autoSpaceDN/>
      <w:adjustRightInd/>
      <w:spacing w:after="120"/>
    </w:pPr>
    <w:rPr>
      <w:rFonts w:eastAsiaTheme="minorEastAsia"/>
      <w:noProof/>
      <w:sz w:val="24"/>
      <w:szCs w:val="24"/>
      <w:lang w:eastAsia="en-US"/>
    </w:rPr>
  </w:style>
  <w:style w:type="character" w:customStyle="1" w:styleId="CorptextCaracter">
    <w:name w:val="Corp text Caracter"/>
    <w:basedOn w:val="Fontdeparagrafimplicit"/>
    <w:link w:val="Corptext"/>
    <w:uiPriority w:val="99"/>
    <w:rsid w:val="00FB5F63"/>
    <w:rPr>
      <w:rFonts w:ascii="Times New Roman" w:eastAsiaTheme="minorEastAsia" w:hAnsi="Times New Roman" w:cs="Times New Roman"/>
      <w:noProof/>
      <w:sz w:val="24"/>
      <w:szCs w:val="24"/>
    </w:rPr>
  </w:style>
  <w:style w:type="paragraph" w:styleId="Plandocument">
    <w:name w:val="Document Map"/>
    <w:basedOn w:val="Normal"/>
    <w:link w:val="PlandocumentCaracter"/>
    <w:uiPriority w:val="99"/>
    <w:rsid w:val="00FB5F63"/>
    <w:pPr>
      <w:widowControl/>
      <w:shd w:val="clear" w:color="auto" w:fill="000080"/>
      <w:autoSpaceDE/>
      <w:autoSpaceDN/>
      <w:adjustRightInd/>
    </w:pPr>
    <w:rPr>
      <w:rFonts w:ascii="Tahoma" w:eastAsiaTheme="minorEastAsia" w:hAnsi="Tahoma" w:cs="Tahoma"/>
      <w:noProof/>
      <w:lang w:eastAsia="en-US"/>
    </w:rPr>
  </w:style>
  <w:style w:type="character" w:customStyle="1" w:styleId="PlandocumentCaracter">
    <w:name w:val="Plan document Caracter"/>
    <w:basedOn w:val="Fontdeparagrafimplicit"/>
    <w:link w:val="Plandocument"/>
    <w:uiPriority w:val="99"/>
    <w:rsid w:val="00FB5F63"/>
    <w:rPr>
      <w:rFonts w:ascii="Tahoma" w:eastAsiaTheme="minorEastAsia" w:hAnsi="Tahoma" w:cs="Tahoma"/>
      <w:noProof/>
      <w:sz w:val="20"/>
      <w:szCs w:val="20"/>
      <w:shd w:val="clear" w:color="auto" w:fill="000080"/>
    </w:rPr>
  </w:style>
  <w:style w:type="paragraph" w:styleId="TextnBalon">
    <w:name w:val="Balloon Text"/>
    <w:basedOn w:val="Normal"/>
    <w:link w:val="TextnBalonCaracter"/>
    <w:uiPriority w:val="99"/>
    <w:rsid w:val="00FB5F63"/>
    <w:pPr>
      <w:widowControl/>
      <w:autoSpaceDE/>
      <w:autoSpaceDN/>
      <w:adjustRightInd/>
    </w:pPr>
    <w:rPr>
      <w:rFonts w:ascii="Tahoma" w:eastAsiaTheme="minorEastAsia" w:hAnsi="Tahoma" w:cs="Tahoma"/>
      <w:noProof/>
      <w:sz w:val="16"/>
      <w:szCs w:val="16"/>
      <w:lang w:eastAsia="en-US"/>
    </w:rPr>
  </w:style>
  <w:style w:type="character" w:customStyle="1" w:styleId="TextnBalonCaracter">
    <w:name w:val="Text în Balon Caracter"/>
    <w:basedOn w:val="Fontdeparagrafimplicit"/>
    <w:link w:val="TextnBalon"/>
    <w:uiPriority w:val="99"/>
    <w:rsid w:val="00FB5F63"/>
    <w:rPr>
      <w:rFonts w:ascii="Tahoma" w:eastAsiaTheme="minorEastAsia" w:hAnsi="Tahoma" w:cs="Tahoma"/>
      <w:noProof/>
      <w:sz w:val="16"/>
      <w:szCs w:val="16"/>
    </w:rPr>
  </w:style>
  <w:style w:type="paragraph" w:styleId="Antet">
    <w:name w:val="header"/>
    <w:basedOn w:val="Normal"/>
    <w:link w:val="AntetCaracter"/>
    <w:uiPriority w:val="99"/>
    <w:rsid w:val="00FB5F63"/>
    <w:pPr>
      <w:widowControl/>
      <w:tabs>
        <w:tab w:val="center" w:pos="4153"/>
        <w:tab w:val="right" w:pos="8306"/>
      </w:tabs>
      <w:autoSpaceDE/>
      <w:autoSpaceDN/>
      <w:adjustRightInd/>
    </w:pPr>
    <w:rPr>
      <w:rFonts w:eastAsiaTheme="minorEastAsia"/>
      <w:lang w:val="en-AU" w:eastAsia="en-US"/>
    </w:rPr>
  </w:style>
  <w:style w:type="character" w:customStyle="1" w:styleId="AntetCaracter">
    <w:name w:val="Antet Caracter"/>
    <w:basedOn w:val="Fontdeparagrafimplicit"/>
    <w:link w:val="Antet"/>
    <w:uiPriority w:val="99"/>
    <w:rsid w:val="00FB5F63"/>
    <w:rPr>
      <w:rFonts w:ascii="Times New Roman" w:eastAsiaTheme="minorEastAsia" w:hAnsi="Times New Roman" w:cs="Times New Roman"/>
      <w:sz w:val="20"/>
      <w:szCs w:val="20"/>
      <w:lang w:val="en-AU"/>
    </w:rPr>
  </w:style>
  <w:style w:type="paragraph" w:customStyle="1" w:styleId="xl65">
    <w:name w:val="xl65"/>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66">
    <w:name w:val="xl66"/>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67">
    <w:name w:val="xl67"/>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68">
    <w:name w:val="xl68"/>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69">
    <w:name w:val="xl69"/>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70">
    <w:name w:val="xl70"/>
    <w:basedOn w:val="Normal"/>
    <w:uiPriority w:val="99"/>
    <w:rsid w:val="00FB5F6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4"/>
      <w:szCs w:val="24"/>
    </w:rPr>
  </w:style>
  <w:style w:type="paragraph" w:customStyle="1" w:styleId="xl71">
    <w:name w:val="xl71"/>
    <w:basedOn w:val="Normal"/>
    <w:uiPriority w:val="99"/>
    <w:rsid w:val="00FB5F6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Arial" w:eastAsia="Arial Unicode MS" w:hAnsi="Arial" w:cs="Arial"/>
      <w:b/>
      <w:bCs/>
      <w:sz w:val="24"/>
      <w:szCs w:val="24"/>
    </w:rPr>
  </w:style>
  <w:style w:type="paragraph" w:customStyle="1" w:styleId="xl72">
    <w:name w:val="xl72"/>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18"/>
      <w:szCs w:val="18"/>
    </w:rPr>
  </w:style>
  <w:style w:type="paragraph" w:customStyle="1" w:styleId="xl73">
    <w:name w:val="xl73"/>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18"/>
      <w:szCs w:val="18"/>
    </w:rPr>
  </w:style>
  <w:style w:type="paragraph" w:customStyle="1" w:styleId="xl74">
    <w:name w:val="xl74"/>
    <w:basedOn w:val="Normal"/>
    <w:uiPriority w:val="99"/>
    <w:rsid w:val="00FB5F6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75">
    <w:name w:val="xl75"/>
    <w:basedOn w:val="Normal"/>
    <w:uiPriority w:val="99"/>
    <w:rsid w:val="00FB5F6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76">
    <w:name w:val="xl76"/>
    <w:basedOn w:val="Normal"/>
    <w:uiPriority w:val="99"/>
    <w:rsid w:val="00FB5F63"/>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77">
    <w:name w:val="xl77"/>
    <w:basedOn w:val="Normal"/>
    <w:uiPriority w:val="99"/>
    <w:rsid w:val="00FB5F6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78">
    <w:name w:val="xl78"/>
    <w:basedOn w:val="Normal"/>
    <w:uiPriority w:val="99"/>
    <w:rsid w:val="00FB5F63"/>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79">
    <w:name w:val="xl79"/>
    <w:basedOn w:val="Normal"/>
    <w:uiPriority w:val="99"/>
    <w:rsid w:val="00FB5F6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80">
    <w:name w:val="xl80"/>
    <w:basedOn w:val="Normal"/>
    <w:uiPriority w:val="99"/>
    <w:rsid w:val="00FB5F6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81">
    <w:name w:val="xl81"/>
    <w:basedOn w:val="Normal"/>
    <w:uiPriority w:val="99"/>
    <w:rsid w:val="00FB5F63"/>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82">
    <w:name w:val="xl82"/>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83">
    <w:name w:val="xl83"/>
    <w:basedOn w:val="Normal"/>
    <w:uiPriority w:val="99"/>
    <w:rsid w:val="00FB5F63"/>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84">
    <w:name w:val="xl84"/>
    <w:basedOn w:val="Normal"/>
    <w:uiPriority w:val="99"/>
    <w:rsid w:val="00FB5F63"/>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85">
    <w:name w:val="xl85"/>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86">
    <w:name w:val="xl86"/>
    <w:basedOn w:val="Normal"/>
    <w:uiPriority w:val="99"/>
    <w:rsid w:val="00FB5F6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87">
    <w:name w:val="xl87"/>
    <w:basedOn w:val="Normal"/>
    <w:uiPriority w:val="99"/>
    <w:rsid w:val="00FB5F6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88">
    <w:name w:val="xl88"/>
    <w:basedOn w:val="Normal"/>
    <w:uiPriority w:val="99"/>
    <w:rsid w:val="00FB5F6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89">
    <w:name w:val="xl89"/>
    <w:basedOn w:val="Normal"/>
    <w:uiPriority w:val="99"/>
    <w:rsid w:val="00FB5F63"/>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90">
    <w:name w:val="xl90"/>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91">
    <w:name w:val="xl91"/>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92">
    <w:name w:val="xl92"/>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93">
    <w:name w:val="xl93"/>
    <w:basedOn w:val="Normal"/>
    <w:uiPriority w:val="99"/>
    <w:rsid w:val="00FB5F63"/>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94">
    <w:name w:val="xl94"/>
    <w:basedOn w:val="Normal"/>
    <w:uiPriority w:val="99"/>
    <w:rsid w:val="00FB5F63"/>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95">
    <w:name w:val="xl95"/>
    <w:basedOn w:val="Normal"/>
    <w:uiPriority w:val="99"/>
    <w:rsid w:val="00FB5F63"/>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24"/>
      <w:szCs w:val="24"/>
    </w:rPr>
  </w:style>
  <w:style w:type="paragraph" w:customStyle="1" w:styleId="xl96">
    <w:name w:val="xl96"/>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6"/>
      <w:szCs w:val="16"/>
    </w:rPr>
  </w:style>
  <w:style w:type="paragraph" w:customStyle="1" w:styleId="xl97">
    <w:name w:val="xl97"/>
    <w:basedOn w:val="Normal"/>
    <w:uiPriority w:val="99"/>
    <w:rsid w:val="00FB5F6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
      <w:iCs/>
      <w:sz w:val="16"/>
      <w:szCs w:val="16"/>
    </w:rPr>
  </w:style>
  <w:style w:type="paragraph" w:customStyle="1" w:styleId="xl98">
    <w:name w:val="xl98"/>
    <w:basedOn w:val="Normal"/>
    <w:uiPriority w:val="99"/>
    <w:rsid w:val="00FB5F63"/>
    <w:pPr>
      <w:widowControl/>
      <w:pBdr>
        <w:top w:val="single" w:sz="8" w:space="0" w:color="auto"/>
      </w:pBdr>
      <w:autoSpaceDE/>
      <w:autoSpaceDN/>
      <w:adjustRightInd/>
      <w:spacing w:before="100" w:beforeAutospacing="1" w:after="100" w:afterAutospacing="1"/>
      <w:jc w:val="center"/>
    </w:pPr>
    <w:rPr>
      <w:rFonts w:ascii="Arial" w:eastAsia="Arial Unicode MS" w:hAnsi="Arial" w:cs="Arial"/>
      <w:sz w:val="16"/>
      <w:szCs w:val="16"/>
    </w:rPr>
  </w:style>
  <w:style w:type="paragraph" w:customStyle="1" w:styleId="xl99">
    <w:name w:val="xl99"/>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sz w:val="16"/>
      <w:szCs w:val="16"/>
    </w:rPr>
  </w:style>
  <w:style w:type="paragraph" w:customStyle="1" w:styleId="xl100">
    <w:name w:val="xl100"/>
    <w:basedOn w:val="Normal"/>
    <w:uiPriority w:val="99"/>
    <w:rsid w:val="00FB5F63"/>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sz w:val="16"/>
      <w:szCs w:val="16"/>
    </w:rPr>
  </w:style>
  <w:style w:type="paragraph" w:customStyle="1" w:styleId="xl101">
    <w:name w:val="xl101"/>
    <w:basedOn w:val="Normal"/>
    <w:uiPriority w:val="99"/>
    <w:rsid w:val="00FB5F6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2">
    <w:name w:val="xl102"/>
    <w:basedOn w:val="Normal"/>
    <w:uiPriority w:val="99"/>
    <w:rsid w:val="00FB5F6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2"/>
      <w:szCs w:val="22"/>
    </w:rPr>
  </w:style>
  <w:style w:type="paragraph" w:customStyle="1" w:styleId="xl103">
    <w:name w:val="xl103"/>
    <w:basedOn w:val="Normal"/>
    <w:uiPriority w:val="99"/>
    <w:rsid w:val="00FB5F6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4">
    <w:name w:val="xl104"/>
    <w:basedOn w:val="Normal"/>
    <w:uiPriority w:val="99"/>
    <w:rsid w:val="00FB5F63"/>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5">
    <w:name w:val="xl105"/>
    <w:basedOn w:val="Normal"/>
    <w:uiPriority w:val="99"/>
    <w:rsid w:val="00FB5F6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6">
    <w:name w:val="xl106"/>
    <w:basedOn w:val="Normal"/>
    <w:uiPriority w:val="99"/>
    <w:rsid w:val="00FB5F63"/>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7">
    <w:name w:val="xl107"/>
    <w:basedOn w:val="Normal"/>
    <w:uiPriority w:val="99"/>
    <w:rsid w:val="00FB5F63"/>
    <w:pPr>
      <w:widowControl/>
      <w:pBdr>
        <w:top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8">
    <w:name w:val="xl108"/>
    <w:basedOn w:val="Normal"/>
    <w:uiPriority w:val="99"/>
    <w:rsid w:val="00FB5F63"/>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09">
    <w:name w:val="xl109"/>
    <w:basedOn w:val="Normal"/>
    <w:uiPriority w:val="99"/>
    <w:rsid w:val="00FB5F63"/>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10">
    <w:name w:val="xl110"/>
    <w:basedOn w:val="Normal"/>
    <w:uiPriority w:val="99"/>
    <w:rsid w:val="00FB5F63"/>
    <w:pPr>
      <w:widowControl/>
      <w:pBdr>
        <w:bottom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11">
    <w:name w:val="xl111"/>
    <w:basedOn w:val="Normal"/>
    <w:uiPriority w:val="99"/>
    <w:rsid w:val="00FB5F63"/>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12">
    <w:name w:val="xl112"/>
    <w:basedOn w:val="Normal"/>
    <w:uiPriority w:val="99"/>
    <w:rsid w:val="00FB5F63"/>
    <w:pPr>
      <w:widowControl/>
      <w:pBdr>
        <w:lef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113">
    <w:name w:val="xl113"/>
    <w:basedOn w:val="Normal"/>
    <w:uiPriority w:val="99"/>
    <w:rsid w:val="00FB5F63"/>
    <w:pPr>
      <w:widowControl/>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character" w:styleId="HyperlinkParcurs">
    <w:name w:val="FollowedHyperlink"/>
    <w:basedOn w:val="Fontdeparagrafimplicit"/>
    <w:uiPriority w:val="99"/>
    <w:rsid w:val="00FB5F63"/>
    <w:rPr>
      <w:rFonts w:ascii="Times New Roman" w:hAnsi="Times New Roman" w:cs="Times New Roman"/>
      <w:color w:val="800080"/>
      <w:u w:val="single"/>
    </w:rPr>
  </w:style>
  <w:style w:type="paragraph" w:customStyle="1" w:styleId="xl22">
    <w:name w:val="xl22"/>
    <w:basedOn w:val="Normal"/>
    <w:uiPriority w:val="99"/>
    <w:rsid w:val="00FB5F6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23">
    <w:name w:val="xl23"/>
    <w:basedOn w:val="Normal"/>
    <w:uiPriority w:val="99"/>
    <w:rsid w:val="00FB5F63"/>
    <w:pPr>
      <w:widowControl/>
      <w:pBdr>
        <w:left w:val="single" w:sz="8" w:space="0" w:color="auto"/>
        <w:bottom w:val="single" w:sz="4" w:space="0" w:color="auto"/>
      </w:pBdr>
      <w:shd w:val="clear" w:color="auto" w:fill="99CCFF"/>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24">
    <w:name w:val="xl24"/>
    <w:basedOn w:val="Normal"/>
    <w:uiPriority w:val="99"/>
    <w:rsid w:val="00FB5F63"/>
    <w:pPr>
      <w:widowControl/>
      <w:pBdr>
        <w:left w:val="single" w:sz="8" w:space="0" w:color="auto"/>
        <w:bottom w:val="single" w:sz="8" w:space="0" w:color="auto"/>
      </w:pBdr>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25">
    <w:name w:val="xl25"/>
    <w:basedOn w:val="Normal"/>
    <w:uiPriority w:val="99"/>
    <w:rsid w:val="00FB5F63"/>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26">
    <w:name w:val="xl26"/>
    <w:basedOn w:val="Normal"/>
    <w:uiPriority w:val="99"/>
    <w:rsid w:val="00FB5F63"/>
    <w:pPr>
      <w:widowControl/>
      <w:pBdr>
        <w:left w:val="single" w:sz="8" w:space="0" w:color="auto"/>
        <w:right w:val="single" w:sz="8" w:space="0" w:color="auto"/>
      </w:pBdr>
      <w:shd w:val="clear" w:color="auto" w:fill="99CCFF"/>
      <w:autoSpaceDE/>
      <w:autoSpaceDN/>
      <w:adjustRightInd/>
      <w:spacing w:before="100" w:beforeAutospacing="1" w:after="100" w:afterAutospacing="1"/>
    </w:pPr>
    <w:rPr>
      <w:rFonts w:ascii="Arial" w:eastAsia="Arial Unicode MS" w:hAnsi="Arial" w:cs="Arial"/>
      <w:b/>
      <w:bCs/>
      <w:i/>
      <w:iCs/>
      <w:color w:val="000000"/>
      <w:sz w:val="24"/>
      <w:szCs w:val="24"/>
    </w:rPr>
  </w:style>
  <w:style w:type="paragraph" w:customStyle="1" w:styleId="xl27">
    <w:name w:val="xl27"/>
    <w:basedOn w:val="Normal"/>
    <w:uiPriority w:val="99"/>
    <w:rsid w:val="00FB5F63"/>
    <w:pPr>
      <w:widowControl/>
      <w:pBdr>
        <w:top w:val="single" w:sz="8" w:space="0" w:color="auto"/>
        <w:bottom w:val="single" w:sz="4" w:space="0" w:color="auto"/>
      </w:pBdr>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28">
    <w:name w:val="xl28"/>
    <w:basedOn w:val="Normal"/>
    <w:uiPriority w:val="99"/>
    <w:rsid w:val="00FB5F63"/>
    <w:pPr>
      <w:widowControl/>
      <w:pBdr>
        <w:bottom w:val="single" w:sz="8" w:space="0" w:color="auto"/>
      </w:pBdr>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29">
    <w:name w:val="xl29"/>
    <w:basedOn w:val="Normal"/>
    <w:uiPriority w:val="99"/>
    <w:rsid w:val="00FB5F63"/>
    <w:pPr>
      <w:widowControl/>
      <w:shd w:val="clear" w:color="auto" w:fill="99CCFF"/>
      <w:autoSpaceDE/>
      <w:autoSpaceDN/>
      <w:adjustRightInd/>
      <w:spacing w:before="100" w:beforeAutospacing="1" w:after="100" w:afterAutospacing="1"/>
    </w:pPr>
    <w:rPr>
      <w:rFonts w:ascii="Arial" w:eastAsia="Arial Unicode MS" w:hAnsi="Arial" w:cs="Arial"/>
      <w:b/>
      <w:bCs/>
      <w:i/>
      <w:iCs/>
      <w:color w:val="000000"/>
      <w:sz w:val="24"/>
      <w:szCs w:val="24"/>
    </w:rPr>
  </w:style>
  <w:style w:type="paragraph" w:customStyle="1" w:styleId="xl30">
    <w:name w:val="xl30"/>
    <w:basedOn w:val="Normal"/>
    <w:uiPriority w:val="99"/>
    <w:rsid w:val="00FB5F63"/>
    <w:pPr>
      <w:widowControl/>
      <w:pBdr>
        <w:top w:val="single" w:sz="8" w:space="0" w:color="auto"/>
        <w:left w:val="single" w:sz="8" w:space="0" w:color="auto"/>
        <w:bottom w:val="single" w:sz="4" w:space="0" w:color="auto"/>
      </w:pBdr>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31">
    <w:name w:val="xl31"/>
    <w:basedOn w:val="Normal"/>
    <w:uiPriority w:val="99"/>
    <w:rsid w:val="00FB5F63"/>
    <w:pPr>
      <w:widowControl/>
      <w:pBdr>
        <w:bottom w:val="single" w:sz="8" w:space="0" w:color="auto"/>
      </w:pBdr>
      <w:shd w:val="clear" w:color="auto" w:fill="99CCFF"/>
      <w:autoSpaceDE/>
      <w:autoSpaceDN/>
      <w:adjustRightInd/>
      <w:spacing w:before="100" w:beforeAutospacing="1" w:after="100" w:afterAutospacing="1"/>
    </w:pPr>
    <w:rPr>
      <w:rFonts w:ascii="Arial" w:eastAsia="Arial Unicode MS" w:hAnsi="Arial" w:cs="Arial"/>
      <w:b/>
      <w:bCs/>
      <w:i/>
      <w:iCs/>
      <w:color w:val="000000"/>
      <w:sz w:val="24"/>
      <w:szCs w:val="24"/>
    </w:rPr>
  </w:style>
  <w:style w:type="paragraph" w:customStyle="1" w:styleId="xl32">
    <w:name w:val="xl32"/>
    <w:basedOn w:val="Normal"/>
    <w:uiPriority w:val="99"/>
    <w:rsid w:val="00FB5F63"/>
    <w:pPr>
      <w:widowControl/>
      <w:pBdr>
        <w:bottom w:val="single" w:sz="4" w:space="0" w:color="auto"/>
      </w:pBdr>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33">
    <w:name w:val="xl33"/>
    <w:basedOn w:val="Normal"/>
    <w:uiPriority w:val="99"/>
    <w:rsid w:val="00FB5F63"/>
    <w:pPr>
      <w:widowControl/>
      <w:autoSpaceDE/>
      <w:autoSpaceDN/>
      <w:adjustRightInd/>
      <w:spacing w:before="100" w:beforeAutospacing="1" w:after="100" w:afterAutospacing="1"/>
    </w:pPr>
    <w:rPr>
      <w:rFonts w:ascii="Arial" w:eastAsia="Arial Unicode MS" w:hAnsi="Arial" w:cs="Arial"/>
      <w:b/>
      <w:bCs/>
      <w:i/>
      <w:iCs/>
      <w:sz w:val="24"/>
      <w:szCs w:val="24"/>
    </w:rPr>
  </w:style>
  <w:style w:type="paragraph" w:customStyle="1" w:styleId="xl34">
    <w:name w:val="xl34"/>
    <w:basedOn w:val="Normal"/>
    <w:uiPriority w:val="99"/>
    <w:rsid w:val="00FB5F63"/>
    <w:pPr>
      <w:widowControl/>
      <w:pBdr>
        <w:top w:val="single" w:sz="8" w:space="0" w:color="auto"/>
        <w:left w:val="single" w:sz="8" w:space="0" w:color="auto"/>
        <w:bottom w:val="single" w:sz="8" w:space="0" w:color="auto"/>
        <w:right w:val="single" w:sz="8" w:space="0" w:color="auto"/>
      </w:pBdr>
      <w:shd w:val="clear" w:color="auto" w:fill="99CCFF"/>
      <w:autoSpaceDE/>
      <w:autoSpaceDN/>
      <w:adjustRightInd/>
      <w:spacing w:before="100" w:beforeAutospacing="1" w:after="100" w:afterAutospacing="1"/>
    </w:pPr>
    <w:rPr>
      <w:rFonts w:ascii="Arial" w:eastAsia="Arial Unicode MS" w:hAnsi="Arial" w:cs="Arial"/>
      <w:b/>
      <w:bCs/>
      <w:i/>
      <w:iCs/>
      <w:color w:val="000000"/>
      <w:sz w:val="24"/>
      <w:szCs w:val="24"/>
    </w:rPr>
  </w:style>
  <w:style w:type="paragraph" w:customStyle="1" w:styleId="xl35">
    <w:name w:val="xl35"/>
    <w:basedOn w:val="Normal"/>
    <w:uiPriority w:val="99"/>
    <w:rsid w:val="00FB5F6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36">
    <w:name w:val="xl36"/>
    <w:basedOn w:val="Normal"/>
    <w:uiPriority w:val="99"/>
    <w:rsid w:val="00FB5F63"/>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pPr>
    <w:rPr>
      <w:rFonts w:ascii="Arial" w:eastAsia="Arial Unicode MS" w:hAnsi="Arial" w:cs="Arial"/>
      <w:b/>
      <w:bCs/>
      <w:i/>
      <w:iCs/>
      <w:sz w:val="24"/>
      <w:szCs w:val="24"/>
    </w:rPr>
  </w:style>
  <w:style w:type="paragraph" w:customStyle="1" w:styleId="xl37">
    <w:name w:val="xl37"/>
    <w:basedOn w:val="Normal"/>
    <w:uiPriority w:val="99"/>
    <w:rsid w:val="00FB5F6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38">
    <w:name w:val="xl38"/>
    <w:basedOn w:val="Normal"/>
    <w:uiPriority w:val="99"/>
    <w:rsid w:val="00FB5F6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39">
    <w:name w:val="xl39"/>
    <w:basedOn w:val="Normal"/>
    <w:uiPriority w:val="99"/>
    <w:rsid w:val="00FB5F63"/>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0">
    <w:name w:val="xl40"/>
    <w:basedOn w:val="Normal"/>
    <w:uiPriority w:val="99"/>
    <w:rsid w:val="00FB5F63"/>
    <w:pPr>
      <w:widowControl/>
      <w:pBdr>
        <w:top w:val="single" w:sz="8" w:space="0" w:color="auto"/>
        <w:bottom w:val="single" w:sz="8" w:space="0" w:color="auto"/>
        <w:right w:val="single" w:sz="8" w:space="0" w:color="000000"/>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1">
    <w:name w:val="xl41"/>
    <w:basedOn w:val="Normal"/>
    <w:uiPriority w:val="99"/>
    <w:rsid w:val="00FB5F63"/>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2">
    <w:name w:val="xl42"/>
    <w:basedOn w:val="Normal"/>
    <w:uiPriority w:val="99"/>
    <w:rsid w:val="00FB5F63"/>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3">
    <w:name w:val="xl43"/>
    <w:basedOn w:val="Normal"/>
    <w:uiPriority w:val="99"/>
    <w:rsid w:val="00FB5F63"/>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4">
    <w:name w:val="xl44"/>
    <w:basedOn w:val="Normal"/>
    <w:uiPriority w:val="99"/>
    <w:rsid w:val="00FB5F63"/>
    <w:pPr>
      <w:widowControl/>
      <w:pBdr>
        <w:bottom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5">
    <w:name w:val="xl45"/>
    <w:basedOn w:val="Normal"/>
    <w:uiPriority w:val="99"/>
    <w:rsid w:val="00FB5F6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6">
    <w:name w:val="xl46"/>
    <w:basedOn w:val="Normal"/>
    <w:uiPriority w:val="99"/>
    <w:rsid w:val="00FB5F63"/>
    <w:pPr>
      <w:widowControl/>
      <w:pBdr>
        <w:left w:val="single" w:sz="8" w:space="0" w:color="auto"/>
        <w:bottom w:val="single" w:sz="8" w:space="0" w:color="auto"/>
        <w:right w:val="single" w:sz="8" w:space="0" w:color="auto"/>
      </w:pBdr>
      <w:shd w:val="clear" w:color="auto" w:fill="99CC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uiPriority w:val="99"/>
    <w:rsid w:val="00FB5F63"/>
    <w:pPr>
      <w:widowControl/>
      <w:pBdr>
        <w:right w:val="single" w:sz="8" w:space="0" w:color="auto"/>
      </w:pBdr>
      <w:shd w:val="clear" w:color="auto" w:fill="99CC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48">
    <w:name w:val="xl48"/>
    <w:basedOn w:val="Normal"/>
    <w:uiPriority w:val="99"/>
    <w:rsid w:val="00FB5F6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49">
    <w:name w:val="xl49"/>
    <w:basedOn w:val="Normal"/>
    <w:uiPriority w:val="99"/>
    <w:rsid w:val="00FB5F63"/>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uiPriority w:val="99"/>
    <w:rsid w:val="00FB5F6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Normal"/>
    <w:uiPriority w:val="99"/>
    <w:rsid w:val="00FB5F6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52">
    <w:name w:val="xl52"/>
    <w:basedOn w:val="Normal"/>
    <w:uiPriority w:val="99"/>
    <w:rsid w:val="00FB5F63"/>
    <w:pPr>
      <w:widowControl/>
      <w:pBdr>
        <w:left w:val="single" w:sz="8" w:space="0" w:color="auto"/>
        <w:bottom w:val="single" w:sz="8" w:space="0" w:color="auto"/>
        <w:right w:val="single" w:sz="8" w:space="0" w:color="auto"/>
      </w:pBdr>
      <w:shd w:val="clear" w:color="auto" w:fill="CCCC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uiPriority w:val="99"/>
    <w:rsid w:val="00FB5F63"/>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uiPriority w:val="99"/>
    <w:rsid w:val="00FB5F63"/>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uiPriority w:val="99"/>
    <w:rsid w:val="00FB5F63"/>
    <w:pPr>
      <w:widowControl/>
      <w:pBdr>
        <w:bottom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56">
    <w:name w:val="xl56"/>
    <w:basedOn w:val="Normal"/>
    <w:uiPriority w:val="99"/>
    <w:rsid w:val="00FB5F6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7">
    <w:name w:val="xl57"/>
    <w:basedOn w:val="Normal"/>
    <w:uiPriority w:val="99"/>
    <w:rsid w:val="00FB5F63"/>
    <w:pPr>
      <w:widowControl/>
      <w:shd w:val="clear" w:color="auto" w:fill="FFFFFF"/>
      <w:autoSpaceDE/>
      <w:autoSpaceDN/>
      <w:adjustRightInd/>
      <w:spacing w:before="100" w:beforeAutospacing="1" w:after="100" w:afterAutospacing="1"/>
      <w:jc w:val="center"/>
      <w:textAlignment w:val="center"/>
    </w:pPr>
    <w:rPr>
      <w:rFonts w:ascii="Arial" w:eastAsia="Arial Unicode MS" w:hAnsi="Arial" w:cs="Arial"/>
      <w:b/>
      <w:bCs/>
      <w:sz w:val="24"/>
      <w:szCs w:val="24"/>
    </w:rPr>
  </w:style>
  <w:style w:type="paragraph" w:customStyle="1" w:styleId="xl58">
    <w:name w:val="xl58"/>
    <w:basedOn w:val="Normal"/>
    <w:uiPriority w:val="99"/>
    <w:rsid w:val="00FB5F63"/>
    <w:pPr>
      <w:widowControl/>
      <w:pBdr>
        <w:top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59">
    <w:name w:val="xl59"/>
    <w:basedOn w:val="Normal"/>
    <w:uiPriority w:val="99"/>
    <w:rsid w:val="00FB5F63"/>
    <w:pPr>
      <w:widowControl/>
      <w:pBdr>
        <w:top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60">
    <w:name w:val="xl60"/>
    <w:basedOn w:val="Normal"/>
    <w:uiPriority w:val="99"/>
    <w:rsid w:val="00FB5F63"/>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61">
    <w:name w:val="xl61"/>
    <w:basedOn w:val="Normal"/>
    <w:uiPriority w:val="99"/>
    <w:rsid w:val="00FB5F63"/>
    <w:pPr>
      <w:widowControl/>
      <w:pBdr>
        <w:bottom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62">
    <w:name w:val="xl62"/>
    <w:basedOn w:val="Normal"/>
    <w:uiPriority w:val="99"/>
    <w:rsid w:val="00FB5F6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63">
    <w:name w:val="xl63"/>
    <w:basedOn w:val="Normal"/>
    <w:uiPriority w:val="99"/>
    <w:rsid w:val="00FB5F63"/>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 w:type="paragraph" w:customStyle="1" w:styleId="xl64">
    <w:name w:val="xl64"/>
    <w:basedOn w:val="Normal"/>
    <w:uiPriority w:val="99"/>
    <w:rsid w:val="00FB5F63"/>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textAlignment w:val="center"/>
    </w:pPr>
    <w:rPr>
      <w:rFonts w:ascii="Arial" w:eastAsia="Arial Unicode MS"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pectiamuncii.ro/" TargetMode="External"/><Relationship Id="rId18" Type="http://schemas.openxmlformats.org/officeDocument/2006/relationships/hyperlink" Target="http://www.inspectiasociala.ro/" TargetMode="External"/><Relationship Id="rId26" Type="http://schemas.openxmlformats.org/officeDocument/2006/relationships/chart" Target="charts/chart7.xml"/><Relationship Id="rId39" Type="http://schemas.openxmlformats.org/officeDocument/2006/relationships/fontTable" Target="fontTable.xml"/><Relationship Id="rId21" Type="http://schemas.openxmlformats.org/officeDocument/2006/relationships/chart" Target="charts/chart2.xml"/><Relationship Id="rId34"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hyperlink" Target="https://ro.wikipedia.org/wiki/Casa_Na%C8%9Bional%C4%83_de_Pensii_Publice" TargetMode="External"/><Relationship Id="rId17" Type="http://schemas.openxmlformats.org/officeDocument/2006/relationships/hyperlink" Target="http://www.anes.ro/" TargetMode="External"/><Relationship Id="rId25" Type="http://schemas.openxmlformats.org/officeDocument/2006/relationships/chart" Target="charts/chart6.xml"/><Relationship Id="rId33" Type="http://schemas.openxmlformats.org/officeDocument/2006/relationships/chart" Target="charts/chart13.xml"/><Relationship Id="rId38"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hyperlink" Target="http://www.anpf.ro/" TargetMode="External"/><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Agen%C8%9Bia_Na%C8%9Bional%C4%83_pentru_Ocuparea_For%C8%9Bei_de_Munc%C4%83" TargetMode="External"/><Relationship Id="rId24" Type="http://schemas.openxmlformats.org/officeDocument/2006/relationships/chart" Target="charts/chart5.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o.wikipedia.org/wiki/Autoritatea_Na%C8%9Bional%C4%83_pentru_Persoanele_cu_Handicap"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6.xml"/><Relationship Id="rId10" Type="http://schemas.openxmlformats.org/officeDocument/2006/relationships/hyperlink" Target="https://ro.wikipedia.org/wiki/Agen%C8%9Bia_Na%C8%9Bional%C4%83_pentru_Ocuparea_For%C8%9Bei_de_Munc%C4%83" TargetMode="External"/><Relationship Id="rId19" Type="http://schemas.openxmlformats.org/officeDocument/2006/relationships/hyperlink" Target="https://ro.wikipedia.org/wiki/Agen%C8%9Bia_Na%C8%9Bional%C4%83_pentru_Presta%C8%9Bii_Sociale" TargetMode="External"/><Relationship Id="rId31"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hyperlink" Target="https://ro.wikipedia.org/wiki/Agen%C8%9Bia_Na%C8%9Bional%C4%83_pentru_Ocuparea_For%C8%9Bei_de_Munc%C4%83" TargetMode="External"/><Relationship Id="rId14" Type="http://schemas.openxmlformats.org/officeDocument/2006/relationships/hyperlink" Target="https://ro.wikipedia.org/wiki/Autoritatea_Na%C8%9Bional%C4%83_pentru_Protec%C8%9Bia_Drepturilor_Copilului"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0.xml"/><Relationship Id="rId35" Type="http://schemas.openxmlformats.org/officeDocument/2006/relationships/chart" Target="charts/chart15.xml"/><Relationship Id="rId8" Type="http://schemas.openxmlformats.org/officeDocument/2006/relationships/hyperlink" Target="https://ro.wikipedia.org/wiki/Rom%C3%A2nia"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D:\Users\Ferenc.Teglas\My%20Documents\2022\Prefectura\10\diagrame%2010.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Users\Ferenc.Teglas\My%20Documents\2022\Prefectura\10\diagrame%2010.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Rata </a:t>
            </a:r>
            <a:r>
              <a:rPr lang="ro-RO"/>
              <a:t>şomajului 201</a:t>
            </a:r>
            <a:r>
              <a:rPr lang="en-US"/>
              <a:t>9</a:t>
            </a:r>
            <a:r>
              <a:rPr lang="ro-RO" baseline="0"/>
              <a:t> - 20</a:t>
            </a:r>
            <a:r>
              <a:rPr lang="en-US" baseline="0"/>
              <a:t>22 </a:t>
            </a:r>
            <a:r>
              <a:rPr lang="ro-RO" baseline="0"/>
              <a:t>în jud Covasna</a:t>
            </a:r>
            <a:endParaRPr lang="en-US"/>
          </a:p>
        </c:rich>
      </c:tx>
      <c:overlay val="0"/>
    </c:title>
    <c:autoTitleDeleted val="0"/>
    <c:plotArea>
      <c:layout/>
      <c:lineChart>
        <c:grouping val="standard"/>
        <c:varyColors val="0"/>
        <c:ser>
          <c:idx val="0"/>
          <c:order val="0"/>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2582-489E-A663-46087892C17B}"/>
                </c:ext>
              </c:extLst>
            </c:dLbl>
            <c:dLbl>
              <c:idx val="2"/>
              <c:delete val="1"/>
              <c:extLst>
                <c:ext xmlns:c15="http://schemas.microsoft.com/office/drawing/2012/chart" uri="{CE6537A1-D6FC-4f65-9D91-7224C49458BB}"/>
                <c:ext xmlns:c16="http://schemas.microsoft.com/office/drawing/2014/chart" uri="{C3380CC4-5D6E-409C-BE32-E72D297353CC}">
                  <c16:uniqueId val="{00000001-2582-489E-A663-46087892C17B}"/>
                </c:ext>
              </c:extLst>
            </c:dLbl>
            <c:dLbl>
              <c:idx val="3"/>
              <c:delete val="1"/>
              <c:extLst>
                <c:ext xmlns:c15="http://schemas.microsoft.com/office/drawing/2012/chart" uri="{CE6537A1-D6FC-4f65-9D91-7224C49458BB}"/>
                <c:ext xmlns:c16="http://schemas.microsoft.com/office/drawing/2014/chart" uri="{C3380CC4-5D6E-409C-BE32-E72D297353CC}">
                  <c16:uniqueId val="{00000002-2582-489E-A663-46087892C17B}"/>
                </c:ext>
              </c:extLst>
            </c:dLbl>
            <c:dLbl>
              <c:idx val="4"/>
              <c:layout>
                <c:manualLayout>
                  <c:x val="-2.3391807796698645E-2"/>
                  <c:y val="-5.3083528493364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82-489E-A663-46087892C17B}"/>
                </c:ext>
              </c:extLst>
            </c:dLbl>
            <c:dLbl>
              <c:idx val="5"/>
              <c:delete val="1"/>
              <c:extLst>
                <c:ext xmlns:c15="http://schemas.microsoft.com/office/drawing/2012/chart" uri="{CE6537A1-D6FC-4f65-9D91-7224C49458BB}"/>
                <c:ext xmlns:c16="http://schemas.microsoft.com/office/drawing/2014/chart" uri="{C3380CC4-5D6E-409C-BE32-E72D297353CC}">
                  <c16:uniqueId val="{00000004-2582-489E-A663-46087892C17B}"/>
                </c:ext>
              </c:extLst>
            </c:dLbl>
            <c:dLbl>
              <c:idx val="6"/>
              <c:delete val="1"/>
              <c:extLst>
                <c:ext xmlns:c15="http://schemas.microsoft.com/office/drawing/2012/chart" uri="{CE6537A1-D6FC-4f65-9D91-7224C49458BB}"/>
                <c:ext xmlns:c16="http://schemas.microsoft.com/office/drawing/2014/chart" uri="{C3380CC4-5D6E-409C-BE32-E72D297353CC}">
                  <c16:uniqueId val="{00000005-2582-489E-A663-46087892C17B}"/>
                </c:ext>
              </c:extLst>
            </c:dLbl>
            <c:dLbl>
              <c:idx val="7"/>
              <c:delete val="1"/>
              <c:extLst>
                <c:ext xmlns:c15="http://schemas.microsoft.com/office/drawing/2012/chart" uri="{CE6537A1-D6FC-4f65-9D91-7224C49458BB}"/>
                <c:ext xmlns:c16="http://schemas.microsoft.com/office/drawing/2014/chart" uri="{C3380CC4-5D6E-409C-BE32-E72D297353CC}">
                  <c16:uniqueId val="{00000006-2582-489E-A663-46087892C17B}"/>
                </c:ext>
              </c:extLst>
            </c:dLbl>
            <c:dLbl>
              <c:idx val="8"/>
              <c:delete val="1"/>
              <c:extLst>
                <c:ext xmlns:c15="http://schemas.microsoft.com/office/drawing/2012/chart" uri="{CE6537A1-D6FC-4f65-9D91-7224C49458BB}"/>
                <c:ext xmlns:c16="http://schemas.microsoft.com/office/drawing/2014/chart" uri="{C3380CC4-5D6E-409C-BE32-E72D297353CC}">
                  <c16:uniqueId val="{00000007-2582-489E-A663-46087892C17B}"/>
                </c:ext>
              </c:extLst>
            </c:dLbl>
            <c:dLbl>
              <c:idx val="9"/>
              <c:delete val="1"/>
              <c:extLst>
                <c:ext xmlns:c15="http://schemas.microsoft.com/office/drawing/2012/chart" uri="{CE6537A1-D6FC-4f65-9D91-7224C49458BB}"/>
                <c:ext xmlns:c16="http://schemas.microsoft.com/office/drawing/2014/chart" uri="{C3380CC4-5D6E-409C-BE32-E72D297353CC}">
                  <c16:uniqueId val="{00000008-2582-489E-A663-46087892C17B}"/>
                </c:ext>
              </c:extLst>
            </c:dLbl>
            <c:dLbl>
              <c:idx val="10"/>
              <c:delete val="1"/>
              <c:extLst>
                <c:ext xmlns:c15="http://schemas.microsoft.com/office/drawing/2012/chart" uri="{CE6537A1-D6FC-4f65-9D91-7224C49458BB}"/>
                <c:ext xmlns:c16="http://schemas.microsoft.com/office/drawing/2014/chart" uri="{C3380CC4-5D6E-409C-BE32-E72D297353CC}">
                  <c16:uniqueId val="{00000009-2582-489E-A663-46087892C17B}"/>
                </c:ext>
              </c:extLst>
            </c:dLbl>
            <c:dLbl>
              <c:idx val="11"/>
              <c:delete val="1"/>
              <c:extLst>
                <c:ext xmlns:c15="http://schemas.microsoft.com/office/drawing/2012/chart" uri="{CE6537A1-D6FC-4f65-9D91-7224C49458BB}"/>
                <c:ext xmlns:c16="http://schemas.microsoft.com/office/drawing/2014/chart" uri="{C3380CC4-5D6E-409C-BE32-E72D297353CC}">
                  <c16:uniqueId val="{0000000A-2582-489E-A663-46087892C17B}"/>
                </c:ext>
              </c:extLst>
            </c:dLbl>
            <c:dLbl>
              <c:idx val="12"/>
              <c:delete val="1"/>
              <c:extLst>
                <c:ext xmlns:c15="http://schemas.microsoft.com/office/drawing/2012/chart" uri="{CE6537A1-D6FC-4f65-9D91-7224C49458BB}"/>
                <c:ext xmlns:c16="http://schemas.microsoft.com/office/drawing/2014/chart" uri="{C3380CC4-5D6E-409C-BE32-E72D297353CC}">
                  <c16:uniqueId val="{0000000B-2582-489E-A663-46087892C17B}"/>
                </c:ext>
              </c:extLst>
            </c:dLbl>
            <c:dLbl>
              <c:idx val="13"/>
              <c:delete val="1"/>
              <c:extLst>
                <c:ext xmlns:c15="http://schemas.microsoft.com/office/drawing/2012/chart" uri="{CE6537A1-D6FC-4f65-9D91-7224C49458BB}"/>
                <c:ext xmlns:c16="http://schemas.microsoft.com/office/drawing/2014/chart" uri="{C3380CC4-5D6E-409C-BE32-E72D297353CC}">
                  <c16:uniqueId val="{0000000C-2582-489E-A663-46087892C17B}"/>
                </c:ext>
              </c:extLst>
            </c:dLbl>
            <c:dLbl>
              <c:idx val="14"/>
              <c:delete val="1"/>
              <c:extLst>
                <c:ext xmlns:c15="http://schemas.microsoft.com/office/drawing/2012/chart" uri="{CE6537A1-D6FC-4f65-9D91-7224C49458BB}"/>
                <c:ext xmlns:c16="http://schemas.microsoft.com/office/drawing/2014/chart" uri="{C3380CC4-5D6E-409C-BE32-E72D297353CC}">
                  <c16:uniqueId val="{0000000D-2582-489E-A663-46087892C17B}"/>
                </c:ext>
              </c:extLst>
            </c:dLbl>
            <c:dLbl>
              <c:idx val="15"/>
              <c:delete val="1"/>
              <c:extLst>
                <c:ext xmlns:c15="http://schemas.microsoft.com/office/drawing/2012/chart" uri="{CE6537A1-D6FC-4f65-9D91-7224C49458BB}"/>
                <c:ext xmlns:c16="http://schemas.microsoft.com/office/drawing/2014/chart" uri="{C3380CC4-5D6E-409C-BE32-E72D297353CC}">
                  <c16:uniqueId val="{0000000E-2582-489E-A663-46087892C17B}"/>
                </c:ext>
              </c:extLst>
            </c:dLbl>
            <c:dLbl>
              <c:idx val="16"/>
              <c:delete val="1"/>
              <c:extLst>
                <c:ext xmlns:c15="http://schemas.microsoft.com/office/drawing/2012/chart" uri="{CE6537A1-D6FC-4f65-9D91-7224C49458BB}"/>
                <c:ext xmlns:c16="http://schemas.microsoft.com/office/drawing/2014/chart" uri="{C3380CC4-5D6E-409C-BE32-E72D297353CC}">
                  <c16:uniqueId val="{0000000F-2582-489E-A663-46087892C17B}"/>
                </c:ext>
              </c:extLst>
            </c:dLbl>
            <c:dLbl>
              <c:idx val="17"/>
              <c:delete val="1"/>
              <c:extLst>
                <c:ext xmlns:c15="http://schemas.microsoft.com/office/drawing/2012/chart" uri="{CE6537A1-D6FC-4f65-9D91-7224C49458BB}"/>
                <c:ext xmlns:c16="http://schemas.microsoft.com/office/drawing/2014/chart" uri="{C3380CC4-5D6E-409C-BE32-E72D297353CC}">
                  <c16:uniqueId val="{00000010-2582-489E-A663-46087892C17B}"/>
                </c:ext>
              </c:extLst>
            </c:dLbl>
            <c:dLbl>
              <c:idx val="18"/>
              <c:delete val="1"/>
              <c:extLst>
                <c:ext xmlns:c15="http://schemas.microsoft.com/office/drawing/2012/chart" uri="{CE6537A1-D6FC-4f65-9D91-7224C49458BB}"/>
                <c:ext xmlns:c16="http://schemas.microsoft.com/office/drawing/2014/chart" uri="{C3380CC4-5D6E-409C-BE32-E72D297353CC}">
                  <c16:uniqueId val="{00000011-2582-489E-A663-46087892C17B}"/>
                </c:ext>
              </c:extLst>
            </c:dLbl>
            <c:dLbl>
              <c:idx val="19"/>
              <c:delete val="1"/>
              <c:extLst>
                <c:ext xmlns:c15="http://schemas.microsoft.com/office/drawing/2012/chart" uri="{CE6537A1-D6FC-4f65-9D91-7224C49458BB}"/>
                <c:ext xmlns:c16="http://schemas.microsoft.com/office/drawing/2014/chart" uri="{C3380CC4-5D6E-409C-BE32-E72D297353CC}">
                  <c16:uniqueId val="{00000012-2582-489E-A663-46087892C17B}"/>
                </c:ext>
              </c:extLst>
            </c:dLbl>
            <c:dLbl>
              <c:idx val="20"/>
              <c:delete val="1"/>
              <c:extLst>
                <c:ext xmlns:c15="http://schemas.microsoft.com/office/drawing/2012/chart" uri="{CE6537A1-D6FC-4f65-9D91-7224C49458BB}"/>
                <c:ext xmlns:c16="http://schemas.microsoft.com/office/drawing/2014/chart" uri="{C3380CC4-5D6E-409C-BE32-E72D297353CC}">
                  <c16:uniqueId val="{00000013-2582-489E-A663-46087892C17B}"/>
                </c:ext>
              </c:extLst>
            </c:dLbl>
            <c:dLbl>
              <c:idx val="21"/>
              <c:delete val="1"/>
              <c:extLst>
                <c:ext xmlns:c15="http://schemas.microsoft.com/office/drawing/2012/chart" uri="{CE6537A1-D6FC-4f65-9D91-7224C49458BB}"/>
                <c:ext xmlns:c16="http://schemas.microsoft.com/office/drawing/2014/chart" uri="{C3380CC4-5D6E-409C-BE32-E72D297353CC}">
                  <c16:uniqueId val="{00000014-2582-489E-A663-46087892C17B}"/>
                </c:ext>
              </c:extLst>
            </c:dLbl>
            <c:dLbl>
              <c:idx val="23"/>
              <c:delete val="1"/>
              <c:extLst>
                <c:ext xmlns:c15="http://schemas.microsoft.com/office/drawing/2012/chart" uri="{CE6537A1-D6FC-4f65-9D91-7224C49458BB}"/>
                <c:ext xmlns:c16="http://schemas.microsoft.com/office/drawing/2014/chart" uri="{C3380CC4-5D6E-409C-BE32-E72D297353CC}">
                  <c16:uniqueId val="{00000015-2582-489E-A663-46087892C17B}"/>
                </c:ext>
              </c:extLst>
            </c:dLbl>
            <c:dLbl>
              <c:idx val="24"/>
              <c:delete val="1"/>
              <c:extLst>
                <c:ext xmlns:c15="http://schemas.microsoft.com/office/drawing/2012/chart" uri="{CE6537A1-D6FC-4f65-9D91-7224C49458BB}"/>
                <c:ext xmlns:c16="http://schemas.microsoft.com/office/drawing/2014/chart" uri="{C3380CC4-5D6E-409C-BE32-E72D297353CC}">
                  <c16:uniqueId val="{00000016-2582-489E-A663-46087892C17B}"/>
                </c:ext>
              </c:extLst>
            </c:dLbl>
            <c:dLbl>
              <c:idx val="25"/>
              <c:delete val="1"/>
              <c:extLst>
                <c:ext xmlns:c15="http://schemas.microsoft.com/office/drawing/2012/chart" uri="{CE6537A1-D6FC-4f65-9D91-7224C49458BB}"/>
                <c:ext xmlns:c16="http://schemas.microsoft.com/office/drawing/2014/chart" uri="{C3380CC4-5D6E-409C-BE32-E72D297353CC}">
                  <c16:uniqueId val="{00000017-2582-489E-A663-46087892C17B}"/>
                </c:ext>
              </c:extLst>
            </c:dLbl>
            <c:dLbl>
              <c:idx val="26"/>
              <c:delete val="1"/>
              <c:extLst>
                <c:ext xmlns:c15="http://schemas.microsoft.com/office/drawing/2012/chart" uri="{CE6537A1-D6FC-4f65-9D91-7224C49458BB}"/>
                <c:ext xmlns:c16="http://schemas.microsoft.com/office/drawing/2014/chart" uri="{C3380CC4-5D6E-409C-BE32-E72D297353CC}">
                  <c16:uniqueId val="{00000018-2582-489E-A663-46087892C17B}"/>
                </c:ext>
              </c:extLst>
            </c:dLbl>
            <c:dLbl>
              <c:idx val="27"/>
              <c:delete val="1"/>
              <c:extLst>
                <c:ext xmlns:c15="http://schemas.microsoft.com/office/drawing/2012/chart" uri="{CE6537A1-D6FC-4f65-9D91-7224C49458BB}"/>
                <c:ext xmlns:c16="http://schemas.microsoft.com/office/drawing/2014/chart" uri="{C3380CC4-5D6E-409C-BE32-E72D297353CC}">
                  <c16:uniqueId val="{00000019-2582-489E-A663-46087892C17B}"/>
                </c:ext>
              </c:extLst>
            </c:dLbl>
            <c:dLbl>
              <c:idx val="28"/>
              <c:delete val="1"/>
              <c:extLst>
                <c:ext xmlns:c15="http://schemas.microsoft.com/office/drawing/2012/chart" uri="{CE6537A1-D6FC-4f65-9D91-7224C49458BB}"/>
                <c:ext xmlns:c16="http://schemas.microsoft.com/office/drawing/2014/chart" uri="{C3380CC4-5D6E-409C-BE32-E72D297353CC}">
                  <c16:uniqueId val="{0000001A-2582-489E-A663-46087892C17B}"/>
                </c:ext>
              </c:extLst>
            </c:dLbl>
            <c:dLbl>
              <c:idx val="29"/>
              <c:delete val="1"/>
              <c:extLst>
                <c:ext xmlns:c15="http://schemas.microsoft.com/office/drawing/2012/chart" uri="{CE6537A1-D6FC-4f65-9D91-7224C49458BB}"/>
                <c:ext xmlns:c16="http://schemas.microsoft.com/office/drawing/2014/chart" uri="{C3380CC4-5D6E-409C-BE32-E72D297353CC}">
                  <c16:uniqueId val="{0000001B-2582-489E-A663-46087892C17B}"/>
                </c:ext>
              </c:extLst>
            </c:dLbl>
            <c:dLbl>
              <c:idx val="30"/>
              <c:delete val="1"/>
              <c:extLst>
                <c:ext xmlns:c15="http://schemas.microsoft.com/office/drawing/2012/chart" uri="{CE6537A1-D6FC-4f65-9D91-7224C49458BB}"/>
                <c:ext xmlns:c16="http://schemas.microsoft.com/office/drawing/2014/chart" uri="{C3380CC4-5D6E-409C-BE32-E72D297353CC}">
                  <c16:uniqueId val="{0000001C-2582-489E-A663-46087892C17B}"/>
                </c:ext>
              </c:extLst>
            </c:dLbl>
            <c:dLbl>
              <c:idx val="31"/>
              <c:delete val="1"/>
              <c:extLst>
                <c:ext xmlns:c15="http://schemas.microsoft.com/office/drawing/2012/chart" uri="{CE6537A1-D6FC-4f65-9D91-7224C49458BB}"/>
                <c:ext xmlns:c16="http://schemas.microsoft.com/office/drawing/2014/chart" uri="{C3380CC4-5D6E-409C-BE32-E72D297353CC}">
                  <c16:uniqueId val="{0000001D-2582-489E-A663-46087892C17B}"/>
                </c:ext>
              </c:extLst>
            </c:dLbl>
            <c:dLbl>
              <c:idx val="32"/>
              <c:delete val="1"/>
              <c:extLst>
                <c:ext xmlns:c15="http://schemas.microsoft.com/office/drawing/2012/chart" uri="{CE6537A1-D6FC-4f65-9D91-7224C49458BB}"/>
                <c:ext xmlns:c16="http://schemas.microsoft.com/office/drawing/2014/chart" uri="{C3380CC4-5D6E-409C-BE32-E72D297353CC}">
                  <c16:uniqueId val="{0000001E-2582-489E-A663-46087892C17B}"/>
                </c:ext>
              </c:extLst>
            </c:dLbl>
            <c:dLbl>
              <c:idx val="33"/>
              <c:delete val="1"/>
              <c:extLst>
                <c:ext xmlns:c15="http://schemas.microsoft.com/office/drawing/2012/chart" uri="{CE6537A1-D6FC-4f65-9D91-7224C49458BB}"/>
                <c:ext xmlns:c16="http://schemas.microsoft.com/office/drawing/2014/chart" uri="{C3380CC4-5D6E-409C-BE32-E72D297353CC}">
                  <c16:uniqueId val="{0000001F-2582-489E-A663-46087892C17B}"/>
                </c:ext>
              </c:extLst>
            </c:dLbl>
            <c:dLbl>
              <c:idx val="35"/>
              <c:delete val="1"/>
              <c:extLst>
                <c:ext xmlns:c15="http://schemas.microsoft.com/office/drawing/2012/chart" uri="{CE6537A1-D6FC-4f65-9D91-7224C49458BB}"/>
                <c:ext xmlns:c16="http://schemas.microsoft.com/office/drawing/2014/chart" uri="{C3380CC4-5D6E-409C-BE32-E72D297353CC}">
                  <c16:uniqueId val="{00000020-2582-489E-A663-46087892C17B}"/>
                </c:ext>
              </c:extLst>
            </c:dLbl>
            <c:dLbl>
              <c:idx val="36"/>
              <c:delete val="1"/>
              <c:extLst>
                <c:ext xmlns:c15="http://schemas.microsoft.com/office/drawing/2012/chart" uri="{CE6537A1-D6FC-4f65-9D91-7224C49458BB}"/>
                <c:ext xmlns:c16="http://schemas.microsoft.com/office/drawing/2014/chart" uri="{C3380CC4-5D6E-409C-BE32-E72D297353CC}">
                  <c16:uniqueId val="{00000021-2582-489E-A663-46087892C17B}"/>
                </c:ext>
              </c:extLst>
            </c:dLbl>
            <c:dLbl>
              <c:idx val="37"/>
              <c:delete val="1"/>
              <c:extLst>
                <c:ext xmlns:c15="http://schemas.microsoft.com/office/drawing/2012/chart" uri="{CE6537A1-D6FC-4f65-9D91-7224C49458BB}"/>
                <c:ext xmlns:c16="http://schemas.microsoft.com/office/drawing/2014/chart" uri="{C3380CC4-5D6E-409C-BE32-E72D297353CC}">
                  <c16:uniqueId val="{00000022-2582-489E-A663-46087892C17B}"/>
                </c:ext>
              </c:extLst>
            </c:dLbl>
            <c:dLbl>
              <c:idx val="38"/>
              <c:delete val="1"/>
              <c:extLst>
                <c:ext xmlns:c15="http://schemas.microsoft.com/office/drawing/2012/chart" uri="{CE6537A1-D6FC-4f65-9D91-7224C49458BB}"/>
                <c:ext xmlns:c16="http://schemas.microsoft.com/office/drawing/2014/chart" uri="{C3380CC4-5D6E-409C-BE32-E72D297353CC}">
                  <c16:uniqueId val="{00000023-2582-489E-A663-46087892C17B}"/>
                </c:ext>
              </c:extLst>
            </c:dLbl>
            <c:dLbl>
              <c:idx val="39"/>
              <c:layout>
                <c:manualLayout>
                  <c:x val="-1.1007909551387496E-2"/>
                  <c:y val="-3.4348165495706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2582-489E-A663-46087892C17B}"/>
                </c:ext>
              </c:extLst>
            </c:dLbl>
            <c:dLbl>
              <c:idx val="40"/>
              <c:delete val="1"/>
              <c:extLst>
                <c:ext xmlns:c15="http://schemas.microsoft.com/office/drawing/2012/chart" uri="{CE6537A1-D6FC-4f65-9D91-7224C49458BB}"/>
                <c:ext xmlns:c16="http://schemas.microsoft.com/office/drawing/2014/chart" uri="{C3380CC4-5D6E-409C-BE32-E72D297353CC}">
                  <c16:uniqueId val="{00000025-2582-489E-A663-46087892C17B}"/>
                </c:ext>
              </c:extLst>
            </c:dLbl>
            <c:dLbl>
              <c:idx val="41"/>
              <c:delete val="1"/>
              <c:extLst>
                <c:ext xmlns:c15="http://schemas.microsoft.com/office/drawing/2012/chart" uri="{CE6537A1-D6FC-4f65-9D91-7224C49458BB}"/>
                <c:ext xmlns:c16="http://schemas.microsoft.com/office/drawing/2014/chart" uri="{C3380CC4-5D6E-409C-BE32-E72D297353CC}">
                  <c16:uniqueId val="{00000026-2582-489E-A663-46087892C17B}"/>
                </c:ext>
              </c:extLst>
            </c:dLbl>
            <c:dLbl>
              <c:idx val="42"/>
              <c:delete val="1"/>
              <c:extLst>
                <c:ext xmlns:c15="http://schemas.microsoft.com/office/drawing/2012/chart" uri="{CE6537A1-D6FC-4f65-9D91-7224C49458BB}"/>
                <c:ext xmlns:c16="http://schemas.microsoft.com/office/drawing/2014/chart" uri="{C3380CC4-5D6E-409C-BE32-E72D297353CC}">
                  <c16:uniqueId val="{00000027-2582-489E-A663-46087892C17B}"/>
                </c:ext>
              </c:extLst>
            </c:dLbl>
            <c:dLbl>
              <c:idx val="43"/>
              <c:delete val="1"/>
              <c:extLst>
                <c:ext xmlns:c15="http://schemas.microsoft.com/office/drawing/2012/chart" uri="{CE6537A1-D6FC-4f65-9D91-7224C49458BB}"/>
                <c:ext xmlns:c16="http://schemas.microsoft.com/office/drawing/2014/chart" uri="{C3380CC4-5D6E-409C-BE32-E72D297353CC}">
                  <c16:uniqueId val="{00000028-2582-489E-A663-46087892C17B}"/>
                </c:ext>
              </c:extLst>
            </c:dLbl>
            <c:dLbl>
              <c:idx val="44"/>
              <c:delete val="1"/>
              <c:extLst>
                <c:ext xmlns:c15="http://schemas.microsoft.com/office/drawing/2012/chart" uri="{CE6537A1-D6FC-4f65-9D91-7224C49458BB}"/>
                <c:ext xmlns:c16="http://schemas.microsoft.com/office/drawing/2014/chart" uri="{C3380CC4-5D6E-409C-BE32-E72D297353CC}">
                  <c16:uniqueId val="{00000029-2582-489E-A663-46087892C17B}"/>
                </c:ext>
              </c:extLst>
            </c:dLbl>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Foaie1!$A$14:$A$61</c:f>
              <c:strCache>
                <c:ptCount val="48"/>
                <c:pt idx="0">
                  <c:v>Jan.19</c:v>
                </c:pt>
                <c:pt idx="1">
                  <c:v>Feb.19</c:v>
                </c:pt>
                <c:pt idx="2">
                  <c:v>Mar.19</c:v>
                </c:pt>
                <c:pt idx="3">
                  <c:v>Apr.19</c:v>
                </c:pt>
                <c:pt idx="4">
                  <c:v>May.19</c:v>
                </c:pt>
                <c:pt idx="5">
                  <c:v>Jun.19</c:v>
                </c:pt>
                <c:pt idx="6">
                  <c:v>Jul.19</c:v>
                </c:pt>
                <c:pt idx="7">
                  <c:v>Aug.19</c:v>
                </c:pt>
                <c:pt idx="8">
                  <c:v>Sep.19</c:v>
                </c:pt>
                <c:pt idx="9">
                  <c:v>Oct.19</c:v>
                </c:pt>
                <c:pt idx="10">
                  <c:v>Nov.19</c:v>
                </c:pt>
                <c:pt idx="11">
                  <c:v>Dec.19</c:v>
                </c:pt>
                <c:pt idx="12">
                  <c:v>Ian.20</c:v>
                </c:pt>
                <c:pt idx="13">
                  <c:v>Feb.20</c:v>
                </c:pt>
                <c:pt idx="14">
                  <c:v>Mar.20</c:v>
                </c:pt>
                <c:pt idx="15">
                  <c:v>Apr.20</c:v>
                </c:pt>
                <c:pt idx="16">
                  <c:v>May.20</c:v>
                </c:pt>
                <c:pt idx="17">
                  <c:v>Jun.20</c:v>
                </c:pt>
                <c:pt idx="18">
                  <c:v>Jul.20</c:v>
                </c:pt>
                <c:pt idx="19">
                  <c:v>Aug.20</c:v>
                </c:pt>
                <c:pt idx="20">
                  <c:v>Sep.20</c:v>
                </c:pt>
                <c:pt idx="21">
                  <c:v>Oct.20</c:v>
                </c:pt>
                <c:pt idx="22">
                  <c:v>Nov.20</c:v>
                </c:pt>
                <c:pt idx="23">
                  <c:v>Dec.20</c:v>
                </c:pt>
                <c:pt idx="24">
                  <c:v>Ian.21</c:v>
                </c:pt>
                <c:pt idx="25">
                  <c:v>Feb.21</c:v>
                </c:pt>
                <c:pt idx="26">
                  <c:v>Mar.21</c:v>
                </c:pt>
                <c:pt idx="27">
                  <c:v>Apr.21</c:v>
                </c:pt>
                <c:pt idx="28">
                  <c:v>May.21</c:v>
                </c:pt>
                <c:pt idx="29">
                  <c:v>Jun.21</c:v>
                </c:pt>
                <c:pt idx="30">
                  <c:v>Jul.21</c:v>
                </c:pt>
                <c:pt idx="31">
                  <c:v>Aug.21</c:v>
                </c:pt>
                <c:pt idx="32">
                  <c:v>Sep.21</c:v>
                </c:pt>
                <c:pt idx="33">
                  <c:v>Oct.21</c:v>
                </c:pt>
                <c:pt idx="34">
                  <c:v>Nov.21</c:v>
                </c:pt>
                <c:pt idx="35">
                  <c:v>Dec.21</c:v>
                </c:pt>
                <c:pt idx="36">
                  <c:v>Jan.22</c:v>
                </c:pt>
                <c:pt idx="37">
                  <c:v>Feb.22</c:v>
                </c:pt>
                <c:pt idx="38">
                  <c:v>Mar.22</c:v>
                </c:pt>
                <c:pt idx="39">
                  <c:v>Apr.22</c:v>
                </c:pt>
                <c:pt idx="40">
                  <c:v>May.22</c:v>
                </c:pt>
                <c:pt idx="41">
                  <c:v>Jun.22</c:v>
                </c:pt>
                <c:pt idx="42">
                  <c:v>Jul.22</c:v>
                </c:pt>
                <c:pt idx="43">
                  <c:v>Aug.22</c:v>
                </c:pt>
                <c:pt idx="44">
                  <c:v>Sep.22</c:v>
                </c:pt>
                <c:pt idx="45">
                  <c:v>Oct.22</c:v>
                </c:pt>
                <c:pt idx="46">
                  <c:v>Nov.22</c:v>
                </c:pt>
                <c:pt idx="47">
                  <c:v>Dec.22</c:v>
                </c:pt>
              </c:strCache>
            </c:strRef>
          </c:cat>
          <c:val>
            <c:numRef>
              <c:f>Foaie1!$B$14:$B$61</c:f>
              <c:numCache>
                <c:formatCode>0.00%</c:formatCode>
                <c:ptCount val="48"/>
                <c:pt idx="0">
                  <c:v>3.6885245901639344E-2</c:v>
                </c:pt>
                <c:pt idx="1">
                  <c:v>3.6194379391100699E-2</c:v>
                </c:pt>
                <c:pt idx="2">
                  <c:v>3.4672131147540981E-2</c:v>
                </c:pt>
                <c:pt idx="3">
                  <c:v>3.1358313817330209E-2</c:v>
                </c:pt>
                <c:pt idx="4">
                  <c:v>3.0175644028103046E-2</c:v>
                </c:pt>
                <c:pt idx="5">
                  <c:v>3.0573770491803279E-2</c:v>
                </c:pt>
                <c:pt idx="6">
                  <c:v>3.2060889929742389E-2</c:v>
                </c:pt>
                <c:pt idx="7">
                  <c:v>3.2459016393442626E-2</c:v>
                </c:pt>
                <c:pt idx="8">
                  <c:v>3.3114754098360656E-2</c:v>
                </c:pt>
                <c:pt idx="9">
                  <c:v>3.3126463700234192E-2</c:v>
                </c:pt>
                <c:pt idx="10">
                  <c:v>3.3000000000000002E-2</c:v>
                </c:pt>
                <c:pt idx="11">
                  <c:v>3.3399999999999999E-2</c:v>
                </c:pt>
                <c:pt idx="12">
                  <c:v>3.1480186480186481E-2</c:v>
                </c:pt>
                <c:pt idx="13">
                  <c:v>3.0955710955710956E-2</c:v>
                </c:pt>
                <c:pt idx="14">
                  <c:v>3.1235431235431235E-2</c:v>
                </c:pt>
                <c:pt idx="15">
                  <c:v>3.3566433566433566E-2</c:v>
                </c:pt>
                <c:pt idx="16">
                  <c:v>3.6794871794871793E-2</c:v>
                </c:pt>
                <c:pt idx="17">
                  <c:v>3.8030303030303032E-2</c:v>
                </c:pt>
                <c:pt idx="18">
                  <c:v>4.5104895104895106E-2</c:v>
                </c:pt>
                <c:pt idx="19">
                  <c:v>4.8648018648018647E-2</c:v>
                </c:pt>
                <c:pt idx="20">
                  <c:v>0.05</c:v>
                </c:pt>
                <c:pt idx="21">
                  <c:v>5.0967365967365966E-2</c:v>
                </c:pt>
                <c:pt idx="22">
                  <c:v>5.2400000000000002E-2</c:v>
                </c:pt>
                <c:pt idx="23">
                  <c:v>5.0700000000000002E-2</c:v>
                </c:pt>
                <c:pt idx="24">
                  <c:v>5.050469483568075E-2</c:v>
                </c:pt>
                <c:pt idx="25">
                  <c:v>4.9530516431924881E-2</c:v>
                </c:pt>
                <c:pt idx="26">
                  <c:v>4.8744131455399062E-2</c:v>
                </c:pt>
                <c:pt idx="27">
                  <c:v>4.788732394366197E-2</c:v>
                </c:pt>
                <c:pt idx="28">
                  <c:v>4.7241784037558687E-2</c:v>
                </c:pt>
                <c:pt idx="29">
                  <c:v>4.6713615023474181E-2</c:v>
                </c:pt>
                <c:pt idx="30">
                  <c:v>4.3485915492957744E-2</c:v>
                </c:pt>
                <c:pt idx="31">
                  <c:v>4.2394366197183099E-2</c:v>
                </c:pt>
                <c:pt idx="32">
                  <c:v>4.0800000000000003E-2</c:v>
                </c:pt>
                <c:pt idx="33">
                  <c:v>3.78E-2</c:v>
                </c:pt>
                <c:pt idx="34">
                  <c:v>3.6499999999999998E-2</c:v>
                </c:pt>
                <c:pt idx="35">
                  <c:v>3.8399999999999997E-2</c:v>
                </c:pt>
                <c:pt idx="36">
                  <c:v>4.3174807197943442E-2</c:v>
                </c:pt>
                <c:pt idx="37">
                  <c:v>4.6876606683804625E-2</c:v>
                </c:pt>
                <c:pt idx="38">
                  <c:v>4.8598971722365041E-2</c:v>
                </c:pt>
                <c:pt idx="39">
                  <c:v>4.9280205655526994E-2</c:v>
                </c:pt>
                <c:pt idx="40">
                  <c:v>4.7133676092544985E-2</c:v>
                </c:pt>
                <c:pt idx="41">
                  <c:v>4.4498714652956295E-2</c:v>
                </c:pt>
                <c:pt idx="42">
                  <c:v>4.4691516709511568E-2</c:v>
                </c:pt>
                <c:pt idx="43">
                  <c:v>4.5809768637532132E-2</c:v>
                </c:pt>
                <c:pt idx="44">
                  <c:v>4.3007712082262207E-2</c:v>
                </c:pt>
                <c:pt idx="45">
                  <c:v>4.2000000000000003E-2</c:v>
                </c:pt>
              </c:numCache>
            </c:numRef>
          </c:val>
          <c:smooth val="0"/>
          <c:extLst>
            <c:ext xmlns:c16="http://schemas.microsoft.com/office/drawing/2014/chart" uri="{C3380CC4-5D6E-409C-BE32-E72D297353CC}">
              <c16:uniqueId val="{0000002A-2582-489E-A663-46087892C17B}"/>
            </c:ext>
          </c:extLst>
        </c:ser>
        <c:dLbls>
          <c:showLegendKey val="0"/>
          <c:showVal val="0"/>
          <c:showCatName val="0"/>
          <c:showSerName val="0"/>
          <c:showPercent val="0"/>
          <c:showBubbleSize val="0"/>
        </c:dLbls>
        <c:smooth val="0"/>
        <c:axId val="316059184"/>
        <c:axId val="316058064"/>
      </c:lineChart>
      <c:catAx>
        <c:axId val="316059184"/>
        <c:scaling>
          <c:orientation val="minMax"/>
        </c:scaling>
        <c:delete val="0"/>
        <c:axPos val="b"/>
        <c:numFmt formatCode="General" sourceLinked="1"/>
        <c:majorTickMark val="out"/>
        <c:minorTickMark val="none"/>
        <c:tickLblPos val="nextTo"/>
        <c:txPr>
          <a:bodyPr/>
          <a:lstStyle/>
          <a:p>
            <a:pPr>
              <a:defRPr sz="800" b="1"/>
            </a:pPr>
            <a:endParaRPr lang="ro-RO"/>
          </a:p>
        </c:txPr>
        <c:crossAx val="316058064"/>
        <c:crosses val="autoZero"/>
        <c:auto val="1"/>
        <c:lblAlgn val="ctr"/>
        <c:lblOffset val="100"/>
        <c:noMultiLvlLbl val="1"/>
      </c:catAx>
      <c:valAx>
        <c:axId val="316058064"/>
        <c:scaling>
          <c:orientation val="minMax"/>
          <c:max val="6.0000000000000012E-2"/>
          <c:min val="3.0000000000000006E-2"/>
        </c:scaling>
        <c:delete val="1"/>
        <c:axPos val="l"/>
        <c:numFmt formatCode="0.00%" sourceLinked="1"/>
        <c:majorTickMark val="out"/>
        <c:minorTickMark val="none"/>
        <c:tickLblPos val="nextTo"/>
        <c:crossAx val="316059184"/>
        <c:crosses val="autoZero"/>
        <c:crossBetween val="between"/>
      </c:valAx>
    </c:plotArea>
    <c:plotVisOnly val="1"/>
    <c:dispBlanksAs val="gap"/>
    <c:showDLblsOverMax val="0"/>
  </c:chart>
  <c:spPr>
    <a:ln w="3175">
      <a:solidFill>
        <a:schemeClr val="tx1">
          <a:tint val="75000"/>
          <a:shade val="95000"/>
          <a:satMod val="105000"/>
        </a:schemeClr>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t>Repartizare</a:t>
            </a:r>
            <a:r>
              <a:rPr lang="en-US" sz="1000" dirty="0"/>
              <a:t> </a:t>
            </a:r>
            <a:r>
              <a:rPr lang="en-US" sz="1000" dirty="0" err="1"/>
              <a:t>pe</a:t>
            </a:r>
            <a:r>
              <a:rPr lang="en-US" sz="1000" dirty="0"/>
              <a:t> </a:t>
            </a:r>
            <a:r>
              <a:rPr lang="en-US" sz="1000" dirty="0" err="1"/>
              <a:t>specii</a:t>
            </a:r>
            <a:endParaRPr lang="en-US" sz="1000" dirty="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Sheet1!$A$2:$A$8</c:f>
              <c:strCache>
                <c:ptCount val="7"/>
                <c:pt idx="0">
                  <c:v>Molid:40,9%</c:v>
                </c:pt>
                <c:pt idx="1">
                  <c:v>Fag:34,4%</c:v>
                </c:pt>
                <c:pt idx="2">
                  <c:v>Cvercinee:8,3%</c:v>
                </c:pt>
                <c:pt idx="3">
                  <c:v>Brad:5,9%</c:v>
                </c:pt>
                <c:pt idx="4">
                  <c:v>Divere tari: 5,6%</c:v>
                </c:pt>
                <c:pt idx="5">
                  <c:v>Alte răşinoase:3,1%</c:v>
                </c:pt>
                <c:pt idx="6">
                  <c:v>Diverse Moi:1,4%</c:v>
                </c:pt>
              </c:strCache>
            </c:strRef>
          </c:cat>
          <c:val>
            <c:numRef>
              <c:f>Sheet1!$B$2:$B$8</c:f>
              <c:numCache>
                <c:formatCode>General</c:formatCode>
                <c:ptCount val="7"/>
                <c:pt idx="0">
                  <c:v>40.9</c:v>
                </c:pt>
                <c:pt idx="1">
                  <c:v>34.4</c:v>
                </c:pt>
                <c:pt idx="2">
                  <c:v>8.3000000000000007</c:v>
                </c:pt>
                <c:pt idx="3">
                  <c:v>5.9</c:v>
                </c:pt>
                <c:pt idx="4">
                  <c:v>5.6</c:v>
                </c:pt>
                <c:pt idx="5">
                  <c:v>3.1</c:v>
                </c:pt>
                <c:pt idx="6">
                  <c:v>1.4</c:v>
                </c:pt>
              </c:numCache>
            </c:numRef>
          </c:val>
          <c:extLst>
            <c:ext xmlns:c16="http://schemas.microsoft.com/office/drawing/2014/chart" uri="{C3380CC4-5D6E-409C-BE32-E72D297353CC}">
              <c16:uniqueId val="{00000000-8BE3-48EF-B2A9-7BE2BDB0E0D3}"/>
            </c:ext>
          </c:extLst>
        </c:ser>
        <c:dLbls>
          <c:showLegendKey val="0"/>
          <c:showVal val="0"/>
          <c:showCatName val="0"/>
          <c:showSerName val="0"/>
          <c:showPercent val="0"/>
          <c:showBubbleSize val="0"/>
        </c:dLbls>
        <c:gapWidth val="219"/>
        <c:overlap val="-27"/>
        <c:axId val="374314824"/>
        <c:axId val="374313184"/>
      </c:barChart>
      <c:catAx>
        <c:axId val="374314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374313184"/>
        <c:crosses val="autoZero"/>
        <c:auto val="1"/>
        <c:lblAlgn val="ctr"/>
        <c:lblOffset val="100"/>
        <c:noMultiLvlLbl val="0"/>
      </c:catAx>
      <c:valAx>
        <c:axId val="374313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374314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9274889145471431"/>
          <c:y val="0.23128456004193965"/>
          <c:w val="0.35577724073540817"/>
          <c:h val="0.79598181042238247"/>
        </c:manualLayout>
      </c:layout>
      <c:pieChart>
        <c:varyColors val="1"/>
        <c:ser>
          <c:idx val="0"/>
          <c:order val="0"/>
          <c:tx>
            <c:strRef>
              <c:f>Sheet1!$B$1</c:f>
              <c:strCache>
                <c:ptCount val="1"/>
                <c:pt idx="0">
                  <c:v>Sales</c:v>
                </c:pt>
              </c:strCache>
            </c:strRef>
          </c:tx>
          <c:spPr>
            <a:ln>
              <a:solidFill>
                <a:schemeClr val="tx1"/>
              </a:solidFill>
            </a:ln>
          </c:spPr>
          <c:explosion val="36"/>
          <c:dPt>
            <c:idx val="0"/>
            <c:bubble3D val="0"/>
            <c:explosion val="13"/>
            <c:extLst>
              <c:ext xmlns:c16="http://schemas.microsoft.com/office/drawing/2014/chart" uri="{C3380CC4-5D6E-409C-BE32-E72D297353CC}">
                <c16:uniqueId val="{00000001-9992-4141-BDDF-D9F2ECA18A0E}"/>
              </c:ext>
            </c:extLst>
          </c:dPt>
          <c:dLbls>
            <c:dLbl>
              <c:idx val="0"/>
              <c:layout>
                <c:manualLayout>
                  <c:x val="8.1441396633663177E-2"/>
                  <c:y val="-0.14088567125695281"/>
                </c:manualLayout>
              </c:layout>
              <c:tx>
                <c:rich>
                  <a:bodyPr wrap="square" lIns="38100" tIns="19050" rIns="38100" bIns="19050" anchor="ctr">
                    <a:noAutofit/>
                  </a:bodyPr>
                  <a:lstStyle/>
                  <a:p>
                    <a:pPr>
                      <a:defRPr sz="1000" baseline="0">
                        <a:solidFill>
                          <a:srgbClr val="A28312"/>
                        </a:solidFill>
                      </a:defRPr>
                    </a:pPr>
                    <a:r>
                      <a:rPr lang="en-US" sz="1000" b="1" dirty="0">
                        <a:solidFill>
                          <a:schemeClr val="accent2">
                            <a:lumMod val="50000"/>
                          </a:schemeClr>
                        </a:solidFill>
                      </a:rPr>
                      <a:t>61.4 mii mc </a:t>
                    </a:r>
                    <a:r>
                      <a:rPr lang="en-US" sz="1000" b="0" dirty="0" err="1">
                        <a:solidFill>
                          <a:schemeClr val="accent2">
                            <a:lumMod val="50000"/>
                          </a:schemeClr>
                        </a:solidFill>
                      </a:rPr>
                      <a:t>valorificat</a:t>
                    </a:r>
                    <a:r>
                      <a:rPr lang="en-US" sz="1000" b="1" dirty="0">
                        <a:solidFill>
                          <a:schemeClr val="accent2">
                            <a:lumMod val="50000"/>
                          </a:schemeClr>
                        </a:solidFill>
                      </a:rPr>
                      <a:t> </a:t>
                    </a:r>
                    <a:r>
                      <a:rPr lang="en-US" sz="1000" dirty="0">
                        <a:solidFill>
                          <a:schemeClr val="accent2">
                            <a:lumMod val="50000"/>
                          </a:schemeClr>
                        </a:solidFill>
                      </a:rPr>
                      <a:t>pe picior, prin licitație sau negociere către operatori economici atestați pentru lucrări de exploatare forestieră.</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2177745534438265"/>
                      <c:h val="0.50879967861322528"/>
                    </c:manualLayout>
                  </c15:layout>
                  <c15:showDataLabelsRange val="0"/>
                </c:ext>
                <c:ext xmlns:c16="http://schemas.microsoft.com/office/drawing/2014/chart" uri="{C3380CC4-5D6E-409C-BE32-E72D297353CC}">
                  <c16:uniqueId val="{00000001-9992-4141-BDDF-D9F2ECA18A0E}"/>
                </c:ext>
              </c:extLst>
            </c:dLbl>
            <c:dLbl>
              <c:idx val="1"/>
              <c:layout>
                <c:manualLayout>
                  <c:x val="-8.3744310638925082E-2"/>
                  <c:y val="0.40145919445300621"/>
                </c:manualLayout>
              </c:layout>
              <c:tx>
                <c:rich>
                  <a:bodyPr wrap="square" lIns="38100" tIns="19050" rIns="38100" bIns="19050" anchor="ctr">
                    <a:noAutofit/>
                  </a:bodyPr>
                  <a:lstStyle/>
                  <a:p>
                    <a:pPr>
                      <a:defRPr sz="1000" baseline="0">
                        <a:solidFill>
                          <a:srgbClr val="A28312"/>
                        </a:solidFill>
                      </a:defRPr>
                    </a:pPr>
                    <a:r>
                      <a:rPr lang="en-US" sz="1000" b="1" dirty="0">
                        <a:solidFill>
                          <a:schemeClr val="accent2">
                            <a:lumMod val="50000"/>
                          </a:schemeClr>
                        </a:solidFill>
                      </a:rPr>
                      <a:t>21.8 mii mc </a:t>
                    </a:r>
                    <a:r>
                      <a:rPr lang="en-US" sz="1000" dirty="0" err="1">
                        <a:solidFill>
                          <a:schemeClr val="accent2">
                            <a:lumMod val="50000"/>
                          </a:schemeClr>
                        </a:solidFill>
                      </a:rPr>
                      <a:t>valorificat</a:t>
                    </a:r>
                    <a:r>
                      <a:rPr lang="en-US" sz="1000" dirty="0">
                        <a:solidFill>
                          <a:schemeClr val="accent2">
                            <a:lumMod val="50000"/>
                          </a:schemeClr>
                        </a:solidFill>
                      </a:rPr>
                      <a:t> sub formă de materiale lemnoase </a:t>
                    </a:r>
                    <a:r>
                      <a:rPr lang="en-US" sz="1000" dirty="0" err="1">
                        <a:solidFill>
                          <a:schemeClr val="accent2">
                            <a:lumMod val="50000"/>
                          </a:schemeClr>
                        </a:solidFill>
                      </a:rPr>
                      <a:t>fasonate</a:t>
                    </a:r>
                    <a:r>
                      <a:rPr lang="en-US" sz="1000" dirty="0">
                        <a:solidFill>
                          <a:schemeClr val="accent2">
                            <a:lumMod val="50000"/>
                          </a:schemeClr>
                        </a:solidFill>
                      </a:rPr>
                      <a:t> </a:t>
                    </a:r>
                    <a:r>
                      <a:rPr lang="en-US" sz="1000" dirty="0" err="1">
                        <a:solidFill>
                          <a:schemeClr val="accent2">
                            <a:lumMod val="50000"/>
                          </a:schemeClr>
                        </a:solidFill>
                      </a:rPr>
                      <a:t>operatorilor</a:t>
                    </a:r>
                    <a:r>
                      <a:rPr lang="en-US" sz="1000" baseline="0" dirty="0">
                        <a:solidFill>
                          <a:schemeClr val="accent2">
                            <a:lumMod val="50000"/>
                          </a:schemeClr>
                        </a:solidFill>
                      </a:rPr>
                      <a:t> </a:t>
                    </a:r>
                    <a:r>
                      <a:rPr lang="en-US" sz="1000" dirty="0">
                        <a:solidFill>
                          <a:schemeClr val="accent2">
                            <a:lumMod val="50000"/>
                          </a:schemeClr>
                        </a:solidFill>
                      </a:rPr>
                      <a:t>economici prin licitație/</a:t>
                    </a:r>
                    <a:r>
                      <a:rPr lang="en-US" sz="1000" dirty="0" err="1">
                        <a:solidFill>
                          <a:schemeClr val="accent2">
                            <a:lumMod val="50000"/>
                          </a:schemeClr>
                        </a:solidFill>
                      </a:rPr>
                      <a:t>negociere</a:t>
                    </a:r>
                    <a:r>
                      <a:rPr lang="en-US" sz="1000" dirty="0">
                        <a:solidFill>
                          <a:schemeClr val="accent2">
                            <a:lumMod val="50000"/>
                          </a:schemeClr>
                        </a:solidFill>
                      </a:rPr>
                      <a:t>.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9230264177484555"/>
                      <c:h val="0.40703648381292595"/>
                    </c:manualLayout>
                  </c15:layout>
                  <c15:showDataLabelsRange val="0"/>
                </c:ext>
                <c:ext xmlns:c16="http://schemas.microsoft.com/office/drawing/2014/chart" uri="{C3380CC4-5D6E-409C-BE32-E72D297353CC}">
                  <c16:uniqueId val="{00000002-9992-4141-BDDF-D9F2ECA18A0E}"/>
                </c:ext>
              </c:extLst>
            </c:dLbl>
            <c:dLbl>
              <c:idx val="2"/>
              <c:layout>
                <c:manualLayout>
                  <c:x val="-0.18295684732295678"/>
                  <c:y val="5.9756068173192192E-2"/>
                </c:manualLayout>
              </c:layout>
              <c:tx>
                <c:rich>
                  <a:bodyPr wrap="square" lIns="38100" tIns="19050" rIns="38100" bIns="19050" anchor="ctr">
                    <a:noAutofit/>
                  </a:bodyPr>
                  <a:lstStyle/>
                  <a:p>
                    <a:pPr>
                      <a:defRPr sz="1000" baseline="0">
                        <a:solidFill>
                          <a:srgbClr val="A28312"/>
                        </a:solidFill>
                      </a:defRPr>
                    </a:pPr>
                    <a:r>
                      <a:rPr lang="en-US" sz="1000" b="1" baseline="0" dirty="0">
                        <a:solidFill>
                          <a:schemeClr val="accent2">
                            <a:lumMod val="50000"/>
                          </a:schemeClr>
                        </a:solidFill>
                      </a:rPr>
                      <a:t>14.3 mii mc </a:t>
                    </a:r>
                    <a:r>
                      <a:rPr lang="en-US" sz="1000" b="0" baseline="0" dirty="0" err="1">
                        <a:solidFill>
                          <a:schemeClr val="accent2">
                            <a:lumMod val="50000"/>
                          </a:schemeClr>
                        </a:solidFill>
                      </a:rPr>
                      <a:t>valorificat</a:t>
                    </a:r>
                    <a:r>
                      <a:rPr lang="en-US" sz="1000" b="0" baseline="0" dirty="0">
                        <a:solidFill>
                          <a:schemeClr val="accent2">
                            <a:lumMod val="50000"/>
                          </a:schemeClr>
                        </a:solidFill>
                      </a:rPr>
                      <a:t> </a:t>
                    </a:r>
                    <a:r>
                      <a:rPr lang="en-US" sz="1000" b="0" baseline="0" dirty="0" err="1">
                        <a:solidFill>
                          <a:schemeClr val="accent2">
                            <a:lumMod val="50000"/>
                          </a:schemeClr>
                        </a:solidFill>
                      </a:rPr>
                      <a:t>persoanelor</a:t>
                    </a:r>
                    <a:r>
                      <a:rPr lang="en-US" sz="1000" b="0" baseline="0" dirty="0">
                        <a:solidFill>
                          <a:schemeClr val="accent2">
                            <a:lumMod val="50000"/>
                          </a:schemeClr>
                        </a:solidFill>
                      </a:rPr>
                      <a:t> </a:t>
                    </a:r>
                    <a:r>
                      <a:rPr lang="en-US" sz="1000" b="0" baseline="0" dirty="0" err="1">
                        <a:solidFill>
                          <a:schemeClr val="accent2">
                            <a:lumMod val="50000"/>
                          </a:schemeClr>
                        </a:solidFill>
                      </a:rPr>
                      <a:t>fizice</a:t>
                    </a:r>
                    <a:r>
                      <a:rPr lang="en-US" sz="1000" b="0" baseline="0" dirty="0">
                        <a:solidFill>
                          <a:schemeClr val="accent2">
                            <a:lumMod val="50000"/>
                          </a:schemeClr>
                        </a:solidFill>
                      </a:rPr>
                      <a:t>/ </a:t>
                    </a:r>
                    <a:r>
                      <a:rPr lang="en-US" sz="1000" b="0" baseline="0" dirty="0" err="1">
                        <a:solidFill>
                          <a:schemeClr val="accent2">
                            <a:lumMod val="50000"/>
                          </a:schemeClr>
                        </a:solidFill>
                      </a:rPr>
                      <a:t>unităţilor</a:t>
                    </a:r>
                    <a:r>
                      <a:rPr lang="en-US" sz="1000" b="0" baseline="0" dirty="0">
                        <a:solidFill>
                          <a:schemeClr val="accent2">
                            <a:lumMod val="50000"/>
                          </a:schemeClr>
                        </a:solidFill>
                      </a:rPr>
                      <a:t> </a:t>
                    </a:r>
                    <a:r>
                      <a:rPr lang="en-US" sz="1000" b="0" baseline="0" dirty="0" err="1">
                        <a:solidFill>
                          <a:schemeClr val="accent2">
                            <a:lumMod val="50000"/>
                          </a:schemeClr>
                        </a:solidFill>
                      </a:rPr>
                      <a:t>bugetare</a:t>
                    </a:r>
                    <a:r>
                      <a:rPr lang="en-US" sz="1000" b="0" baseline="0" dirty="0">
                        <a:solidFill>
                          <a:schemeClr val="accent2">
                            <a:lumMod val="50000"/>
                          </a:schemeClr>
                        </a:solidFill>
                      </a:rPr>
                      <a:t>, </a:t>
                    </a:r>
                    <a:r>
                      <a:rPr lang="en-US" sz="1000" b="0" baseline="0" dirty="0" err="1">
                        <a:solidFill>
                          <a:schemeClr val="accent2">
                            <a:lumMod val="50000"/>
                          </a:schemeClr>
                        </a:solidFill>
                      </a:rPr>
                      <a:t>prin</a:t>
                    </a:r>
                    <a:r>
                      <a:rPr lang="en-US" sz="1000" b="0" baseline="0" dirty="0">
                        <a:solidFill>
                          <a:schemeClr val="accent2">
                            <a:lumMod val="50000"/>
                          </a:schemeClr>
                        </a:solidFill>
                      </a:rPr>
                      <a:t>  </a:t>
                    </a:r>
                    <a:r>
                      <a:rPr lang="en-US" sz="1000" b="0" baseline="0" dirty="0" err="1">
                        <a:solidFill>
                          <a:schemeClr val="accent2">
                            <a:lumMod val="50000"/>
                          </a:schemeClr>
                        </a:solidFill>
                      </a:rPr>
                      <a:t>vânzare</a:t>
                    </a:r>
                    <a:r>
                      <a:rPr lang="en-US" sz="1000" b="0" baseline="0" dirty="0">
                        <a:solidFill>
                          <a:schemeClr val="accent2">
                            <a:lumMod val="50000"/>
                          </a:schemeClr>
                        </a:solidFill>
                      </a:rPr>
                      <a:t> </a:t>
                    </a:r>
                    <a:r>
                      <a:rPr lang="en-US" sz="1000" b="0" baseline="0" dirty="0" err="1">
                        <a:solidFill>
                          <a:schemeClr val="accent2">
                            <a:lumMod val="50000"/>
                          </a:schemeClr>
                        </a:solidFill>
                      </a:rPr>
                      <a:t>directă</a:t>
                    </a:r>
                    <a:r>
                      <a:rPr lang="en-US" sz="1000" b="0" baseline="0" dirty="0">
                        <a:solidFill>
                          <a:schemeClr val="accent2">
                            <a:lumMod val="50000"/>
                          </a:schemeClr>
                        </a:solidFill>
                      </a:rPr>
                      <a:t>.</a:t>
                    </a:r>
                  </a:p>
                  <a:p>
                    <a:pPr>
                      <a:defRPr sz="1000" baseline="0">
                        <a:solidFill>
                          <a:srgbClr val="A28312"/>
                        </a:solidFill>
                      </a:defRPr>
                    </a:pPr>
                    <a:r>
                      <a:rPr lang="en-US" sz="1000" baseline="0" dirty="0">
                        <a:solidFill>
                          <a:srgbClr val="A28312"/>
                        </a:solidFill>
                      </a:rPr>
                      <a:t>
</a:t>
                    </a: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30663074286375946"/>
                      <c:h val="0.31031262431077494"/>
                    </c:manualLayout>
                  </c15:layout>
                  <c15:showDataLabelsRange val="0"/>
                </c:ext>
                <c:ext xmlns:c16="http://schemas.microsoft.com/office/drawing/2014/chart" uri="{C3380CC4-5D6E-409C-BE32-E72D297353CC}">
                  <c16:uniqueId val="{00000003-9992-4141-BDDF-D9F2ECA18A0E}"/>
                </c:ext>
              </c:extLst>
            </c:dLbl>
            <c:dLbl>
              <c:idx val="3"/>
              <c:layout>
                <c:manualLayout>
                  <c:x val="0.19033935555084192"/>
                  <c:y val="5.5691227182798264E-3"/>
                </c:manualLayout>
              </c:layout>
              <c:tx>
                <c:rich>
                  <a:bodyPr wrap="square" lIns="38100" tIns="19050" rIns="38100" bIns="19050" anchor="ctr">
                    <a:noAutofit/>
                  </a:bodyPr>
                  <a:lstStyle/>
                  <a:p>
                    <a:pPr>
                      <a:defRPr sz="1000" baseline="0">
                        <a:solidFill>
                          <a:srgbClr val="A28312"/>
                        </a:solidFill>
                      </a:defRPr>
                    </a:pPr>
                    <a:r>
                      <a:rPr lang="en-US" sz="1000" b="1" baseline="0" dirty="0">
                        <a:solidFill>
                          <a:srgbClr val="A28312"/>
                        </a:solidFill>
                      </a:rPr>
                      <a:t>1,9 mii mc </a:t>
                    </a:r>
                    <a:r>
                      <a:rPr lang="en-US" sz="1000" b="0" baseline="0" dirty="0" err="1">
                        <a:solidFill>
                          <a:schemeClr val="accent5"/>
                        </a:solidFill>
                      </a:rPr>
                      <a:t>lemn</a:t>
                    </a:r>
                    <a:r>
                      <a:rPr lang="en-US" sz="1000" b="0" baseline="0" dirty="0">
                        <a:solidFill>
                          <a:schemeClr val="accent5"/>
                        </a:solidFill>
                      </a:rPr>
                      <a:t> de </a:t>
                    </a:r>
                    <a:r>
                      <a:rPr lang="en-US" sz="1000" b="0" baseline="0" dirty="0" err="1">
                        <a:solidFill>
                          <a:schemeClr val="accent5"/>
                        </a:solidFill>
                      </a:rPr>
                      <a:t>foc</a:t>
                    </a:r>
                    <a:r>
                      <a:rPr lang="en-US" sz="1000" b="0" baseline="0" dirty="0">
                        <a:solidFill>
                          <a:srgbClr val="A28312"/>
                        </a:solidFill>
                      </a:rPr>
                      <a:t>, </a:t>
                    </a:r>
                    <a:r>
                      <a:rPr lang="en-US" sz="1000" b="0" baseline="0" dirty="0" err="1">
                        <a:solidFill>
                          <a:srgbClr val="A28312"/>
                        </a:solidFill>
                      </a:rPr>
                      <a:t>valorificat</a:t>
                    </a:r>
                    <a:r>
                      <a:rPr lang="en-US" sz="1000" b="0" baseline="0" dirty="0">
                        <a:solidFill>
                          <a:srgbClr val="A28312"/>
                        </a:solidFill>
                      </a:rPr>
                      <a:t> </a:t>
                    </a:r>
                    <a:r>
                      <a:rPr lang="en-US" sz="1000" b="0" baseline="0" dirty="0" err="1">
                        <a:solidFill>
                          <a:srgbClr val="A28312"/>
                        </a:solidFill>
                      </a:rPr>
                      <a:t>prin</a:t>
                    </a:r>
                    <a:r>
                      <a:rPr lang="en-US" sz="1000" b="0" baseline="0" dirty="0">
                        <a:solidFill>
                          <a:srgbClr val="A28312"/>
                        </a:solidFill>
                      </a:rPr>
                      <a:t> </a:t>
                    </a:r>
                    <a:r>
                      <a:rPr lang="en-US" sz="1000" b="0" baseline="0" dirty="0" err="1">
                        <a:solidFill>
                          <a:srgbClr val="A28312"/>
                        </a:solidFill>
                      </a:rPr>
                      <a:t>licitaţie</a:t>
                    </a:r>
                    <a:r>
                      <a:rPr lang="en-US" sz="1000" b="0" baseline="0" dirty="0">
                        <a:solidFill>
                          <a:srgbClr val="A28312"/>
                        </a:solidFill>
                      </a:rPr>
                      <a:t> </a:t>
                    </a:r>
                    <a:r>
                      <a:rPr lang="en-US" sz="1000" b="0" baseline="0" dirty="0" err="1">
                        <a:solidFill>
                          <a:srgbClr val="A28312"/>
                        </a:solidFill>
                      </a:rPr>
                      <a:t>sau</a:t>
                    </a:r>
                    <a:r>
                      <a:rPr lang="en-US" sz="1000" b="0" baseline="0" dirty="0">
                        <a:solidFill>
                          <a:srgbClr val="A28312"/>
                        </a:solidFill>
                      </a:rPr>
                      <a:t> </a:t>
                    </a:r>
                    <a:r>
                      <a:rPr lang="en-US" sz="1000" b="0" baseline="0" dirty="0" err="1">
                        <a:solidFill>
                          <a:srgbClr val="A28312"/>
                        </a:solidFill>
                      </a:rPr>
                      <a:t>negociere</a:t>
                    </a:r>
                    <a:endParaRPr lang="en-US" sz="1000" b="0" baseline="0" dirty="0">
                      <a:solidFill>
                        <a:srgbClr val="A28312"/>
                      </a:solidFill>
                    </a:endParaRPr>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2957979819533203"/>
                      <c:h val="0.15681242804793555"/>
                    </c:manualLayout>
                  </c15:layout>
                  <c15:showDataLabelsRange val="0"/>
                </c:ext>
                <c:ext xmlns:c16="http://schemas.microsoft.com/office/drawing/2014/chart" uri="{C3380CC4-5D6E-409C-BE32-E72D297353CC}">
                  <c16:uniqueId val="{00000004-9992-4141-BDDF-D9F2ECA18A0E}"/>
                </c:ext>
              </c:extLst>
            </c:dLbl>
            <c:spPr>
              <a:noFill/>
              <a:ln>
                <a:noFill/>
              </a:ln>
              <a:effectLst/>
            </c:spPr>
            <c:txPr>
              <a:bodyPr wrap="square" lIns="38100" tIns="19050" rIns="38100" bIns="19050" anchor="ctr">
                <a:spAutoFit/>
              </a:bodyPr>
              <a:lstStyle/>
              <a:p>
                <a:pPr>
                  <a:defRPr sz="1000" baseline="0">
                    <a:solidFill>
                      <a:srgbClr val="A28312"/>
                    </a:solidFill>
                  </a:defRPr>
                </a:pPr>
                <a:endParaRPr lang="ro-RO"/>
              </a:p>
            </c:txPr>
            <c:showLegendKey val="0"/>
            <c:showVal val="0"/>
            <c:showCatName val="1"/>
            <c:showSerName val="0"/>
            <c:showPercent val="1"/>
            <c:showBubbleSize val="0"/>
            <c:showLeaderLines val="1"/>
            <c:extLst>
              <c:ext xmlns:c15="http://schemas.microsoft.com/office/drawing/2012/chart" uri="{CE6537A1-D6FC-4f65-9D91-7224C49458BB}"/>
            </c:extLst>
          </c:dLbls>
          <c:cat>
            <c:numRef>
              <c:f>Sheet1!$A$2:$A$4</c:f>
              <c:numCache>
                <c:formatCode>General</c:formatCode>
                <c:ptCount val="3"/>
              </c:numCache>
            </c:numRef>
          </c:cat>
          <c:val>
            <c:numRef>
              <c:f>Sheet1!$B$2:$B$4</c:f>
              <c:numCache>
                <c:formatCode>General</c:formatCode>
                <c:ptCount val="3"/>
                <c:pt idx="0">
                  <c:v>92.2</c:v>
                </c:pt>
                <c:pt idx="1">
                  <c:v>19.8</c:v>
                </c:pt>
                <c:pt idx="2">
                  <c:v>11</c:v>
                </c:pt>
              </c:numCache>
            </c:numRef>
          </c:val>
          <c:extLst>
            <c:ext xmlns:c16="http://schemas.microsoft.com/office/drawing/2014/chart" uri="{C3380CC4-5D6E-409C-BE32-E72D297353CC}">
              <c16:uniqueId val="{00000005-9992-4141-BDDF-D9F2ECA18A0E}"/>
            </c:ext>
          </c:extLst>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ro-R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t>Masă</a:t>
            </a:r>
            <a:r>
              <a:rPr lang="en-US" sz="1000" dirty="0"/>
              <a:t> </a:t>
            </a:r>
            <a:r>
              <a:rPr lang="en-US" sz="1000" dirty="0" err="1"/>
              <a:t>lemnoasă</a:t>
            </a:r>
            <a:r>
              <a:rPr lang="en-US" sz="1000" dirty="0"/>
              <a:t> </a:t>
            </a:r>
            <a:r>
              <a:rPr lang="en-US" sz="1000" dirty="0" err="1"/>
              <a:t>recoltată</a:t>
            </a:r>
            <a:r>
              <a:rPr lang="en-US" sz="1000" dirty="0"/>
              <a:t> (</a:t>
            </a:r>
            <a:r>
              <a:rPr lang="en-US" sz="1000" dirty="0" err="1"/>
              <a:t>ianuarie</a:t>
            </a:r>
            <a:r>
              <a:rPr lang="en-US" sz="1000" dirty="0"/>
              <a:t>- </a:t>
            </a:r>
            <a:r>
              <a:rPr lang="ro-RO" sz="1000" dirty="0"/>
              <a:t>octombrie</a:t>
            </a:r>
            <a:r>
              <a:rPr lang="en-US" sz="1000" dirty="0"/>
              <a:t> 20</a:t>
            </a:r>
            <a:r>
              <a:rPr lang="ro-RO" sz="1000" dirty="0"/>
              <a:t>22</a:t>
            </a:r>
            <a:r>
              <a:rPr lang="en-US" sz="1000" dirty="0"/>
              <a:t>)</a:t>
            </a:r>
          </a:p>
        </c:rich>
      </c:tx>
      <c:layout>
        <c:manualLayout>
          <c:xMode val="edge"/>
          <c:yMode val="edge"/>
          <c:x val="0.12241265838756629"/>
          <c:y val="2.3220912171787126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425-4FC0-83D9-957430AF36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425-4FC0-83D9-957430AF36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425-4FC0-83D9-957430AF3679}"/>
              </c:ext>
            </c:extLst>
          </c:dPt>
          <c:dPt>
            <c:idx val="3"/>
            <c:bubble3D val="0"/>
            <c:spPr>
              <a:solidFill>
                <a:schemeClr val="accent4"/>
              </a:solidFill>
              <a:ln w="19050">
                <a:solidFill>
                  <a:srgbClr val="E76618"/>
                </a:solidFill>
              </a:ln>
              <a:effectLst/>
            </c:spPr>
            <c:extLst>
              <c:ext xmlns:c16="http://schemas.microsoft.com/office/drawing/2014/chart" uri="{C3380CC4-5D6E-409C-BE32-E72D297353CC}">
                <c16:uniqueId val="{00000007-8425-4FC0-83D9-957430AF3679}"/>
              </c:ext>
            </c:extLst>
          </c:dPt>
          <c:cat>
            <c:numRef>
              <c:f>Sheet1!$A$2:$A$5</c:f>
              <c:numCache>
                <c:formatCode>0.00%</c:formatCode>
                <c:ptCount val="4"/>
                <c:pt idx="1">
                  <c:v>0.12</c:v>
                </c:pt>
                <c:pt idx="2">
                  <c:v>0.14000000000000001</c:v>
                </c:pt>
                <c:pt idx="3">
                  <c:v>0.74</c:v>
                </c:pt>
              </c:numCache>
            </c:numRef>
          </c:cat>
          <c:val>
            <c:numRef>
              <c:f>Sheet1!$B$2:$B$5</c:f>
              <c:numCache>
                <c:formatCode>General</c:formatCode>
                <c:ptCount val="4"/>
                <c:pt idx="1">
                  <c:v>15.3</c:v>
                </c:pt>
                <c:pt idx="2">
                  <c:v>16.8</c:v>
                </c:pt>
                <c:pt idx="3">
                  <c:v>92.2</c:v>
                </c:pt>
              </c:numCache>
            </c:numRef>
          </c:val>
          <c:extLst>
            <c:ext xmlns:c16="http://schemas.microsoft.com/office/drawing/2014/chart" uri="{C3380CC4-5D6E-409C-BE32-E72D297353CC}">
              <c16:uniqueId val="{00000008-8425-4FC0-83D9-957430AF367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rgbClr val="E76618"/>
      </a:solidFill>
      <a:round/>
    </a:ln>
    <a:effectLst/>
  </c:spPr>
  <c:txPr>
    <a:bodyPr/>
    <a:lstStyle/>
    <a:p>
      <a:pPr>
        <a:defRPr/>
      </a:pPr>
      <a:endParaRPr lang="ro-RO"/>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solidFill>
                  <a:schemeClr val="accent2">
                    <a:lumMod val="75000"/>
                  </a:schemeClr>
                </a:solidFill>
              </a:rPr>
              <a:t>Repartizarea</a:t>
            </a:r>
            <a:r>
              <a:rPr lang="en-US" sz="1000" dirty="0">
                <a:solidFill>
                  <a:schemeClr val="accent2">
                    <a:lumMod val="75000"/>
                  </a:schemeClr>
                </a:solidFill>
              </a:rPr>
              <a:t> </a:t>
            </a:r>
            <a:r>
              <a:rPr lang="en-US" sz="1000" dirty="0" err="1">
                <a:solidFill>
                  <a:schemeClr val="accent2">
                    <a:lumMod val="75000"/>
                  </a:schemeClr>
                </a:solidFill>
              </a:rPr>
              <a:t>volumului</a:t>
            </a:r>
            <a:r>
              <a:rPr lang="en-US" sz="1000" dirty="0">
                <a:solidFill>
                  <a:schemeClr val="accent2">
                    <a:lumMod val="75000"/>
                  </a:schemeClr>
                </a:solidFill>
              </a:rPr>
              <a:t> total (</a:t>
            </a:r>
            <a:r>
              <a:rPr lang="ro-RO" sz="1000" dirty="0">
                <a:solidFill>
                  <a:schemeClr val="accent2">
                    <a:lumMod val="75000"/>
                  </a:schemeClr>
                </a:solidFill>
              </a:rPr>
              <a:t>14303</a:t>
            </a:r>
            <a:r>
              <a:rPr lang="en-US" sz="1000" dirty="0">
                <a:solidFill>
                  <a:schemeClr val="accent2">
                    <a:lumMod val="75000"/>
                  </a:schemeClr>
                </a:solidFill>
              </a:rPr>
              <a:t> mc)</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0.11903385606046479"/>
          <c:y val="0.2077796141309825"/>
          <c:w val="0.83542534153211212"/>
          <c:h val="0.61441574344759431"/>
        </c:manualLayout>
      </c:layout>
      <c:barChart>
        <c:barDir val="col"/>
        <c:grouping val="percentStacked"/>
        <c:varyColors val="0"/>
        <c:ser>
          <c:idx val="0"/>
          <c:order val="0"/>
          <c:tx>
            <c:strRef>
              <c:f>Sheet1!$B$1</c:f>
              <c:strCache>
                <c:ptCount val="1"/>
                <c:pt idx="0">
                  <c:v>Lemn de lucru</c:v>
                </c:pt>
              </c:strCache>
            </c:strRef>
          </c:tx>
          <c:spPr>
            <a:solidFill>
              <a:schemeClr val="accent1"/>
            </a:solidFill>
            <a:ln>
              <a:noFill/>
            </a:ln>
            <a:effectLst/>
          </c:spPr>
          <c:invertIfNegative val="0"/>
          <c:dLbls>
            <c:dLbl>
              <c:idx val="1"/>
              <c:tx>
                <c:rich>
                  <a:bodyPr/>
                  <a:lstStyle/>
                  <a:p>
                    <a:r>
                      <a:rPr lang="en-US" dirty="0"/>
                      <a:t>210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3E8-4756-962B-0A9336A765DD}"/>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o-RO"/>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Sheet1!$B$2:$B$3</c:f>
              <c:numCache>
                <c:formatCode>General</c:formatCode>
                <c:ptCount val="2"/>
                <c:pt idx="0">
                  <c:v>1400</c:v>
                </c:pt>
                <c:pt idx="1">
                  <c:v>172</c:v>
                </c:pt>
              </c:numCache>
            </c:numRef>
          </c:val>
          <c:extLst>
            <c:ext xmlns:c16="http://schemas.microsoft.com/office/drawing/2014/chart" uri="{C3380CC4-5D6E-409C-BE32-E72D297353CC}">
              <c16:uniqueId val="{00000001-B3E8-4756-962B-0A9336A765DD}"/>
            </c:ext>
          </c:extLst>
        </c:ser>
        <c:ser>
          <c:idx val="1"/>
          <c:order val="1"/>
          <c:tx>
            <c:strRef>
              <c:f>Sheet1!$C$1</c:f>
              <c:strCache>
                <c:ptCount val="1"/>
                <c:pt idx="0">
                  <c:v>Lemn de foc</c:v>
                </c:pt>
              </c:strCache>
            </c:strRef>
          </c:tx>
          <c:spPr>
            <a:solidFill>
              <a:schemeClr val="accent2"/>
            </a:solidFill>
            <a:ln>
              <a:noFill/>
            </a:ln>
            <a:effectLst/>
          </c:spPr>
          <c:invertIfNegative val="0"/>
          <c:dLbls>
            <c:dLbl>
              <c:idx val="0"/>
              <c:tx>
                <c:rich>
                  <a:bodyPr/>
                  <a:lstStyle/>
                  <a:p>
                    <a:r>
                      <a:rPr lang="en-US" dirty="0"/>
                      <a:t>11868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3E8-4756-962B-0A9336A765DD}"/>
                </c:ext>
              </c:extLst>
            </c:dLbl>
            <c:dLbl>
              <c:idx val="1"/>
              <c:tx>
                <c:rich>
                  <a:bodyPr/>
                  <a:lstStyle/>
                  <a:p>
                    <a:r>
                      <a:rPr lang="en-US" dirty="0"/>
                      <a:t>188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3E8-4756-962B-0A9336A765DD}"/>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Sheet1!$C$2:$C$3</c:f>
              <c:numCache>
                <c:formatCode>General</c:formatCode>
                <c:ptCount val="2"/>
                <c:pt idx="0">
                  <c:v>9600</c:v>
                </c:pt>
                <c:pt idx="1">
                  <c:v>147</c:v>
                </c:pt>
              </c:numCache>
            </c:numRef>
          </c:val>
          <c:extLst>
            <c:ext xmlns:c16="http://schemas.microsoft.com/office/drawing/2014/chart" uri="{C3380CC4-5D6E-409C-BE32-E72D297353CC}">
              <c16:uniqueId val="{00000004-B3E8-4756-962B-0A9336A765DD}"/>
            </c:ext>
          </c:extLst>
        </c:ser>
        <c:dLbls>
          <c:showLegendKey val="0"/>
          <c:showVal val="0"/>
          <c:showCatName val="0"/>
          <c:showSerName val="0"/>
          <c:showPercent val="0"/>
          <c:showBubbleSize val="0"/>
        </c:dLbls>
        <c:gapWidth val="219"/>
        <c:overlap val="100"/>
        <c:axId val="477320720"/>
        <c:axId val="477317440"/>
      </c:barChart>
      <c:catAx>
        <c:axId val="47732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77317440"/>
        <c:crosses val="autoZero"/>
        <c:auto val="1"/>
        <c:lblAlgn val="ctr"/>
        <c:lblOffset val="100"/>
        <c:noMultiLvlLbl val="0"/>
      </c:catAx>
      <c:valAx>
        <c:axId val="47731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7732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solidFill>
                  <a:schemeClr val="accent2">
                    <a:lumMod val="75000"/>
                  </a:schemeClr>
                </a:solidFill>
              </a:rPr>
              <a:t>Repartizarea</a:t>
            </a:r>
            <a:r>
              <a:rPr lang="en-US" sz="1000" dirty="0">
                <a:solidFill>
                  <a:schemeClr val="accent2">
                    <a:lumMod val="75000"/>
                  </a:schemeClr>
                </a:solidFill>
              </a:rPr>
              <a:t> </a:t>
            </a:r>
            <a:r>
              <a:rPr lang="en-US" sz="1000" dirty="0" err="1">
                <a:solidFill>
                  <a:schemeClr val="accent2">
                    <a:lumMod val="75000"/>
                  </a:schemeClr>
                </a:solidFill>
              </a:rPr>
              <a:t>lemnului</a:t>
            </a:r>
            <a:r>
              <a:rPr lang="en-US" sz="1000" dirty="0">
                <a:solidFill>
                  <a:schemeClr val="accent2">
                    <a:lumMod val="75000"/>
                  </a:schemeClr>
                </a:solidFill>
              </a:rPr>
              <a:t> de </a:t>
            </a:r>
            <a:r>
              <a:rPr lang="en-US" sz="1000" dirty="0" err="1">
                <a:solidFill>
                  <a:schemeClr val="accent2">
                    <a:lumMod val="75000"/>
                  </a:schemeClr>
                </a:solidFill>
              </a:rPr>
              <a:t>lucru</a:t>
            </a:r>
            <a:r>
              <a:rPr lang="en-US" sz="1000" dirty="0">
                <a:solidFill>
                  <a:schemeClr val="accent2">
                    <a:lumMod val="75000"/>
                  </a:schemeClr>
                </a:solidFill>
              </a:rPr>
              <a:t> pe </a:t>
            </a:r>
            <a:r>
              <a:rPr lang="en-US" sz="1000" dirty="0" err="1">
                <a:solidFill>
                  <a:schemeClr val="accent2">
                    <a:lumMod val="75000"/>
                  </a:schemeClr>
                </a:solidFill>
              </a:rPr>
              <a:t>specii</a:t>
            </a:r>
            <a:r>
              <a:rPr lang="en-US" sz="1000" dirty="0">
                <a:solidFill>
                  <a:schemeClr val="accent2">
                    <a:lumMod val="75000"/>
                  </a:schemeClr>
                </a:solidFill>
              </a:rPr>
              <a:t> (</a:t>
            </a:r>
            <a:r>
              <a:rPr lang="ro-RO" sz="1000" dirty="0">
                <a:solidFill>
                  <a:schemeClr val="accent2">
                    <a:lumMod val="75000"/>
                  </a:schemeClr>
                </a:solidFill>
              </a:rPr>
              <a:t>2435</a:t>
            </a:r>
            <a:r>
              <a:rPr lang="en-US" sz="1000" baseline="0" dirty="0">
                <a:solidFill>
                  <a:schemeClr val="accent2">
                    <a:lumMod val="75000"/>
                  </a:schemeClr>
                </a:solidFill>
              </a:rPr>
              <a:t> mc)</a:t>
            </a:r>
            <a:endParaRPr lang="en-US" sz="1000" dirty="0">
              <a:solidFill>
                <a:schemeClr val="accent2">
                  <a:lumMod val="75000"/>
                </a:schemeClr>
              </a:solidFill>
            </a:endParaRPr>
          </a:p>
        </c:rich>
      </c:tx>
      <c:layout>
        <c:manualLayout>
          <c:xMode val="edge"/>
          <c:yMode val="edge"/>
          <c:x val="0.17785262805730467"/>
          <c:y val="1.864077897907242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col"/>
        <c:grouping val="percentStacked"/>
        <c:varyColors val="0"/>
        <c:ser>
          <c:idx val="0"/>
          <c:order val="0"/>
          <c:tx>
            <c:strRef>
              <c:f>Sheet1!$B$1</c:f>
              <c:strCache>
                <c:ptCount val="1"/>
                <c:pt idx="0">
                  <c:v>Răşinoase</c:v>
                </c:pt>
              </c:strCache>
            </c:strRef>
          </c:tx>
          <c:spPr>
            <a:solidFill>
              <a:schemeClr val="accent1"/>
            </a:solidFill>
            <a:ln>
              <a:noFill/>
            </a:ln>
            <a:effectLst/>
          </c:spPr>
          <c:invertIfNegative val="0"/>
          <c:dLbls>
            <c:dLbl>
              <c:idx val="0"/>
              <c:tx>
                <c:rich>
                  <a:bodyPr/>
                  <a:lstStyle/>
                  <a:p>
                    <a:r>
                      <a:rPr lang="en-US" dirty="0"/>
                      <a:t>1387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6F5-4AE1-A6BE-07A015DED0A9}"/>
                </c:ext>
              </c:extLst>
            </c:dLbl>
            <c:dLbl>
              <c:idx val="1"/>
              <c:tx>
                <c:rich>
                  <a:bodyPr/>
                  <a:lstStyle/>
                  <a:p>
                    <a:r>
                      <a:rPr lang="en-US" dirty="0"/>
                      <a:t>224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6F5-4AE1-A6BE-07A015DED0A9}"/>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Sheet1!$B$2:$B$3</c:f>
              <c:numCache>
                <c:formatCode>General</c:formatCode>
                <c:ptCount val="2"/>
                <c:pt idx="0">
                  <c:v>83</c:v>
                </c:pt>
                <c:pt idx="1">
                  <c:v>122</c:v>
                </c:pt>
              </c:numCache>
            </c:numRef>
          </c:val>
          <c:extLst>
            <c:ext xmlns:c16="http://schemas.microsoft.com/office/drawing/2014/chart" uri="{C3380CC4-5D6E-409C-BE32-E72D297353CC}">
              <c16:uniqueId val="{00000002-D6F5-4AE1-A6BE-07A015DED0A9}"/>
            </c:ext>
          </c:extLst>
        </c:ser>
        <c:ser>
          <c:idx val="1"/>
          <c:order val="1"/>
          <c:tx>
            <c:strRef>
              <c:f>Sheet1!$C$1</c:f>
              <c:strCache>
                <c:ptCount val="1"/>
                <c:pt idx="0">
                  <c:v>Foioase</c:v>
                </c:pt>
              </c:strCache>
            </c:strRef>
          </c:tx>
          <c:spPr>
            <a:solidFill>
              <a:schemeClr val="accent2"/>
            </a:solidFill>
            <a:ln>
              <a:noFill/>
            </a:ln>
            <a:effectLst/>
          </c:spPr>
          <c:invertIfNegative val="0"/>
          <c:dLbls>
            <c:dLbl>
              <c:idx val="0"/>
              <c:tx>
                <c:rich>
                  <a:bodyPr/>
                  <a:lstStyle/>
                  <a:p>
                    <a:r>
                      <a:rPr lang="en-US" dirty="0"/>
                      <a:t>1048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D6F5-4AE1-A6BE-07A015DED0A9}"/>
                </c:ext>
              </c:extLst>
            </c:dLbl>
            <c:dLbl>
              <c:idx val="1"/>
              <c:tx>
                <c:rich>
                  <a:bodyPr/>
                  <a:lstStyle/>
                  <a:p>
                    <a:r>
                      <a:rPr lang="en-US" dirty="0"/>
                      <a:t>191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6F5-4AE1-A6BE-07A015DED0A9}"/>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Sheet1!$C$2:$C$3</c:f>
              <c:numCache>
                <c:formatCode>General</c:formatCode>
                <c:ptCount val="2"/>
                <c:pt idx="0">
                  <c:v>17</c:v>
                </c:pt>
                <c:pt idx="1">
                  <c:v>182</c:v>
                </c:pt>
              </c:numCache>
            </c:numRef>
          </c:val>
          <c:extLst>
            <c:ext xmlns:c16="http://schemas.microsoft.com/office/drawing/2014/chart" uri="{C3380CC4-5D6E-409C-BE32-E72D297353CC}">
              <c16:uniqueId val="{00000005-D6F5-4AE1-A6BE-07A015DED0A9}"/>
            </c:ext>
          </c:extLst>
        </c:ser>
        <c:dLbls>
          <c:showLegendKey val="0"/>
          <c:showVal val="0"/>
          <c:showCatName val="0"/>
          <c:showSerName val="0"/>
          <c:showPercent val="0"/>
          <c:showBubbleSize val="0"/>
        </c:dLbls>
        <c:gapWidth val="150"/>
        <c:overlap val="100"/>
        <c:axId val="486271288"/>
        <c:axId val="486274568"/>
      </c:barChart>
      <c:catAx>
        <c:axId val="48627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86274568"/>
        <c:crosses val="autoZero"/>
        <c:auto val="1"/>
        <c:lblAlgn val="ctr"/>
        <c:lblOffset val="100"/>
        <c:noMultiLvlLbl val="0"/>
      </c:catAx>
      <c:valAx>
        <c:axId val="486274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o-RO"/>
          </a:p>
        </c:txPr>
        <c:crossAx val="48627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Repartizare pe specii</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cat>
            <c:strRef>
              <c:f>Sheet1!$A$2:$A$7</c:f>
              <c:strCache>
                <c:ptCount val="6"/>
                <c:pt idx="0">
                  <c:v>Fag</c:v>
                </c:pt>
                <c:pt idx="1">
                  <c:v>Diverse tari</c:v>
                </c:pt>
                <c:pt idx="2">
                  <c:v>Răşinoase</c:v>
                </c:pt>
                <c:pt idx="3">
                  <c:v>Quercinee</c:v>
                </c:pt>
                <c:pt idx="4">
                  <c:v>Paltin de munte</c:v>
                </c:pt>
                <c:pt idx="5">
                  <c:v>Diverse moi</c:v>
                </c:pt>
              </c:strCache>
            </c:strRef>
          </c:cat>
          <c:val>
            <c:numRef>
              <c:f>Sheet1!$B$2:$B$7</c:f>
              <c:numCache>
                <c:formatCode>General</c:formatCode>
                <c:ptCount val="6"/>
                <c:pt idx="0">
                  <c:v>6907</c:v>
                </c:pt>
                <c:pt idx="1">
                  <c:v>938</c:v>
                </c:pt>
                <c:pt idx="2">
                  <c:v>3477</c:v>
                </c:pt>
                <c:pt idx="3">
                  <c:v>163</c:v>
                </c:pt>
                <c:pt idx="4">
                  <c:v>8</c:v>
                </c:pt>
                <c:pt idx="5">
                  <c:v>113</c:v>
                </c:pt>
              </c:numCache>
            </c:numRef>
          </c:val>
          <c:extLst>
            <c:ext xmlns:c16="http://schemas.microsoft.com/office/drawing/2014/chart" uri="{C3380CC4-5D6E-409C-BE32-E72D297353CC}">
              <c16:uniqueId val="{00000000-B886-4E35-BFDA-77714C57ACFB}"/>
            </c:ext>
          </c:extLst>
        </c:ser>
        <c:dLbls>
          <c:showLegendKey val="0"/>
          <c:showVal val="0"/>
          <c:showCatName val="0"/>
          <c:showSerName val="0"/>
          <c:showPercent val="0"/>
          <c:showBubbleSize val="0"/>
        </c:dLbls>
        <c:gapWidth val="150"/>
        <c:shape val="box"/>
        <c:axId val="508683040"/>
        <c:axId val="508677792"/>
        <c:axId val="0"/>
      </c:bar3DChart>
      <c:catAx>
        <c:axId val="508683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508677792"/>
        <c:crosses val="autoZero"/>
        <c:auto val="1"/>
        <c:lblAlgn val="ctr"/>
        <c:lblOffset val="100"/>
        <c:noMultiLvlLbl val="0"/>
      </c:catAx>
      <c:valAx>
        <c:axId val="50867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508683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t>Detalii</a:t>
            </a:r>
            <a:r>
              <a:rPr lang="en-US" sz="1000" dirty="0"/>
              <a:t> </a:t>
            </a:r>
            <a:r>
              <a:rPr lang="en-US" sz="1000" dirty="0" err="1"/>
              <a:t>modalităţi</a:t>
            </a:r>
            <a:r>
              <a:rPr lang="en-US" sz="1000" dirty="0"/>
              <a:t> de </a:t>
            </a:r>
            <a:r>
              <a:rPr lang="en-US" sz="1000" dirty="0" err="1"/>
              <a:t>valorificare</a:t>
            </a:r>
            <a:endParaRPr lang="en-US" sz="1000" dirty="0"/>
          </a:p>
        </c:rich>
      </c:tx>
      <c:layout>
        <c:manualLayout>
          <c:xMode val="edge"/>
          <c:yMode val="edge"/>
          <c:x val="0.2285658298782455"/>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0.1283665300562771"/>
          <c:y val="0.19366873660451014"/>
          <c:w val="0.83824955492096109"/>
          <c:h val="0.61441574344759431"/>
        </c:manualLayout>
      </c:layout>
      <c:barChart>
        <c:barDir val="col"/>
        <c:grouping val="clustered"/>
        <c:varyColors val="0"/>
        <c:ser>
          <c:idx val="0"/>
          <c:order val="0"/>
          <c:tx>
            <c:strRef>
              <c:f>Sheet1!$B$1</c:f>
              <c:strCache>
                <c:ptCount val="1"/>
                <c:pt idx="0">
                  <c:v>Cantităţi (mc)</c:v>
                </c:pt>
              </c:strCache>
            </c:strRef>
          </c:tx>
          <c:spPr>
            <a:solidFill>
              <a:schemeClr val="accent1"/>
            </a:solidFill>
            <a:ln>
              <a:noFill/>
            </a:ln>
            <a:effectLst/>
          </c:spPr>
          <c:invertIfNegative val="0"/>
          <c:cat>
            <c:strRef>
              <c:f>Sheet1!$A$2:$A$3</c:f>
              <c:strCache>
                <c:ptCount val="2"/>
                <c:pt idx="0">
                  <c:v>Licitaţie/ negociere</c:v>
                </c:pt>
                <c:pt idx="1">
                  <c:v>Vânzare directă</c:v>
                </c:pt>
              </c:strCache>
            </c:strRef>
          </c:cat>
          <c:val>
            <c:numRef>
              <c:f>Sheet1!$B$2:$B$3</c:f>
              <c:numCache>
                <c:formatCode>General</c:formatCode>
                <c:ptCount val="2"/>
                <c:pt idx="0">
                  <c:v>4086</c:v>
                </c:pt>
                <c:pt idx="1">
                  <c:v>9566</c:v>
                </c:pt>
              </c:numCache>
            </c:numRef>
          </c:val>
          <c:extLst>
            <c:ext xmlns:c16="http://schemas.microsoft.com/office/drawing/2014/chart" uri="{C3380CC4-5D6E-409C-BE32-E72D297353CC}">
              <c16:uniqueId val="{00000000-8000-409C-9F10-0359F9CC937A}"/>
            </c:ext>
          </c:extLst>
        </c:ser>
        <c:ser>
          <c:idx val="1"/>
          <c:order val="1"/>
          <c:tx>
            <c:strRef>
              <c:f>Sheet1!$C$1</c:f>
              <c:strCache>
                <c:ptCount val="1"/>
                <c:pt idx="0">
                  <c:v>Preţ mediu (lei/mc)</c:v>
                </c:pt>
              </c:strCache>
            </c:strRef>
          </c:tx>
          <c:spPr>
            <a:solidFill>
              <a:srgbClr val="FF0000"/>
            </a:solidFill>
            <a:ln>
              <a:noFill/>
            </a:ln>
            <a:effectLst/>
          </c:spPr>
          <c:invertIfNegative val="0"/>
          <c:cat>
            <c:strRef>
              <c:f>Sheet1!$A$2:$A$3</c:f>
              <c:strCache>
                <c:ptCount val="2"/>
                <c:pt idx="0">
                  <c:v>Licitaţie/ negociere</c:v>
                </c:pt>
                <c:pt idx="1">
                  <c:v>Vânzare directă</c:v>
                </c:pt>
              </c:strCache>
            </c:strRef>
          </c:cat>
          <c:val>
            <c:numRef>
              <c:f>Sheet1!$C$2:$C$3</c:f>
              <c:numCache>
                <c:formatCode>General</c:formatCode>
                <c:ptCount val="2"/>
                <c:pt idx="0">
                  <c:v>133</c:v>
                </c:pt>
                <c:pt idx="1">
                  <c:v>147</c:v>
                </c:pt>
              </c:numCache>
            </c:numRef>
          </c:val>
          <c:extLst>
            <c:ext xmlns:c16="http://schemas.microsoft.com/office/drawing/2014/chart" uri="{C3380CC4-5D6E-409C-BE32-E72D297353CC}">
              <c16:uniqueId val="{00000001-8000-409C-9F10-0359F9CC937A}"/>
            </c:ext>
          </c:extLst>
        </c:ser>
        <c:dLbls>
          <c:showLegendKey val="0"/>
          <c:showVal val="0"/>
          <c:showCatName val="0"/>
          <c:showSerName val="0"/>
          <c:showPercent val="0"/>
          <c:showBubbleSize val="0"/>
        </c:dLbls>
        <c:gapWidth val="219"/>
        <c:axId val="482756752"/>
        <c:axId val="482762328"/>
      </c:barChart>
      <c:catAx>
        <c:axId val="48275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o-RO"/>
          </a:p>
        </c:txPr>
        <c:crossAx val="482762328"/>
        <c:crosses val="autoZero"/>
        <c:auto val="1"/>
        <c:lblAlgn val="ctr"/>
        <c:lblOffset val="100"/>
        <c:noMultiLvlLbl val="0"/>
      </c:catAx>
      <c:valAx>
        <c:axId val="482762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82756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dirty="0" err="1"/>
              <a:t>Repartizarea</a:t>
            </a:r>
            <a:r>
              <a:rPr lang="en-US" sz="1000" dirty="0"/>
              <a:t> </a:t>
            </a:r>
            <a:r>
              <a:rPr lang="en-US" sz="1000" dirty="0" err="1"/>
              <a:t>lemnului</a:t>
            </a:r>
            <a:r>
              <a:rPr lang="en-US" sz="1000" dirty="0"/>
              <a:t> de </a:t>
            </a:r>
            <a:r>
              <a:rPr lang="en-US" sz="1000" dirty="0" err="1"/>
              <a:t>foc</a:t>
            </a:r>
            <a:r>
              <a:rPr lang="en-US" sz="1000" dirty="0"/>
              <a:t> </a:t>
            </a:r>
            <a:r>
              <a:rPr lang="en-US" sz="1000" dirty="0" err="1"/>
              <a:t>prin</a:t>
            </a:r>
            <a:r>
              <a:rPr lang="en-US" sz="1000" dirty="0"/>
              <a:t> </a:t>
            </a:r>
            <a:r>
              <a:rPr lang="en-US" sz="1000" dirty="0" err="1"/>
              <a:t>vânzare</a:t>
            </a:r>
            <a:r>
              <a:rPr lang="en-US" sz="1000" dirty="0"/>
              <a:t> </a:t>
            </a:r>
            <a:r>
              <a:rPr lang="en-US" sz="1000" dirty="0" err="1"/>
              <a:t>directă</a:t>
            </a:r>
            <a:r>
              <a:rPr lang="en-US" sz="1000" dirty="0"/>
              <a:t> pe </a:t>
            </a:r>
            <a:r>
              <a:rPr lang="en-US" sz="1000" dirty="0" err="1"/>
              <a:t>specii</a:t>
            </a:r>
            <a:r>
              <a:rPr lang="en-US" sz="1000" dirty="0"/>
              <a:t> (</a:t>
            </a:r>
            <a:r>
              <a:rPr lang="ro-RO" sz="1000" dirty="0"/>
              <a:t>11868</a:t>
            </a:r>
            <a:r>
              <a:rPr lang="en-US" sz="1000" baseline="0" dirty="0"/>
              <a:t> mc)</a:t>
            </a:r>
            <a:endParaRPr lang="en-US" sz="1000" dirty="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0.11898868483624676"/>
          <c:y val="0.27450941373480331"/>
          <c:w val="0.83548779467816903"/>
          <c:h val="0.55384887041227782"/>
        </c:manualLayout>
      </c:layout>
      <c:barChart>
        <c:barDir val="col"/>
        <c:grouping val="percentStacked"/>
        <c:varyColors val="0"/>
        <c:ser>
          <c:idx val="0"/>
          <c:order val="0"/>
          <c:tx>
            <c:strRef>
              <c:f>Sheet1!$B$1</c:f>
              <c:strCache>
                <c:ptCount val="1"/>
                <c:pt idx="0">
                  <c:v>Răşinoase</c:v>
                </c:pt>
              </c:strCache>
            </c:strRef>
          </c:tx>
          <c:spPr>
            <a:solidFill>
              <a:schemeClr val="accent1"/>
            </a:solidFill>
            <a:ln>
              <a:noFill/>
            </a:ln>
            <a:effectLst/>
          </c:spPr>
          <c:invertIfNegative val="0"/>
          <c:dLbls>
            <c:dLbl>
              <c:idx val="0"/>
              <c:tx>
                <c:rich>
                  <a:bodyPr/>
                  <a:lstStyle/>
                  <a:p>
                    <a:r>
                      <a:rPr lang="en-US" dirty="0"/>
                      <a:t>2933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A72-4E41-B033-FCC4E93FEC00}"/>
                </c:ext>
              </c:extLst>
            </c:dLbl>
            <c:dLbl>
              <c:idx val="1"/>
              <c:tx>
                <c:rich>
                  <a:bodyPr/>
                  <a:lstStyle/>
                  <a:p>
                    <a:r>
                      <a:rPr lang="en-US" dirty="0"/>
                      <a:t>115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A72-4E41-B033-FCC4E93FEC0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Sheet1!$B$2:$B$3</c:f>
              <c:numCache>
                <c:formatCode>General</c:formatCode>
                <c:ptCount val="2"/>
                <c:pt idx="0">
                  <c:v>2274</c:v>
                </c:pt>
                <c:pt idx="1">
                  <c:v>157</c:v>
                </c:pt>
              </c:numCache>
            </c:numRef>
          </c:val>
          <c:extLst>
            <c:ext xmlns:c16="http://schemas.microsoft.com/office/drawing/2014/chart" uri="{C3380CC4-5D6E-409C-BE32-E72D297353CC}">
              <c16:uniqueId val="{00000002-CA72-4E41-B033-FCC4E93FEC00}"/>
            </c:ext>
          </c:extLst>
        </c:ser>
        <c:ser>
          <c:idx val="1"/>
          <c:order val="1"/>
          <c:tx>
            <c:strRef>
              <c:f>Sheet1!$C$1</c:f>
              <c:strCache>
                <c:ptCount val="1"/>
                <c:pt idx="0">
                  <c:v>Foioase</c:v>
                </c:pt>
              </c:strCache>
            </c:strRef>
          </c:tx>
          <c:spPr>
            <a:solidFill>
              <a:schemeClr val="accent2"/>
            </a:solidFill>
            <a:ln>
              <a:noFill/>
            </a:ln>
            <a:effectLst/>
          </c:spPr>
          <c:invertIfNegative val="0"/>
          <c:dLbls>
            <c:dLbl>
              <c:idx val="0"/>
              <c:tx>
                <c:rich>
                  <a:bodyPr/>
                  <a:lstStyle/>
                  <a:p>
                    <a:r>
                      <a:rPr lang="en-US" dirty="0"/>
                      <a:t>8935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A72-4E41-B033-FCC4E93FEC00}"/>
                </c:ext>
              </c:extLst>
            </c:dLbl>
            <c:dLbl>
              <c:idx val="1"/>
              <c:tx>
                <c:rich>
                  <a:bodyPr/>
                  <a:lstStyle/>
                  <a:p>
                    <a:r>
                      <a:rPr lang="en-US" dirty="0"/>
                      <a:t>220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CA72-4E41-B033-FCC4E93FEC0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Volum (mc)</c:v>
                </c:pt>
                <c:pt idx="1">
                  <c:v>Preţ fără TVA (lei/mc)</c:v>
                </c:pt>
              </c:strCache>
            </c:strRef>
          </c:cat>
          <c:val>
            <c:numRef>
              <c:f>Sheet1!$C$2:$C$3</c:f>
              <c:numCache>
                <c:formatCode>General</c:formatCode>
                <c:ptCount val="2"/>
                <c:pt idx="0">
                  <c:v>7292</c:v>
                </c:pt>
                <c:pt idx="1">
                  <c:v>112</c:v>
                </c:pt>
              </c:numCache>
            </c:numRef>
          </c:val>
          <c:extLst>
            <c:ext xmlns:c16="http://schemas.microsoft.com/office/drawing/2014/chart" uri="{C3380CC4-5D6E-409C-BE32-E72D297353CC}">
              <c16:uniqueId val="{00000005-CA72-4E41-B033-FCC4E93FEC00}"/>
            </c:ext>
          </c:extLst>
        </c:ser>
        <c:dLbls>
          <c:showLegendKey val="0"/>
          <c:showVal val="0"/>
          <c:showCatName val="0"/>
          <c:showSerName val="0"/>
          <c:showPercent val="0"/>
          <c:showBubbleSize val="0"/>
        </c:dLbls>
        <c:gapWidth val="150"/>
        <c:overlap val="100"/>
        <c:axId val="486271288"/>
        <c:axId val="486274568"/>
      </c:barChart>
      <c:catAx>
        <c:axId val="486271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86274568"/>
        <c:crosses val="autoZero"/>
        <c:auto val="1"/>
        <c:lblAlgn val="ctr"/>
        <c:lblOffset val="100"/>
        <c:noMultiLvlLbl val="0"/>
      </c:catAx>
      <c:valAx>
        <c:axId val="486274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48627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dirty="0" err="1"/>
              <a:t>Realizare</a:t>
            </a:r>
            <a:r>
              <a:rPr lang="en-US" sz="1050" baseline="0" dirty="0"/>
              <a:t> </a:t>
            </a:r>
            <a:r>
              <a:rPr lang="en-US" sz="1050" baseline="0" dirty="0" err="1"/>
              <a:t>acorduri</a:t>
            </a:r>
            <a:r>
              <a:rPr lang="en-US" sz="1050" baseline="0" dirty="0"/>
              <a:t> de </a:t>
            </a:r>
            <a:r>
              <a:rPr lang="en-US" sz="1050" baseline="0" dirty="0" err="1"/>
              <a:t>parteneriate</a:t>
            </a:r>
            <a:endParaRPr lang="en-US" sz="1050" dirty="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0.11926182595916028"/>
          <c:y val="0.20348468878922935"/>
          <c:w val="0.83824955492096109"/>
          <c:h val="0.59315995596476256"/>
        </c:manualLayout>
      </c:layout>
      <c:barChart>
        <c:barDir val="col"/>
        <c:grouping val="clustered"/>
        <c:varyColors val="0"/>
        <c:ser>
          <c:idx val="0"/>
          <c:order val="0"/>
          <c:tx>
            <c:strRef>
              <c:f>Sheet1!$B$1</c:f>
              <c:strCache>
                <c:ptCount val="1"/>
                <c:pt idx="0">
                  <c:v>Necesar (mc)</c:v>
                </c:pt>
              </c:strCache>
            </c:strRef>
          </c:tx>
          <c:spPr>
            <a:solidFill>
              <a:schemeClr val="accent1"/>
            </a:solidFill>
            <a:ln w="25400">
              <a:solidFill>
                <a:schemeClr val="accent1"/>
              </a:solidFill>
            </a:ln>
            <a:effectLst/>
          </c:spPr>
          <c:invertIfNegative val="0"/>
          <c:dLbls>
            <c:dLbl>
              <c:idx val="0"/>
              <c:tx>
                <c:rich>
                  <a:bodyPr/>
                  <a:lstStyle/>
                  <a:p>
                    <a:r>
                      <a:rPr lang="en-US"/>
                      <a:t>4062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74E-406C-AC64-4E0AC76828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Întorsura Buzăului</c:v>
                </c:pt>
              </c:strCache>
            </c:strRef>
          </c:cat>
          <c:val>
            <c:numRef>
              <c:f>Sheet1!$B$2:$B$3</c:f>
              <c:numCache>
                <c:formatCode>General</c:formatCode>
                <c:ptCount val="2"/>
                <c:pt idx="0">
                  <c:v>7500</c:v>
                </c:pt>
              </c:numCache>
            </c:numRef>
          </c:val>
          <c:extLst>
            <c:ext xmlns:c16="http://schemas.microsoft.com/office/drawing/2014/chart" uri="{C3380CC4-5D6E-409C-BE32-E72D297353CC}">
              <c16:uniqueId val="{00000001-E74E-406C-AC64-4E0AC7682820}"/>
            </c:ext>
          </c:extLst>
        </c:ser>
        <c:ser>
          <c:idx val="1"/>
          <c:order val="1"/>
          <c:tx>
            <c:strRef>
              <c:f>Sheet1!$C$1</c:f>
              <c:strCache>
                <c:ptCount val="1"/>
                <c:pt idx="0">
                  <c:v>Disponibil (mc)</c:v>
                </c:pt>
              </c:strCache>
            </c:strRef>
          </c:tx>
          <c:spPr>
            <a:solidFill>
              <a:schemeClr val="accent2"/>
            </a:solidFill>
            <a:ln>
              <a:noFill/>
            </a:ln>
            <a:effectLst/>
          </c:spPr>
          <c:invertIfNegative val="0"/>
          <c:dLbls>
            <c:dLbl>
              <c:idx val="0"/>
              <c:tx>
                <c:rich>
                  <a:bodyPr/>
                  <a:lstStyle/>
                  <a:p>
                    <a:r>
                      <a:rPr lang="en-US"/>
                      <a:t>4062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74E-406C-AC64-4E0AC76828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Întorsura Buzăului</c:v>
                </c:pt>
              </c:strCache>
            </c:strRef>
          </c:cat>
          <c:val>
            <c:numRef>
              <c:f>Sheet1!$C$2:$C$3</c:f>
              <c:numCache>
                <c:formatCode>General</c:formatCode>
                <c:ptCount val="2"/>
                <c:pt idx="0">
                  <c:v>7500</c:v>
                </c:pt>
              </c:numCache>
            </c:numRef>
          </c:val>
          <c:extLst>
            <c:ext xmlns:c16="http://schemas.microsoft.com/office/drawing/2014/chart" uri="{C3380CC4-5D6E-409C-BE32-E72D297353CC}">
              <c16:uniqueId val="{00000003-E74E-406C-AC64-4E0AC7682820}"/>
            </c:ext>
          </c:extLst>
        </c:ser>
        <c:ser>
          <c:idx val="2"/>
          <c:order val="2"/>
          <c:tx>
            <c:strRef>
              <c:f>Sheet1!$D$1</c:f>
              <c:strCache>
                <c:ptCount val="1"/>
                <c:pt idx="0">
                  <c:v>Pus la dispoziţie (mc)</c:v>
                </c:pt>
              </c:strCache>
            </c:strRef>
          </c:tx>
          <c:spPr>
            <a:solidFill>
              <a:schemeClr val="accent3"/>
            </a:solidFill>
            <a:ln>
              <a:noFill/>
            </a:ln>
            <a:effectLst/>
          </c:spPr>
          <c:invertIfNegative val="0"/>
          <c:dLbls>
            <c:dLbl>
              <c:idx val="0"/>
              <c:tx>
                <c:rich>
                  <a:bodyPr/>
                  <a:lstStyle/>
                  <a:p>
                    <a:r>
                      <a:rPr lang="en-US" dirty="0"/>
                      <a:t>4062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74E-406C-AC64-4E0AC768282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Întorsura Buzăului</c:v>
                </c:pt>
              </c:strCache>
            </c:strRef>
          </c:cat>
          <c:val>
            <c:numRef>
              <c:f>Sheet1!$D$2:$D$3</c:f>
              <c:numCache>
                <c:formatCode>General</c:formatCode>
                <c:ptCount val="2"/>
                <c:pt idx="0">
                  <c:v>7500</c:v>
                </c:pt>
              </c:numCache>
            </c:numRef>
          </c:val>
          <c:extLst>
            <c:ext xmlns:c16="http://schemas.microsoft.com/office/drawing/2014/chart" uri="{C3380CC4-5D6E-409C-BE32-E72D297353CC}">
              <c16:uniqueId val="{00000005-E74E-406C-AC64-4E0AC7682820}"/>
            </c:ext>
          </c:extLst>
        </c:ser>
        <c:dLbls>
          <c:showLegendKey val="0"/>
          <c:showVal val="0"/>
          <c:showCatName val="0"/>
          <c:showSerName val="0"/>
          <c:showPercent val="0"/>
          <c:showBubbleSize val="0"/>
        </c:dLbls>
        <c:gapWidth val="219"/>
        <c:overlap val="-27"/>
        <c:axId val="355181464"/>
        <c:axId val="355182448"/>
      </c:barChart>
      <c:catAx>
        <c:axId val="35518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355182448"/>
        <c:crosses val="autoZero"/>
        <c:auto val="1"/>
        <c:lblAlgn val="ctr"/>
        <c:lblOffset val="100"/>
        <c:noMultiLvlLbl val="0"/>
      </c:catAx>
      <c:valAx>
        <c:axId val="355182448"/>
        <c:scaling>
          <c:orientation val="minMax"/>
          <c:max val="7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crossAx val="355181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a:t>Şomeri</a:t>
            </a:r>
            <a:r>
              <a:rPr lang="hu-HU" baseline="0"/>
              <a:t> înregistraţi pe zone - a</a:t>
            </a:r>
            <a:r>
              <a:rPr lang="en-US"/>
              <a:t>n 2022 </a:t>
            </a:r>
            <a:endParaRPr lang="vi-VN"/>
          </a:p>
        </c:rich>
      </c:tx>
      <c:layout>
        <c:manualLayout>
          <c:xMode val="edge"/>
          <c:yMode val="edge"/>
          <c:x val="0.87816897370494373"/>
          <c:y val="2.6716077611979527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4.8955631930589785E-2"/>
          <c:y val="3.7054702740090699E-2"/>
          <c:w val="0.93610886389564774"/>
          <c:h val="0.76892095345390921"/>
        </c:manualLayout>
      </c:layout>
      <c:bar3DChart>
        <c:barDir val="col"/>
        <c:grouping val="clustered"/>
        <c:varyColors val="0"/>
        <c:ser>
          <c:idx val="0"/>
          <c:order val="0"/>
          <c:tx>
            <c:strRef>
              <c:f>Foaie1!$B$151</c:f>
              <c:strCache>
                <c:ptCount val="1"/>
                <c:pt idx="0">
                  <c:v>Ianuarie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Foaie1!$B$152:$B$156</c:f>
              <c:numCache>
                <c:formatCode>General</c:formatCode>
                <c:ptCount val="5"/>
                <c:pt idx="0">
                  <c:v>1150</c:v>
                </c:pt>
                <c:pt idx="1">
                  <c:v>667</c:v>
                </c:pt>
                <c:pt idx="2">
                  <c:v>421</c:v>
                </c:pt>
                <c:pt idx="3">
                  <c:v>175</c:v>
                </c:pt>
                <c:pt idx="4">
                  <c:v>946</c:v>
                </c:pt>
              </c:numCache>
            </c:numRef>
          </c:val>
          <c:extLst>
            <c:ext xmlns:c16="http://schemas.microsoft.com/office/drawing/2014/chart" uri="{C3380CC4-5D6E-409C-BE32-E72D297353CC}">
              <c16:uniqueId val="{00000000-9985-4710-BDCD-4096A04621D5}"/>
            </c:ext>
          </c:extLst>
        </c:ser>
        <c:ser>
          <c:idx val="1"/>
          <c:order val="1"/>
          <c:tx>
            <c:strRef>
              <c:f>Foaie1!$C$151</c:f>
              <c:strCache>
                <c:ptCount val="1"/>
                <c:pt idx="0">
                  <c:v>Februarie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Foaie1!$C$152:$C$156</c:f>
              <c:numCache>
                <c:formatCode>General</c:formatCode>
                <c:ptCount val="5"/>
                <c:pt idx="0">
                  <c:v>1335</c:v>
                </c:pt>
                <c:pt idx="1">
                  <c:v>647</c:v>
                </c:pt>
                <c:pt idx="2">
                  <c:v>389</c:v>
                </c:pt>
                <c:pt idx="3">
                  <c:v>179</c:v>
                </c:pt>
                <c:pt idx="4">
                  <c:v>1097</c:v>
                </c:pt>
              </c:numCache>
            </c:numRef>
          </c:val>
          <c:extLst>
            <c:ext xmlns:c16="http://schemas.microsoft.com/office/drawing/2014/chart" uri="{C3380CC4-5D6E-409C-BE32-E72D297353CC}">
              <c16:uniqueId val="{00000001-9985-4710-BDCD-4096A04621D5}"/>
            </c:ext>
          </c:extLst>
        </c:ser>
        <c:ser>
          <c:idx val="2"/>
          <c:order val="2"/>
          <c:tx>
            <c:strRef>
              <c:f>Foaie1!$D$151</c:f>
              <c:strCache>
                <c:ptCount val="1"/>
                <c:pt idx="0">
                  <c:v>Martie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Foaie1!$D$152:$D$156</c:f>
              <c:numCache>
                <c:formatCode>General</c:formatCode>
                <c:ptCount val="5"/>
                <c:pt idx="0">
                  <c:v>1435</c:v>
                </c:pt>
                <c:pt idx="1">
                  <c:v>675</c:v>
                </c:pt>
                <c:pt idx="2">
                  <c:v>361</c:v>
                </c:pt>
                <c:pt idx="3">
                  <c:v>175</c:v>
                </c:pt>
                <c:pt idx="4">
                  <c:v>1135</c:v>
                </c:pt>
              </c:numCache>
            </c:numRef>
          </c:val>
          <c:extLst>
            <c:ext xmlns:c16="http://schemas.microsoft.com/office/drawing/2014/chart" uri="{C3380CC4-5D6E-409C-BE32-E72D297353CC}">
              <c16:uniqueId val="{00000002-9985-4710-BDCD-4096A04621D5}"/>
            </c:ext>
          </c:extLst>
        </c:ser>
        <c:ser>
          <c:idx val="3"/>
          <c:order val="3"/>
          <c:tx>
            <c:strRef>
              <c:f>Foaie1!$E$151</c:f>
              <c:strCache>
                <c:ptCount val="1"/>
                <c:pt idx="0">
                  <c:v>Aprilie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Foaie1!$E$152:$E$156</c:f>
              <c:numCache>
                <c:formatCode>General</c:formatCode>
                <c:ptCount val="5"/>
                <c:pt idx="0">
                  <c:v>1458</c:v>
                </c:pt>
                <c:pt idx="1">
                  <c:v>648</c:v>
                </c:pt>
                <c:pt idx="2">
                  <c:v>394</c:v>
                </c:pt>
                <c:pt idx="3">
                  <c:v>176</c:v>
                </c:pt>
                <c:pt idx="4">
                  <c:v>1158</c:v>
                </c:pt>
              </c:numCache>
            </c:numRef>
          </c:val>
          <c:extLst>
            <c:ext xmlns:c16="http://schemas.microsoft.com/office/drawing/2014/chart" uri="{C3380CC4-5D6E-409C-BE32-E72D297353CC}">
              <c16:uniqueId val="{00000003-9985-4710-BDCD-4096A04621D5}"/>
            </c:ext>
          </c:extLst>
        </c:ser>
        <c:ser>
          <c:idx val="4"/>
          <c:order val="4"/>
          <c:tx>
            <c:strRef>
              <c:f>Foaie1!$F$151</c:f>
              <c:strCache>
                <c:ptCount val="1"/>
                <c:pt idx="0">
                  <c:v>Mai</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Foaie1!$F$152:$F$156</c:f>
              <c:numCache>
                <c:formatCode>General</c:formatCode>
                <c:ptCount val="5"/>
                <c:pt idx="0">
                  <c:v>1432</c:v>
                </c:pt>
                <c:pt idx="1">
                  <c:v>515</c:v>
                </c:pt>
                <c:pt idx="2">
                  <c:v>389</c:v>
                </c:pt>
                <c:pt idx="3">
                  <c:v>198</c:v>
                </c:pt>
                <c:pt idx="4">
                  <c:v>1133</c:v>
                </c:pt>
              </c:numCache>
            </c:numRef>
          </c:val>
          <c:extLst>
            <c:ext xmlns:c16="http://schemas.microsoft.com/office/drawing/2014/chart" uri="{C3380CC4-5D6E-409C-BE32-E72D297353CC}">
              <c16:uniqueId val="{00000004-9985-4710-BDCD-4096A04621D5}"/>
            </c:ext>
          </c:extLst>
        </c:ser>
        <c:ser>
          <c:idx val="5"/>
          <c:order val="5"/>
          <c:tx>
            <c:strRef>
              <c:f>Foaie1!$G$151</c:f>
              <c:strCache>
                <c:ptCount val="1"/>
                <c:pt idx="0">
                  <c:v>Iunie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Foaie1!$G$152:$G$156</c:f>
              <c:numCache>
                <c:formatCode>General</c:formatCode>
                <c:ptCount val="5"/>
                <c:pt idx="0">
                  <c:v>1344</c:v>
                </c:pt>
                <c:pt idx="1">
                  <c:v>498</c:v>
                </c:pt>
                <c:pt idx="2">
                  <c:v>361</c:v>
                </c:pt>
                <c:pt idx="3">
                  <c:v>213</c:v>
                </c:pt>
                <c:pt idx="4">
                  <c:v>1046</c:v>
                </c:pt>
              </c:numCache>
            </c:numRef>
          </c:val>
          <c:extLst>
            <c:ext xmlns:c16="http://schemas.microsoft.com/office/drawing/2014/chart" uri="{C3380CC4-5D6E-409C-BE32-E72D297353CC}">
              <c16:uniqueId val="{00000005-9985-4710-BDCD-4096A04621D5}"/>
            </c:ext>
          </c:extLst>
        </c:ser>
        <c:ser>
          <c:idx val="6"/>
          <c:order val="6"/>
          <c:tx>
            <c:strRef>
              <c:f>Foaie1!$H$151</c:f>
              <c:strCache>
                <c:ptCount val="1"/>
                <c:pt idx="0">
                  <c:v>Iulie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Foaie1!$H$152:$H$156</c:f>
              <c:numCache>
                <c:formatCode>General</c:formatCode>
                <c:ptCount val="5"/>
                <c:pt idx="0">
                  <c:v>1353</c:v>
                </c:pt>
                <c:pt idx="1">
                  <c:v>528</c:v>
                </c:pt>
                <c:pt idx="2">
                  <c:v>399</c:v>
                </c:pt>
                <c:pt idx="3">
                  <c:v>217</c:v>
                </c:pt>
                <c:pt idx="4">
                  <c:v>980</c:v>
                </c:pt>
              </c:numCache>
            </c:numRef>
          </c:val>
          <c:extLst>
            <c:ext xmlns:c16="http://schemas.microsoft.com/office/drawing/2014/chart" uri="{C3380CC4-5D6E-409C-BE32-E72D297353CC}">
              <c16:uniqueId val="{00000006-9985-4710-BDCD-4096A04621D5}"/>
            </c:ext>
          </c:extLst>
        </c:ser>
        <c:ser>
          <c:idx val="7"/>
          <c:order val="7"/>
          <c:tx>
            <c:strRef>
              <c:f>Foaie1!$I$151</c:f>
              <c:strCache>
                <c:ptCount val="1"/>
                <c:pt idx="0">
                  <c:v>August</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Foaie1!$I$152:$I$156</c:f>
              <c:numCache>
                <c:formatCode>General</c:formatCode>
                <c:ptCount val="5"/>
                <c:pt idx="0">
                  <c:v>1297</c:v>
                </c:pt>
                <c:pt idx="1">
                  <c:v>703</c:v>
                </c:pt>
                <c:pt idx="2">
                  <c:v>447</c:v>
                </c:pt>
                <c:pt idx="3">
                  <c:v>235</c:v>
                </c:pt>
                <c:pt idx="4">
                  <c:v>882</c:v>
                </c:pt>
              </c:numCache>
            </c:numRef>
          </c:val>
          <c:extLst>
            <c:ext xmlns:c16="http://schemas.microsoft.com/office/drawing/2014/chart" uri="{C3380CC4-5D6E-409C-BE32-E72D297353CC}">
              <c16:uniqueId val="{00000007-9985-4710-BDCD-4096A04621D5}"/>
            </c:ext>
          </c:extLst>
        </c:ser>
        <c:ser>
          <c:idx val="8"/>
          <c:order val="8"/>
          <c:tx>
            <c:strRef>
              <c:f>Foaie1!$J$151</c:f>
              <c:strCache>
                <c:ptCount val="1"/>
                <c:pt idx="0">
                  <c:v>Septembrie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Foaie1!$J$152:$J$156</c:f>
              <c:numCache>
                <c:formatCode>General</c:formatCode>
                <c:ptCount val="5"/>
                <c:pt idx="0">
                  <c:v>1178</c:v>
                </c:pt>
                <c:pt idx="1">
                  <c:v>662</c:v>
                </c:pt>
                <c:pt idx="2">
                  <c:v>433</c:v>
                </c:pt>
                <c:pt idx="3">
                  <c:v>235</c:v>
                </c:pt>
                <c:pt idx="4">
                  <c:v>838</c:v>
                </c:pt>
              </c:numCache>
            </c:numRef>
          </c:val>
          <c:extLst>
            <c:ext xmlns:c16="http://schemas.microsoft.com/office/drawing/2014/chart" uri="{C3380CC4-5D6E-409C-BE32-E72D297353CC}">
              <c16:uniqueId val="{00000008-9985-4710-BDCD-4096A04621D5}"/>
            </c:ext>
          </c:extLst>
        </c:ser>
        <c:ser>
          <c:idx val="9"/>
          <c:order val="9"/>
          <c:tx>
            <c:strRef>
              <c:f>Foaie1!$K$151</c:f>
              <c:strCache>
                <c:ptCount val="1"/>
                <c:pt idx="0">
                  <c:v>Octombrie</c:v>
                </c:pt>
              </c:strCache>
            </c:strRef>
          </c:tx>
          <c:invertIfNegative val="0"/>
          <c:dLbls>
            <c:dLbl>
              <c:idx val="0"/>
              <c:layout>
                <c:manualLayout>
                  <c:x val="1.2213738500332407E-2"/>
                  <c:y val="-1.6687519496147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985-4710-BDCD-4096A04621D5}"/>
                </c:ext>
              </c:extLst>
            </c:dLbl>
            <c:dLbl>
              <c:idx val="1"/>
              <c:layout>
                <c:manualLayout>
                  <c:x val="1.8999148778294894E-2"/>
                  <c:y val="-6.67500779845891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985-4710-BDCD-4096A04621D5}"/>
                </c:ext>
              </c:extLst>
            </c:dLbl>
            <c:dLbl>
              <c:idx val="2"/>
              <c:layout>
                <c:manualLayout>
                  <c:x val="8.1424923335549539E-3"/>
                  <c:y val="-2.3362527294606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985-4710-BDCD-4096A04621D5}"/>
                </c:ext>
              </c:extLst>
            </c:dLbl>
            <c:dLbl>
              <c:idx val="3"/>
              <c:layout>
                <c:manualLayout>
                  <c:x val="1.085665644473984E-2"/>
                  <c:y val="-1.3350015596917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985-4710-BDCD-4096A04621D5}"/>
                </c:ext>
              </c:extLst>
            </c:dLbl>
            <c:dLbl>
              <c:idx val="4"/>
              <c:layout>
                <c:manualLayout>
                  <c:x val="1.0856656444739939E-2"/>
                  <c:y val="-1.0012511697688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985-4710-BDCD-4096A04621D5}"/>
                </c:ext>
              </c:extLst>
            </c:dLbl>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Foaie1!$A$152:$A$156</c:f>
              <c:strCache>
                <c:ptCount val="5"/>
                <c:pt idx="0">
                  <c:v>Sfântu Gheorghe</c:v>
                </c:pt>
                <c:pt idx="1">
                  <c:v>Târgu Secuiesc</c:v>
                </c:pt>
                <c:pt idx="2">
                  <c:v>Covasna</c:v>
                </c:pt>
                <c:pt idx="3">
                  <c:v>Intorsura Buzăului</c:v>
                </c:pt>
                <c:pt idx="4">
                  <c:v>Baraolt</c:v>
                </c:pt>
              </c:strCache>
            </c:strRef>
          </c:cat>
          <c:val>
            <c:numRef>
              <c:f>Foaie1!$K$152:$K$156</c:f>
              <c:numCache>
                <c:formatCode>General</c:formatCode>
                <c:ptCount val="5"/>
                <c:pt idx="0">
                  <c:v>1160</c:v>
                </c:pt>
                <c:pt idx="1">
                  <c:v>629</c:v>
                </c:pt>
                <c:pt idx="2">
                  <c:v>398</c:v>
                </c:pt>
                <c:pt idx="3">
                  <c:v>234</c:v>
                </c:pt>
                <c:pt idx="4">
                  <c:v>843</c:v>
                </c:pt>
              </c:numCache>
            </c:numRef>
          </c:val>
          <c:extLst>
            <c:ext xmlns:c16="http://schemas.microsoft.com/office/drawing/2014/chart" uri="{C3380CC4-5D6E-409C-BE32-E72D297353CC}">
              <c16:uniqueId val="{0000000E-9985-4710-BDCD-4096A04621D5}"/>
            </c:ext>
          </c:extLst>
        </c:ser>
        <c:ser>
          <c:idx val="10"/>
          <c:order val="10"/>
          <c:tx>
            <c:strRef>
              <c:f>Foaie1!$L$151</c:f>
              <c:strCache>
                <c:ptCount val="1"/>
                <c:pt idx="0">
                  <c:v>Noiembrie</c:v>
                </c:pt>
              </c:strCache>
            </c:strRef>
          </c:tx>
          <c:invertIfNegative val="0"/>
          <c:cat>
            <c:strRef>
              <c:f>Foaie1!$A$152:$A$156</c:f>
              <c:strCache>
                <c:ptCount val="5"/>
                <c:pt idx="0">
                  <c:v>Sfântu Gheorghe</c:v>
                </c:pt>
                <c:pt idx="1">
                  <c:v>Târgu Secuiesc</c:v>
                </c:pt>
                <c:pt idx="2">
                  <c:v>Covasna</c:v>
                </c:pt>
                <c:pt idx="3">
                  <c:v>Intorsura Buzăului</c:v>
                </c:pt>
                <c:pt idx="4">
                  <c:v>Baraolt</c:v>
                </c:pt>
              </c:strCache>
            </c:strRef>
          </c:cat>
          <c:val>
            <c:numRef>
              <c:f>Foaie1!$L$152:$L$156</c:f>
              <c:numCache>
                <c:formatCode>General</c:formatCode>
                <c:ptCount val="5"/>
              </c:numCache>
            </c:numRef>
          </c:val>
          <c:extLst>
            <c:ext xmlns:c16="http://schemas.microsoft.com/office/drawing/2014/chart" uri="{C3380CC4-5D6E-409C-BE32-E72D297353CC}">
              <c16:uniqueId val="{0000000F-9985-4710-BDCD-4096A04621D5}"/>
            </c:ext>
          </c:extLst>
        </c:ser>
        <c:ser>
          <c:idx val="11"/>
          <c:order val="11"/>
          <c:tx>
            <c:strRef>
              <c:f>Foaie1!$M$151</c:f>
              <c:strCache>
                <c:ptCount val="1"/>
                <c:pt idx="0">
                  <c:v>Decembrie</c:v>
                </c:pt>
              </c:strCache>
            </c:strRef>
          </c:tx>
          <c:invertIfNegative val="0"/>
          <c:dLbls>
            <c:dLbl>
              <c:idx val="0"/>
              <c:layout>
                <c:manualLayout>
                  <c:x val="2.9197075817065991E-2"/>
                  <c:y val="-3.62811635911952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85-4710-BDCD-4096A04621D5}"/>
                </c:ext>
              </c:extLst>
            </c:dLbl>
            <c:dLbl>
              <c:idx val="1"/>
              <c:layout>
                <c:manualLayout>
                  <c:x val="9.732358605688662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85-4710-BDCD-4096A04621D5}"/>
                </c:ext>
              </c:extLst>
            </c:dLbl>
            <c:dLbl>
              <c:idx val="2"/>
              <c:layout>
                <c:manualLayout>
                  <c:x val="1.9464717211377398E-2"/>
                  <c:y val="-1.0884349077358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85-4710-BDCD-4096A04621D5}"/>
                </c:ext>
              </c:extLst>
            </c:dLbl>
            <c:dLbl>
              <c:idx val="3"/>
              <c:layout>
                <c:manualLayout>
                  <c:x val="9.7323586056886624E-3"/>
                  <c:y val="-1.81405817955977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85-4710-BDCD-4096A04621D5}"/>
                </c:ext>
              </c:extLst>
            </c:dLbl>
            <c:dLbl>
              <c:idx val="4"/>
              <c:layout>
                <c:manualLayout>
                  <c:x val="1.3625302047964128E-2"/>
                  <c:y val="-1.0884349077358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85-4710-BDCD-4096A04621D5}"/>
                </c:ext>
              </c:extLst>
            </c:dLbl>
            <c:spPr>
              <a:noFill/>
              <a:ln>
                <a:noFill/>
              </a:ln>
              <a:effectLst/>
            </c:spPr>
            <c:txPr>
              <a:bodyPr/>
              <a:lstStyle/>
              <a:p>
                <a:pPr>
                  <a:defRPr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Foaie1!$A$152:$A$156</c:f>
              <c:strCache>
                <c:ptCount val="5"/>
                <c:pt idx="0">
                  <c:v>Sfântu Gheorghe</c:v>
                </c:pt>
                <c:pt idx="1">
                  <c:v>Târgu Secuiesc</c:v>
                </c:pt>
                <c:pt idx="2">
                  <c:v>Covasna</c:v>
                </c:pt>
                <c:pt idx="3">
                  <c:v>Intorsura Buzăului</c:v>
                </c:pt>
                <c:pt idx="4">
                  <c:v>Baraolt</c:v>
                </c:pt>
              </c:strCache>
            </c:strRef>
          </c:cat>
          <c:val>
            <c:numRef>
              <c:f>Foaie1!$M$152:$M$156</c:f>
              <c:numCache>
                <c:formatCode>General</c:formatCode>
                <c:ptCount val="5"/>
              </c:numCache>
            </c:numRef>
          </c:val>
          <c:extLst>
            <c:ext xmlns:c16="http://schemas.microsoft.com/office/drawing/2014/chart" uri="{C3380CC4-5D6E-409C-BE32-E72D297353CC}">
              <c16:uniqueId val="{00000015-9985-4710-BDCD-4096A04621D5}"/>
            </c:ext>
          </c:extLst>
        </c:ser>
        <c:dLbls>
          <c:showLegendKey val="0"/>
          <c:showVal val="0"/>
          <c:showCatName val="0"/>
          <c:showSerName val="0"/>
          <c:showPercent val="0"/>
          <c:showBubbleSize val="0"/>
        </c:dLbls>
        <c:gapWidth val="150"/>
        <c:shape val="box"/>
        <c:axId val="414065184"/>
        <c:axId val="414065744"/>
        <c:axId val="0"/>
      </c:bar3DChart>
      <c:catAx>
        <c:axId val="414065184"/>
        <c:scaling>
          <c:orientation val="minMax"/>
        </c:scaling>
        <c:delete val="0"/>
        <c:axPos val="b"/>
        <c:numFmt formatCode="General" sourceLinked="0"/>
        <c:majorTickMark val="out"/>
        <c:minorTickMark val="none"/>
        <c:tickLblPos val="nextTo"/>
        <c:txPr>
          <a:bodyPr/>
          <a:lstStyle/>
          <a:p>
            <a:pPr>
              <a:defRPr sz="800"/>
            </a:pPr>
            <a:endParaRPr lang="ro-RO"/>
          </a:p>
        </c:txPr>
        <c:crossAx val="414065744"/>
        <c:crosses val="autoZero"/>
        <c:auto val="1"/>
        <c:lblAlgn val="ctr"/>
        <c:lblOffset val="100"/>
        <c:noMultiLvlLbl val="0"/>
      </c:catAx>
      <c:valAx>
        <c:axId val="414065744"/>
        <c:scaling>
          <c:orientation val="minMax"/>
        </c:scaling>
        <c:delete val="0"/>
        <c:axPos val="l"/>
        <c:numFmt formatCode="General" sourceLinked="1"/>
        <c:majorTickMark val="out"/>
        <c:minorTickMark val="none"/>
        <c:tickLblPos val="nextTo"/>
        <c:crossAx val="414065184"/>
        <c:crosses val="autoZero"/>
        <c:crossBetween val="between"/>
      </c:valAx>
    </c:plotArea>
    <c:legend>
      <c:legendPos val="b"/>
      <c:layout>
        <c:manualLayout>
          <c:xMode val="edge"/>
          <c:yMode val="edge"/>
          <c:x val="6.6264072780631211E-3"/>
          <c:y val="0.87025414172408089"/>
          <c:w val="0.98267593927709629"/>
          <c:h val="0.10972083488054231"/>
        </c:manualLayout>
      </c:layout>
      <c:overlay val="0"/>
      <c:txPr>
        <a:bodyPr/>
        <a:lstStyle/>
        <a:p>
          <a:pPr>
            <a:defRPr sz="900"/>
          </a:pPr>
          <a:endParaRPr lang="ro-RO"/>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Evolu</a:t>
            </a:r>
            <a:r>
              <a:rPr lang="ro-RO" sz="1200"/>
              <a:t>ţie</a:t>
            </a:r>
            <a:r>
              <a:rPr lang="ro-RO" sz="1200" baseline="0"/>
              <a:t> şomeri indemnizaţi 2022</a:t>
            </a:r>
            <a:endParaRPr lang="vi-VN" sz="1200"/>
          </a:p>
        </c:rich>
      </c:tx>
      <c:layout>
        <c:manualLayout>
          <c:xMode val="edge"/>
          <c:yMode val="edge"/>
          <c:x val="1.1739478906600095E-2"/>
          <c:y val="3.1800107884280518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4.0306766532232252E-2"/>
          <c:y val="0.13675191051041857"/>
          <c:w val="0.92847372127264582"/>
          <c:h val="0.73912120789786906"/>
        </c:manualLayout>
      </c:layout>
      <c:bar3DChart>
        <c:barDir val="col"/>
        <c:grouping val="clustered"/>
        <c:varyColors val="0"/>
        <c:ser>
          <c:idx val="0"/>
          <c:order val="0"/>
          <c:tx>
            <c:strRef>
              <c:f>Foaie1!$B$207</c:f>
              <c:strCache>
                <c:ptCount val="1"/>
                <c:pt idx="0">
                  <c:v>Ianuarie</c:v>
                </c:pt>
              </c:strCache>
            </c:strRef>
          </c:tx>
          <c:spPr>
            <a:solidFill>
              <a:schemeClr val="accent1"/>
            </a:solidFill>
          </c:spPr>
          <c:invertIfNegative val="0"/>
          <c:cat>
            <c:strRef>
              <c:f>Foaie1!$A$208:$A$212</c:f>
              <c:strCache>
                <c:ptCount val="5"/>
                <c:pt idx="0">
                  <c:v>Sfintu Gheorghe</c:v>
                </c:pt>
                <c:pt idx="1">
                  <c:v>Targu Secuiesc</c:v>
                </c:pt>
                <c:pt idx="2">
                  <c:v>Covasna</c:v>
                </c:pt>
                <c:pt idx="3">
                  <c:v>Intorsura Buzaului</c:v>
                </c:pt>
                <c:pt idx="4">
                  <c:v>Baraolt</c:v>
                </c:pt>
              </c:strCache>
            </c:strRef>
          </c:cat>
          <c:val>
            <c:numRef>
              <c:f>Foaie1!$B$208:$B$212</c:f>
              <c:numCache>
                <c:formatCode>General</c:formatCode>
                <c:ptCount val="5"/>
                <c:pt idx="0">
                  <c:v>145</c:v>
                </c:pt>
                <c:pt idx="1">
                  <c:v>234</c:v>
                </c:pt>
                <c:pt idx="2">
                  <c:v>149</c:v>
                </c:pt>
                <c:pt idx="3">
                  <c:v>42</c:v>
                </c:pt>
                <c:pt idx="4">
                  <c:v>57</c:v>
                </c:pt>
              </c:numCache>
            </c:numRef>
          </c:val>
          <c:extLst>
            <c:ext xmlns:c16="http://schemas.microsoft.com/office/drawing/2014/chart" uri="{C3380CC4-5D6E-409C-BE32-E72D297353CC}">
              <c16:uniqueId val="{00000000-BDE8-4B59-A293-8BF334838425}"/>
            </c:ext>
          </c:extLst>
        </c:ser>
        <c:ser>
          <c:idx val="1"/>
          <c:order val="1"/>
          <c:tx>
            <c:strRef>
              <c:f>Foaie1!$C$207</c:f>
              <c:strCache>
                <c:ptCount val="1"/>
                <c:pt idx="0">
                  <c:v>Februarie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Foaie1!$C$208:$C$212</c:f>
              <c:numCache>
                <c:formatCode>General</c:formatCode>
                <c:ptCount val="5"/>
                <c:pt idx="0">
                  <c:v>137</c:v>
                </c:pt>
                <c:pt idx="1">
                  <c:v>187</c:v>
                </c:pt>
                <c:pt idx="2">
                  <c:v>111</c:v>
                </c:pt>
                <c:pt idx="3">
                  <c:v>37</c:v>
                </c:pt>
                <c:pt idx="4">
                  <c:v>57</c:v>
                </c:pt>
              </c:numCache>
            </c:numRef>
          </c:val>
          <c:extLst>
            <c:ext xmlns:c16="http://schemas.microsoft.com/office/drawing/2014/chart" uri="{C3380CC4-5D6E-409C-BE32-E72D297353CC}">
              <c16:uniqueId val="{00000001-BDE8-4B59-A293-8BF334838425}"/>
            </c:ext>
          </c:extLst>
        </c:ser>
        <c:ser>
          <c:idx val="2"/>
          <c:order val="2"/>
          <c:tx>
            <c:strRef>
              <c:f>Foaie1!$D$207</c:f>
              <c:strCache>
                <c:ptCount val="1"/>
                <c:pt idx="0">
                  <c:v>Martie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Foaie1!$D$208:$D$212</c:f>
              <c:numCache>
                <c:formatCode>General</c:formatCode>
                <c:ptCount val="5"/>
                <c:pt idx="0">
                  <c:v>126</c:v>
                </c:pt>
                <c:pt idx="1">
                  <c:v>173</c:v>
                </c:pt>
                <c:pt idx="2">
                  <c:v>79</c:v>
                </c:pt>
                <c:pt idx="3">
                  <c:v>33</c:v>
                </c:pt>
                <c:pt idx="4">
                  <c:v>48</c:v>
                </c:pt>
              </c:numCache>
            </c:numRef>
          </c:val>
          <c:extLst>
            <c:ext xmlns:c16="http://schemas.microsoft.com/office/drawing/2014/chart" uri="{C3380CC4-5D6E-409C-BE32-E72D297353CC}">
              <c16:uniqueId val="{00000002-BDE8-4B59-A293-8BF334838425}"/>
            </c:ext>
          </c:extLst>
        </c:ser>
        <c:ser>
          <c:idx val="3"/>
          <c:order val="3"/>
          <c:tx>
            <c:strRef>
              <c:f>Foaie1!$E$207</c:f>
              <c:strCache>
                <c:ptCount val="1"/>
                <c:pt idx="0">
                  <c:v>Aprilie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Foaie1!$E$208:$E$212</c:f>
              <c:numCache>
                <c:formatCode>General</c:formatCode>
                <c:ptCount val="5"/>
                <c:pt idx="0">
                  <c:v>120</c:v>
                </c:pt>
                <c:pt idx="1">
                  <c:v>173</c:v>
                </c:pt>
                <c:pt idx="2">
                  <c:v>51</c:v>
                </c:pt>
                <c:pt idx="3">
                  <c:v>33</c:v>
                </c:pt>
                <c:pt idx="4">
                  <c:v>40</c:v>
                </c:pt>
              </c:numCache>
            </c:numRef>
          </c:val>
          <c:extLst>
            <c:ext xmlns:c16="http://schemas.microsoft.com/office/drawing/2014/chart" uri="{C3380CC4-5D6E-409C-BE32-E72D297353CC}">
              <c16:uniqueId val="{00000003-BDE8-4B59-A293-8BF334838425}"/>
            </c:ext>
          </c:extLst>
        </c:ser>
        <c:ser>
          <c:idx val="4"/>
          <c:order val="4"/>
          <c:tx>
            <c:strRef>
              <c:f>Foaie1!$F$207</c:f>
              <c:strCache>
                <c:ptCount val="1"/>
                <c:pt idx="0">
                  <c:v>Mai</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Foaie1!$F$208:$F$212</c:f>
              <c:numCache>
                <c:formatCode>General</c:formatCode>
                <c:ptCount val="5"/>
                <c:pt idx="0">
                  <c:v>100</c:v>
                </c:pt>
                <c:pt idx="1">
                  <c:v>127</c:v>
                </c:pt>
                <c:pt idx="2">
                  <c:v>45</c:v>
                </c:pt>
                <c:pt idx="3">
                  <c:v>33</c:v>
                </c:pt>
                <c:pt idx="4">
                  <c:v>45</c:v>
                </c:pt>
              </c:numCache>
            </c:numRef>
          </c:val>
          <c:extLst>
            <c:ext xmlns:c16="http://schemas.microsoft.com/office/drawing/2014/chart" uri="{C3380CC4-5D6E-409C-BE32-E72D297353CC}">
              <c16:uniqueId val="{00000004-BDE8-4B59-A293-8BF334838425}"/>
            </c:ext>
          </c:extLst>
        </c:ser>
        <c:ser>
          <c:idx val="5"/>
          <c:order val="5"/>
          <c:tx>
            <c:strRef>
              <c:f>Foaie1!$G$207</c:f>
              <c:strCache>
                <c:ptCount val="1"/>
                <c:pt idx="0">
                  <c:v>Iunie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Foaie1!$G$208:$G$212</c:f>
              <c:numCache>
                <c:formatCode>General</c:formatCode>
                <c:ptCount val="5"/>
                <c:pt idx="0">
                  <c:v>104</c:v>
                </c:pt>
                <c:pt idx="1">
                  <c:v>117</c:v>
                </c:pt>
                <c:pt idx="2">
                  <c:v>39</c:v>
                </c:pt>
                <c:pt idx="3">
                  <c:v>32</c:v>
                </c:pt>
                <c:pt idx="4">
                  <c:v>38</c:v>
                </c:pt>
              </c:numCache>
            </c:numRef>
          </c:val>
          <c:extLst>
            <c:ext xmlns:c16="http://schemas.microsoft.com/office/drawing/2014/chart" uri="{C3380CC4-5D6E-409C-BE32-E72D297353CC}">
              <c16:uniqueId val="{00000005-BDE8-4B59-A293-8BF334838425}"/>
            </c:ext>
          </c:extLst>
        </c:ser>
        <c:ser>
          <c:idx val="6"/>
          <c:order val="6"/>
          <c:tx>
            <c:strRef>
              <c:f>Foaie1!$H$207</c:f>
              <c:strCache>
                <c:ptCount val="1"/>
                <c:pt idx="0">
                  <c:v>Iulie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Foaie1!$H$208:$H$212</c:f>
              <c:numCache>
                <c:formatCode>General</c:formatCode>
                <c:ptCount val="5"/>
                <c:pt idx="0">
                  <c:v>112</c:v>
                </c:pt>
                <c:pt idx="1">
                  <c:v>129</c:v>
                </c:pt>
                <c:pt idx="2">
                  <c:v>33</c:v>
                </c:pt>
                <c:pt idx="3">
                  <c:v>29</c:v>
                </c:pt>
                <c:pt idx="4">
                  <c:v>36</c:v>
                </c:pt>
              </c:numCache>
            </c:numRef>
          </c:val>
          <c:extLst>
            <c:ext xmlns:c16="http://schemas.microsoft.com/office/drawing/2014/chart" uri="{C3380CC4-5D6E-409C-BE32-E72D297353CC}">
              <c16:uniqueId val="{00000006-BDE8-4B59-A293-8BF334838425}"/>
            </c:ext>
          </c:extLst>
        </c:ser>
        <c:ser>
          <c:idx val="7"/>
          <c:order val="7"/>
          <c:tx>
            <c:strRef>
              <c:f>Foaie1!$I$207</c:f>
              <c:strCache>
                <c:ptCount val="1"/>
                <c:pt idx="0">
                  <c:v>August</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Foaie1!$I$208:$I$212</c:f>
              <c:numCache>
                <c:formatCode>General</c:formatCode>
                <c:ptCount val="5"/>
                <c:pt idx="0">
                  <c:v>110</c:v>
                </c:pt>
                <c:pt idx="1">
                  <c:v>137</c:v>
                </c:pt>
                <c:pt idx="2">
                  <c:v>40</c:v>
                </c:pt>
                <c:pt idx="3">
                  <c:v>32</c:v>
                </c:pt>
                <c:pt idx="4">
                  <c:v>37</c:v>
                </c:pt>
              </c:numCache>
            </c:numRef>
          </c:val>
          <c:extLst>
            <c:ext xmlns:c16="http://schemas.microsoft.com/office/drawing/2014/chart" uri="{C3380CC4-5D6E-409C-BE32-E72D297353CC}">
              <c16:uniqueId val="{00000007-BDE8-4B59-A293-8BF334838425}"/>
            </c:ext>
          </c:extLst>
        </c:ser>
        <c:ser>
          <c:idx val="8"/>
          <c:order val="8"/>
          <c:tx>
            <c:strRef>
              <c:f>Foaie1!$J$207</c:f>
              <c:strCache>
                <c:ptCount val="1"/>
                <c:pt idx="0">
                  <c:v>Septembrie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Foaie1!$J$208:$J$212</c:f>
              <c:numCache>
                <c:formatCode>General</c:formatCode>
                <c:ptCount val="5"/>
                <c:pt idx="0">
                  <c:v>107</c:v>
                </c:pt>
                <c:pt idx="1">
                  <c:v>139</c:v>
                </c:pt>
                <c:pt idx="2">
                  <c:v>51</c:v>
                </c:pt>
                <c:pt idx="3">
                  <c:v>31</c:v>
                </c:pt>
                <c:pt idx="4">
                  <c:v>42</c:v>
                </c:pt>
              </c:numCache>
            </c:numRef>
          </c:val>
          <c:extLst>
            <c:ext xmlns:c16="http://schemas.microsoft.com/office/drawing/2014/chart" uri="{C3380CC4-5D6E-409C-BE32-E72D297353CC}">
              <c16:uniqueId val="{00000008-BDE8-4B59-A293-8BF334838425}"/>
            </c:ext>
          </c:extLst>
        </c:ser>
        <c:ser>
          <c:idx val="9"/>
          <c:order val="9"/>
          <c:tx>
            <c:strRef>
              <c:f>Foaie1!$K$207</c:f>
              <c:strCache>
                <c:ptCount val="1"/>
                <c:pt idx="0">
                  <c:v>Octombrie</c:v>
                </c:pt>
              </c:strCache>
            </c:strRef>
          </c:tx>
          <c:invertIfNegative val="0"/>
          <c:dLbls>
            <c:dLbl>
              <c:idx val="0"/>
              <c:layout>
                <c:manualLayout>
                  <c:x val="3.0551843270487417E-3"/>
                  <c:y val="-5.183025062374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E8-4B59-A293-8BF334838425}"/>
                </c:ext>
              </c:extLst>
            </c:dLbl>
            <c:dLbl>
              <c:idx val="1"/>
              <c:layout>
                <c:manualLayout>
                  <c:x val="7.1287634297803968E-3"/>
                  <c:y val="-1.29575626559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E8-4B59-A293-8BF334838425}"/>
                </c:ext>
              </c:extLst>
            </c:dLbl>
            <c:dLbl>
              <c:idx val="2"/>
              <c:layout>
                <c:manualLayout>
                  <c:x val="5.091973878414569E-3"/>
                  <c:y val="-5.1830250623749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E8-4B59-A293-8BF334838425}"/>
                </c:ext>
              </c:extLst>
            </c:dLbl>
            <c:dLbl>
              <c:idx val="3"/>
              <c:layout>
                <c:manualLayout>
                  <c:x val="5.091973878414569E-3"/>
                  <c:y val="-9.50210284525097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E8-4B59-A293-8BF334838425}"/>
                </c:ext>
              </c:extLst>
            </c:dLbl>
            <c:dLbl>
              <c:idx val="4"/>
              <c:layout>
                <c:manualLayout>
                  <c:x val="4.0735791027316556E-3"/>
                  <c:y val="-2.5915125311874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E8-4B59-A293-8BF334838425}"/>
                </c:ext>
              </c:extLst>
            </c:dLbl>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Foaie1!$A$208:$A$212</c:f>
              <c:strCache>
                <c:ptCount val="5"/>
                <c:pt idx="0">
                  <c:v>Sfintu Gheorghe</c:v>
                </c:pt>
                <c:pt idx="1">
                  <c:v>Targu Secuiesc</c:v>
                </c:pt>
                <c:pt idx="2">
                  <c:v>Covasna</c:v>
                </c:pt>
                <c:pt idx="3">
                  <c:v>Intorsura Buzaului</c:v>
                </c:pt>
                <c:pt idx="4">
                  <c:v>Baraolt</c:v>
                </c:pt>
              </c:strCache>
            </c:strRef>
          </c:cat>
          <c:val>
            <c:numRef>
              <c:f>Foaie1!$K$208:$K$212</c:f>
              <c:numCache>
                <c:formatCode>General</c:formatCode>
                <c:ptCount val="5"/>
                <c:pt idx="0">
                  <c:v>111</c:v>
                </c:pt>
                <c:pt idx="1">
                  <c:v>133</c:v>
                </c:pt>
                <c:pt idx="2">
                  <c:v>51</c:v>
                </c:pt>
                <c:pt idx="3">
                  <c:v>30</c:v>
                </c:pt>
                <c:pt idx="4">
                  <c:v>48</c:v>
                </c:pt>
              </c:numCache>
            </c:numRef>
          </c:val>
          <c:extLst>
            <c:ext xmlns:c16="http://schemas.microsoft.com/office/drawing/2014/chart" uri="{C3380CC4-5D6E-409C-BE32-E72D297353CC}">
              <c16:uniqueId val="{0000000E-BDE8-4B59-A293-8BF334838425}"/>
            </c:ext>
          </c:extLst>
        </c:ser>
        <c:ser>
          <c:idx val="10"/>
          <c:order val="10"/>
          <c:tx>
            <c:strRef>
              <c:f>Foaie1!$L$207</c:f>
              <c:strCache>
                <c:ptCount val="1"/>
                <c:pt idx="0">
                  <c:v>Noiembrie</c:v>
                </c:pt>
              </c:strCache>
            </c:strRef>
          </c:tx>
          <c:invertIfNegative val="0"/>
          <c:cat>
            <c:strRef>
              <c:f>Foaie1!$A$208:$A$212</c:f>
              <c:strCache>
                <c:ptCount val="5"/>
                <c:pt idx="0">
                  <c:v>Sfintu Gheorghe</c:v>
                </c:pt>
                <c:pt idx="1">
                  <c:v>Targu Secuiesc</c:v>
                </c:pt>
                <c:pt idx="2">
                  <c:v>Covasna</c:v>
                </c:pt>
                <c:pt idx="3">
                  <c:v>Intorsura Buzaului</c:v>
                </c:pt>
                <c:pt idx="4">
                  <c:v>Baraolt</c:v>
                </c:pt>
              </c:strCache>
            </c:strRef>
          </c:cat>
          <c:val>
            <c:numRef>
              <c:f>Foaie1!$L$208:$L$212</c:f>
              <c:numCache>
                <c:formatCode>General</c:formatCode>
                <c:ptCount val="5"/>
              </c:numCache>
            </c:numRef>
          </c:val>
          <c:extLst>
            <c:ext xmlns:c16="http://schemas.microsoft.com/office/drawing/2014/chart" uri="{C3380CC4-5D6E-409C-BE32-E72D297353CC}">
              <c16:uniqueId val="{0000000F-BDE8-4B59-A293-8BF334838425}"/>
            </c:ext>
          </c:extLst>
        </c:ser>
        <c:ser>
          <c:idx val="11"/>
          <c:order val="11"/>
          <c:tx>
            <c:strRef>
              <c:f>Foaie1!$M$207</c:f>
              <c:strCache>
                <c:ptCount val="1"/>
                <c:pt idx="0">
                  <c:v>Decembrie</c:v>
                </c:pt>
              </c:strCache>
            </c:strRef>
          </c:tx>
          <c:invertIfNegative val="0"/>
          <c:dLbls>
            <c:dLbl>
              <c:idx val="0"/>
              <c:layout>
                <c:manualLayout>
                  <c:x val="6.1500615006150061E-3"/>
                  <c:y val="-7.7745375935622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E8-4B59-A293-8BF334838425}"/>
                </c:ext>
              </c:extLst>
            </c:dLbl>
            <c:dLbl>
              <c:idx val="1"/>
              <c:layout>
                <c:manualLayout>
                  <c:x val="1.2300123001230012E-2"/>
                  <c:y val="-7.77453759356227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E8-4B59-A293-8BF334838425}"/>
                </c:ext>
              </c:extLst>
            </c:dLbl>
            <c:dLbl>
              <c:idx val="2"/>
              <c:layout>
                <c:manualLayout>
                  <c:x val="3.6900369003690036E-3"/>
                  <c:y val="-1.03660501247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DE8-4B59-A293-8BF334838425}"/>
                </c:ext>
              </c:extLst>
            </c:dLbl>
            <c:dLbl>
              <c:idx val="3"/>
              <c:layout>
                <c:manualLayout>
                  <c:x val="7.380073800737917E-3"/>
                  <c:y val="-1.29575626559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E8-4B59-A293-8BF334838425}"/>
                </c:ext>
              </c:extLst>
            </c:dLbl>
            <c:dLbl>
              <c:idx val="4"/>
              <c:layout>
                <c:manualLayout>
                  <c:x val="7.3800738007380072E-3"/>
                  <c:y val="9.502102845250976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DE8-4B59-A293-8BF334838425}"/>
                </c:ext>
              </c:extLst>
            </c:dLbl>
            <c:spPr>
              <a:noFill/>
              <a:ln>
                <a:noFill/>
              </a:ln>
              <a:effectLst/>
            </c:spPr>
            <c:txPr>
              <a:bodyPr/>
              <a:lstStyle/>
              <a:p>
                <a:pPr>
                  <a:defRPr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Foaie1!$A$208:$A$212</c:f>
              <c:strCache>
                <c:ptCount val="5"/>
                <c:pt idx="0">
                  <c:v>Sfintu Gheorghe</c:v>
                </c:pt>
                <c:pt idx="1">
                  <c:v>Targu Secuiesc</c:v>
                </c:pt>
                <c:pt idx="2">
                  <c:v>Covasna</c:v>
                </c:pt>
                <c:pt idx="3">
                  <c:v>Intorsura Buzaului</c:v>
                </c:pt>
                <c:pt idx="4">
                  <c:v>Baraolt</c:v>
                </c:pt>
              </c:strCache>
            </c:strRef>
          </c:cat>
          <c:val>
            <c:numRef>
              <c:f>Foaie1!$M$208:$M$212</c:f>
              <c:numCache>
                <c:formatCode>General</c:formatCode>
                <c:ptCount val="5"/>
              </c:numCache>
            </c:numRef>
          </c:val>
          <c:extLst>
            <c:ext xmlns:c16="http://schemas.microsoft.com/office/drawing/2014/chart" uri="{C3380CC4-5D6E-409C-BE32-E72D297353CC}">
              <c16:uniqueId val="{00000015-BDE8-4B59-A293-8BF334838425}"/>
            </c:ext>
          </c:extLst>
        </c:ser>
        <c:dLbls>
          <c:showLegendKey val="0"/>
          <c:showVal val="0"/>
          <c:showCatName val="0"/>
          <c:showSerName val="0"/>
          <c:showPercent val="0"/>
          <c:showBubbleSize val="0"/>
        </c:dLbls>
        <c:gapWidth val="150"/>
        <c:shape val="box"/>
        <c:axId val="411691952"/>
        <c:axId val="411692512"/>
        <c:axId val="0"/>
      </c:bar3DChart>
      <c:catAx>
        <c:axId val="411691952"/>
        <c:scaling>
          <c:orientation val="minMax"/>
        </c:scaling>
        <c:delete val="0"/>
        <c:axPos val="b"/>
        <c:numFmt formatCode="General" sourceLinked="0"/>
        <c:majorTickMark val="out"/>
        <c:minorTickMark val="none"/>
        <c:tickLblPos val="nextTo"/>
        <c:txPr>
          <a:bodyPr/>
          <a:lstStyle/>
          <a:p>
            <a:pPr>
              <a:defRPr sz="800"/>
            </a:pPr>
            <a:endParaRPr lang="ro-RO"/>
          </a:p>
        </c:txPr>
        <c:crossAx val="411692512"/>
        <c:crosses val="autoZero"/>
        <c:auto val="1"/>
        <c:lblAlgn val="ctr"/>
        <c:lblOffset val="100"/>
        <c:noMultiLvlLbl val="0"/>
      </c:catAx>
      <c:valAx>
        <c:axId val="411692512"/>
        <c:scaling>
          <c:orientation val="minMax"/>
        </c:scaling>
        <c:delete val="0"/>
        <c:axPos val="l"/>
        <c:numFmt formatCode="General" sourceLinked="1"/>
        <c:majorTickMark val="out"/>
        <c:minorTickMark val="none"/>
        <c:tickLblPos val="nextTo"/>
        <c:crossAx val="411691952"/>
        <c:crosses val="autoZero"/>
        <c:crossBetween val="between"/>
      </c:valAx>
    </c:plotArea>
    <c:legend>
      <c:legendPos val="r"/>
      <c:layout>
        <c:manualLayout>
          <c:xMode val="edge"/>
          <c:yMode val="edge"/>
          <c:x val="0.65505092535198362"/>
          <c:y val="2.6383638128536169E-2"/>
          <c:w val="0.33374416608142377"/>
          <c:h val="0.32786102473302825"/>
        </c:manualLayout>
      </c:layout>
      <c:overlay val="0"/>
      <c:txPr>
        <a:bodyPr/>
        <a:lstStyle/>
        <a:p>
          <a:pPr>
            <a:defRPr sz="900"/>
          </a:pPr>
          <a:endParaRPr lang="ro-RO"/>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pPr>
            <a:r>
              <a:rPr lang="hu-HU" sz="1400" b="0"/>
              <a:t>Şomeri</a:t>
            </a:r>
            <a:r>
              <a:rPr lang="hu-HU" sz="1400" b="0" baseline="0"/>
              <a:t> angajaţi ca urmare aplicării măsurilor active</a:t>
            </a:r>
            <a:endParaRPr lang="vi-VN" sz="1400" b="0"/>
          </a:p>
        </c:rich>
      </c:tx>
      <c:layout>
        <c:manualLayout>
          <c:xMode val="edge"/>
          <c:yMode val="edge"/>
          <c:x val="0.50679738562091514"/>
          <c:y val="3.4353187965699562E-2"/>
        </c:manualLayout>
      </c:layout>
      <c:overlay val="1"/>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Foaie1!$A$426</c:f>
              <c:strCache>
                <c:ptCount val="1"/>
                <c:pt idx="0">
                  <c:v>Persoane ocupate</c:v>
                </c:pt>
              </c:strCache>
            </c:strRef>
          </c:tx>
          <c:spPr>
            <a:solidFill>
              <a:schemeClr val="accent6">
                <a:lumMod val="75000"/>
              </a:schemeClr>
            </a:solidFill>
          </c:spPr>
          <c:invertIfNegative val="0"/>
          <c:dLbls>
            <c:spPr>
              <a:noFill/>
              <a:ln>
                <a:noFill/>
              </a:ln>
              <a:effectLst/>
            </c:spPr>
            <c:txPr>
              <a:bodyPr/>
              <a:lstStyle/>
              <a:p>
                <a:pPr>
                  <a:defRPr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Foaie1!$A$427:$A$435</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Foaie1!$B$427:$B$435</c:f>
              <c:numCache>
                <c:formatCode>General</c:formatCode>
                <c:ptCount val="9"/>
                <c:pt idx="0">
                  <c:v>4999</c:v>
                </c:pt>
                <c:pt idx="1">
                  <c:v>4399</c:v>
                </c:pt>
                <c:pt idx="2">
                  <c:v>3168</c:v>
                </c:pt>
                <c:pt idx="3">
                  <c:v>2910</c:v>
                </c:pt>
                <c:pt idx="4">
                  <c:v>2918</c:v>
                </c:pt>
                <c:pt idx="5">
                  <c:v>2619</c:v>
                </c:pt>
                <c:pt idx="6">
                  <c:v>2395</c:v>
                </c:pt>
                <c:pt idx="7">
                  <c:v>3024</c:v>
                </c:pt>
                <c:pt idx="8">
                  <c:v>1982</c:v>
                </c:pt>
              </c:numCache>
            </c:numRef>
          </c:val>
          <c:extLst>
            <c:ext xmlns:c16="http://schemas.microsoft.com/office/drawing/2014/chart" uri="{C3380CC4-5D6E-409C-BE32-E72D297353CC}">
              <c16:uniqueId val="{00000000-D15A-4AC1-9F1B-CAB19AE469E1}"/>
            </c:ext>
          </c:extLst>
        </c:ser>
        <c:dLbls>
          <c:showLegendKey val="0"/>
          <c:showVal val="0"/>
          <c:showCatName val="0"/>
          <c:showSerName val="0"/>
          <c:showPercent val="0"/>
          <c:showBubbleSize val="0"/>
        </c:dLbls>
        <c:gapWidth val="150"/>
        <c:shape val="cylinder"/>
        <c:axId val="414178512"/>
        <c:axId val="414179072"/>
        <c:axId val="0"/>
      </c:bar3DChart>
      <c:catAx>
        <c:axId val="414178512"/>
        <c:scaling>
          <c:orientation val="minMax"/>
        </c:scaling>
        <c:delete val="0"/>
        <c:axPos val="b"/>
        <c:numFmt formatCode="General" sourceLinked="1"/>
        <c:majorTickMark val="out"/>
        <c:minorTickMark val="none"/>
        <c:tickLblPos val="nextTo"/>
        <c:crossAx val="414179072"/>
        <c:crosses val="autoZero"/>
        <c:auto val="1"/>
        <c:lblAlgn val="ctr"/>
        <c:lblOffset val="100"/>
        <c:noMultiLvlLbl val="0"/>
      </c:catAx>
      <c:valAx>
        <c:axId val="414179072"/>
        <c:scaling>
          <c:orientation val="minMax"/>
        </c:scaling>
        <c:delete val="1"/>
        <c:axPos val="l"/>
        <c:numFmt formatCode="General" sourceLinked="1"/>
        <c:majorTickMark val="out"/>
        <c:minorTickMark val="none"/>
        <c:tickLblPos val="nextTo"/>
        <c:crossAx val="41417851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o-RO" sz="1600"/>
              <a:t>Încadrări</a:t>
            </a:r>
            <a:r>
              <a:rPr lang="ro-RO" sz="1600" baseline="0"/>
              <a:t> pe locuri de muncă vacante 2020-2022</a:t>
            </a:r>
            <a:endParaRPr lang="vi-VN" sz="1600"/>
          </a:p>
        </c:rich>
      </c:tx>
      <c:layout>
        <c:manualLayout>
          <c:xMode val="edge"/>
          <c:yMode val="edge"/>
          <c:x val="0.59624614595849623"/>
          <c:y val="1.6350899250346669E-2"/>
        </c:manualLayout>
      </c:layout>
      <c:overlay val="1"/>
    </c:title>
    <c:autoTitleDeleted val="0"/>
    <c:plotArea>
      <c:layout/>
      <c:lineChart>
        <c:grouping val="standard"/>
        <c:varyColors val="0"/>
        <c:ser>
          <c:idx val="0"/>
          <c:order val="0"/>
          <c:tx>
            <c:v> An 2020</c:v>
          </c:tx>
          <c:marker>
            <c:symbol val="diamond"/>
            <c:size val="10"/>
          </c:marker>
          <c:cat>
            <c:strRef>
              <c:f>Foaie1!$A$403:$A$414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Foaie1!$D$403:$D$414</c:f>
              <c:numCache>
                <c:formatCode>General</c:formatCode>
                <c:ptCount val="12"/>
                <c:pt idx="0">
                  <c:v>131</c:v>
                </c:pt>
                <c:pt idx="1">
                  <c:v>223</c:v>
                </c:pt>
                <c:pt idx="2">
                  <c:v>253</c:v>
                </c:pt>
                <c:pt idx="3">
                  <c:v>84</c:v>
                </c:pt>
                <c:pt idx="4">
                  <c:v>92</c:v>
                </c:pt>
                <c:pt idx="5">
                  <c:v>171</c:v>
                </c:pt>
                <c:pt idx="6">
                  <c:v>221</c:v>
                </c:pt>
                <c:pt idx="7">
                  <c:v>247</c:v>
                </c:pt>
                <c:pt idx="8">
                  <c:v>258</c:v>
                </c:pt>
                <c:pt idx="9">
                  <c:v>325</c:v>
                </c:pt>
                <c:pt idx="10">
                  <c:v>246</c:v>
                </c:pt>
                <c:pt idx="11">
                  <c:v>144</c:v>
                </c:pt>
              </c:numCache>
            </c:numRef>
          </c:val>
          <c:smooth val="0"/>
          <c:extLst>
            <c:ext xmlns:c16="http://schemas.microsoft.com/office/drawing/2014/chart" uri="{C3380CC4-5D6E-409C-BE32-E72D297353CC}">
              <c16:uniqueId val="{00000000-8693-4FD5-9F49-1B660FE40D69}"/>
            </c:ext>
          </c:extLst>
        </c:ser>
        <c:ser>
          <c:idx val="1"/>
          <c:order val="1"/>
          <c:tx>
            <c:v>An 2021</c:v>
          </c:tx>
          <c:marker>
            <c:symbol val="square"/>
            <c:size val="10"/>
          </c:marker>
          <c:cat>
            <c:strRef>
              <c:f>Foaie1!$A$403:$A$414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Foaie1!$E$403:$E$414</c:f>
              <c:numCache>
                <c:formatCode>General</c:formatCode>
                <c:ptCount val="12"/>
                <c:pt idx="0">
                  <c:v>181</c:v>
                </c:pt>
                <c:pt idx="1">
                  <c:v>273</c:v>
                </c:pt>
                <c:pt idx="2">
                  <c:v>375</c:v>
                </c:pt>
                <c:pt idx="3">
                  <c:v>281</c:v>
                </c:pt>
                <c:pt idx="4">
                  <c:v>209</c:v>
                </c:pt>
                <c:pt idx="5">
                  <c:v>277</c:v>
                </c:pt>
                <c:pt idx="6">
                  <c:v>256</c:v>
                </c:pt>
                <c:pt idx="7">
                  <c:v>262</c:v>
                </c:pt>
                <c:pt idx="8">
                  <c:v>293</c:v>
                </c:pt>
                <c:pt idx="9">
                  <c:v>217</c:v>
                </c:pt>
                <c:pt idx="10">
                  <c:v>255</c:v>
                </c:pt>
                <c:pt idx="11">
                  <c:v>145</c:v>
                </c:pt>
              </c:numCache>
            </c:numRef>
          </c:val>
          <c:smooth val="0"/>
          <c:extLst>
            <c:ext xmlns:c16="http://schemas.microsoft.com/office/drawing/2014/chart" uri="{C3380CC4-5D6E-409C-BE32-E72D297353CC}">
              <c16:uniqueId val="{00000001-8693-4FD5-9F49-1B660FE40D69}"/>
            </c:ext>
          </c:extLst>
        </c:ser>
        <c:ser>
          <c:idx val="2"/>
          <c:order val="2"/>
          <c:tx>
            <c:v>An 2022</c:v>
          </c:tx>
          <c:marker>
            <c:symbol val="triangle"/>
            <c:size val="10"/>
          </c:marker>
          <c:cat>
            <c:strRef>
              <c:f>Foaie1!$A$403:$A$414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Foaie1!$F$403:$F$414</c:f>
              <c:numCache>
                <c:formatCode>General</c:formatCode>
                <c:ptCount val="12"/>
                <c:pt idx="0">
                  <c:v>151</c:v>
                </c:pt>
                <c:pt idx="1">
                  <c:v>262</c:v>
                </c:pt>
                <c:pt idx="2">
                  <c:v>260</c:v>
                </c:pt>
                <c:pt idx="3">
                  <c:v>202</c:v>
                </c:pt>
                <c:pt idx="4">
                  <c:v>141</c:v>
                </c:pt>
                <c:pt idx="5">
                  <c:v>235</c:v>
                </c:pt>
                <c:pt idx="6">
                  <c:v>108</c:v>
                </c:pt>
                <c:pt idx="7">
                  <c:v>139</c:v>
                </c:pt>
                <c:pt idx="8">
                  <c:v>286</c:v>
                </c:pt>
                <c:pt idx="9">
                  <c:v>198</c:v>
                </c:pt>
              </c:numCache>
            </c:numRef>
          </c:val>
          <c:smooth val="0"/>
          <c:extLst>
            <c:ext xmlns:c16="http://schemas.microsoft.com/office/drawing/2014/chart" uri="{C3380CC4-5D6E-409C-BE32-E72D297353CC}">
              <c16:uniqueId val="{00000002-8693-4FD5-9F49-1B660FE40D69}"/>
            </c:ext>
          </c:extLst>
        </c:ser>
        <c:dLbls>
          <c:showLegendKey val="0"/>
          <c:showVal val="0"/>
          <c:showCatName val="0"/>
          <c:showSerName val="0"/>
          <c:showPercent val="0"/>
          <c:showBubbleSize val="0"/>
        </c:dLbls>
        <c:marker val="1"/>
        <c:smooth val="0"/>
        <c:axId val="414194768"/>
        <c:axId val="414195328"/>
      </c:lineChart>
      <c:catAx>
        <c:axId val="414194768"/>
        <c:scaling>
          <c:orientation val="minMax"/>
        </c:scaling>
        <c:delete val="0"/>
        <c:axPos val="b"/>
        <c:numFmt formatCode="General" sourceLinked="0"/>
        <c:majorTickMark val="out"/>
        <c:minorTickMark val="none"/>
        <c:tickLblPos val="nextTo"/>
        <c:crossAx val="414195328"/>
        <c:crosses val="autoZero"/>
        <c:auto val="1"/>
        <c:lblAlgn val="ctr"/>
        <c:lblOffset val="100"/>
        <c:noMultiLvlLbl val="0"/>
      </c:catAx>
      <c:valAx>
        <c:axId val="414195328"/>
        <c:scaling>
          <c:orientation val="minMax"/>
        </c:scaling>
        <c:delete val="0"/>
        <c:axPos val="l"/>
        <c:numFmt formatCode="General" sourceLinked="1"/>
        <c:majorTickMark val="out"/>
        <c:minorTickMark val="none"/>
        <c:tickLblPos val="nextTo"/>
        <c:crossAx val="414194768"/>
        <c:crosses val="autoZero"/>
        <c:crossBetween val="between"/>
      </c:valAx>
    </c:plotArea>
    <c:legend>
      <c:legendPos val="b"/>
      <c:layout>
        <c:manualLayout>
          <c:xMode val="edge"/>
          <c:yMode val="edge"/>
          <c:x val="0.55563094294675885"/>
          <c:y val="0.9395638086716912"/>
          <c:w val="0.43053688328908163"/>
          <c:h val="4.3569995093815136E-2"/>
        </c:manualLayout>
      </c:layout>
      <c:overlay val="0"/>
      <c:txPr>
        <a:bodyPr/>
        <a:lstStyle/>
        <a:p>
          <a:pPr>
            <a:defRPr b="1"/>
          </a:pPr>
          <a:endParaRPr lang="ro-RO"/>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Num</a:t>
            </a:r>
            <a:r>
              <a:rPr lang="hu-HU" sz="1200"/>
              <a:t>ăr</a:t>
            </a:r>
            <a:r>
              <a:rPr lang="hu-HU" sz="1200" baseline="0"/>
              <a:t> persoane b</a:t>
            </a:r>
            <a:r>
              <a:rPr lang="en-US" sz="1200"/>
              <a:t>eneficiar</a:t>
            </a:r>
            <a:r>
              <a:rPr lang="ro-RO" sz="1200"/>
              <a:t>e de </a:t>
            </a:r>
            <a:r>
              <a:rPr lang="en-US" sz="1200"/>
              <a:t>venituri de completare</a:t>
            </a:r>
            <a:r>
              <a:rPr lang="ro-RO" sz="1200"/>
              <a:t> 2018-2022</a:t>
            </a:r>
            <a:endParaRPr lang="en-US"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5519339326254767E-2"/>
          <c:y val="0.17073210358653582"/>
          <c:w val="0.91029627866327623"/>
          <c:h val="0.59381335623393428"/>
        </c:manualLayout>
      </c:layout>
      <c:bar3DChart>
        <c:barDir val="col"/>
        <c:grouping val="clustered"/>
        <c:varyColors val="0"/>
        <c:ser>
          <c:idx val="1"/>
          <c:order val="0"/>
          <c:tx>
            <c:v>Beneficiari venit de completare</c:v>
          </c:tx>
          <c:invertIfNegative val="0"/>
          <c:dLbls>
            <c:dLbl>
              <c:idx val="0"/>
              <c:layout>
                <c:manualLayout>
                  <c:x val="4.4150110375275938E-3"/>
                  <c:y val="-3.0418246903020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DB-42C4-8C90-2CD5C6100385}"/>
                </c:ext>
              </c:extLst>
            </c:dLbl>
            <c:dLbl>
              <c:idx val="1"/>
              <c:layout>
                <c:manualLayout>
                  <c:x val="2.9433406916850625E-3"/>
                  <c:y val="-4.73172729602542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DB-42C4-8C90-2CD5C6100385}"/>
                </c:ext>
              </c:extLst>
            </c:dLbl>
            <c:dLbl>
              <c:idx val="2"/>
              <c:layout>
                <c:manualLayout>
                  <c:x val="1.7660044150110375E-2"/>
                  <c:y val="-3.0418246903020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DB-42C4-8C90-2CD5C6100385}"/>
                </c:ext>
              </c:extLst>
            </c:dLbl>
            <c:dLbl>
              <c:idx val="3"/>
              <c:layout>
                <c:manualLayout>
                  <c:x val="2.6490066225165563E-2"/>
                  <c:y val="-4.055766253736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DB-42C4-8C90-2CD5C6100385}"/>
                </c:ext>
              </c:extLst>
            </c:dLbl>
            <c:dLbl>
              <c:idx val="4"/>
              <c:layout>
                <c:manualLayout>
                  <c:x val="2.7961736571008096E-2"/>
                  <c:y val="-3.0418246903020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DB-42C4-8C90-2CD5C6100385}"/>
                </c:ext>
              </c:extLst>
            </c:dLbl>
            <c:spPr>
              <a:noFill/>
              <a:ln>
                <a:noFill/>
              </a:ln>
              <a:effectLst/>
            </c:spPr>
            <c:txPr>
              <a:bodyPr/>
              <a:lstStyle/>
              <a:p>
                <a:pPr>
                  <a:defRPr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Foaie1!$A$626:$A$630</c:f>
              <c:numCache>
                <c:formatCode>General</c:formatCode>
                <c:ptCount val="5"/>
                <c:pt idx="0">
                  <c:v>2018</c:v>
                </c:pt>
                <c:pt idx="1">
                  <c:v>2019</c:v>
                </c:pt>
                <c:pt idx="2">
                  <c:v>2020</c:v>
                </c:pt>
                <c:pt idx="3">
                  <c:v>2021</c:v>
                </c:pt>
                <c:pt idx="4">
                  <c:v>2022</c:v>
                </c:pt>
              </c:numCache>
            </c:numRef>
          </c:cat>
          <c:val>
            <c:numRef>
              <c:f>Foaie1!$B$626:$B$630</c:f>
              <c:numCache>
                <c:formatCode>0</c:formatCode>
                <c:ptCount val="5"/>
                <c:pt idx="0">
                  <c:v>149</c:v>
                </c:pt>
                <c:pt idx="1">
                  <c:v>154</c:v>
                </c:pt>
                <c:pt idx="2">
                  <c:v>236</c:v>
                </c:pt>
                <c:pt idx="3">
                  <c:v>154</c:v>
                </c:pt>
                <c:pt idx="4">
                  <c:v>86</c:v>
                </c:pt>
              </c:numCache>
            </c:numRef>
          </c:val>
          <c:extLst>
            <c:ext xmlns:c16="http://schemas.microsoft.com/office/drawing/2014/chart" uri="{C3380CC4-5D6E-409C-BE32-E72D297353CC}">
              <c16:uniqueId val="{00000005-20DB-42C4-8C90-2CD5C6100385}"/>
            </c:ext>
          </c:extLst>
        </c:ser>
        <c:dLbls>
          <c:showLegendKey val="0"/>
          <c:showVal val="0"/>
          <c:showCatName val="0"/>
          <c:showSerName val="0"/>
          <c:showPercent val="0"/>
          <c:showBubbleSize val="0"/>
        </c:dLbls>
        <c:gapWidth val="150"/>
        <c:shape val="box"/>
        <c:axId val="414214128"/>
        <c:axId val="414214688"/>
        <c:axId val="0"/>
      </c:bar3DChart>
      <c:catAx>
        <c:axId val="414214128"/>
        <c:scaling>
          <c:orientation val="minMax"/>
        </c:scaling>
        <c:delete val="0"/>
        <c:axPos val="b"/>
        <c:numFmt formatCode="General" sourceLinked="1"/>
        <c:majorTickMark val="out"/>
        <c:minorTickMark val="none"/>
        <c:tickLblPos val="nextTo"/>
        <c:crossAx val="414214688"/>
        <c:crosses val="autoZero"/>
        <c:auto val="1"/>
        <c:lblAlgn val="ctr"/>
        <c:lblOffset val="100"/>
        <c:noMultiLvlLbl val="0"/>
      </c:catAx>
      <c:valAx>
        <c:axId val="414214688"/>
        <c:scaling>
          <c:orientation val="minMax"/>
        </c:scaling>
        <c:delete val="0"/>
        <c:axPos val="l"/>
        <c:majorGridlines/>
        <c:numFmt formatCode="0" sourceLinked="1"/>
        <c:majorTickMark val="out"/>
        <c:minorTickMark val="none"/>
        <c:tickLblPos val="nextTo"/>
        <c:crossAx val="414214128"/>
        <c:crosses val="autoZero"/>
        <c:crossBetween val="between"/>
      </c:valAx>
    </c:plotArea>
    <c:legend>
      <c:legendPos val="b"/>
      <c:layout>
        <c:manualLayout>
          <c:xMode val="edge"/>
          <c:yMode val="edge"/>
          <c:x val="0.10085333845464439"/>
          <c:y val="0.92819783547392121"/>
          <c:w val="0.35607121957437438"/>
          <c:h val="5.7034612132755548E-2"/>
        </c:manualLayout>
      </c:layout>
      <c:overlay val="0"/>
      <c:txPr>
        <a:bodyPr/>
        <a:lstStyle/>
        <a:p>
          <a:pPr>
            <a:defRPr sz="900"/>
          </a:pPr>
          <a:endParaRPr lang="ro-RO"/>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o-RO" b="0"/>
              <a:t>Şomeri</a:t>
            </a:r>
            <a:r>
              <a:rPr lang="ro-RO" b="0" baseline="0"/>
              <a:t> angajaţi pe locuri de muncă subvenţionate</a:t>
            </a:r>
            <a:endParaRPr lang="vi-VN" b="0"/>
          </a:p>
        </c:rich>
      </c:tx>
      <c:layout>
        <c:manualLayout>
          <c:xMode val="edge"/>
          <c:yMode val="edge"/>
          <c:x val="0.36318905748647923"/>
          <c:y val="2.4427477000664864E-2"/>
        </c:manualLayout>
      </c:layout>
      <c:overlay val="0"/>
    </c:title>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col"/>
        <c:grouping val="clustered"/>
        <c:varyColors val="0"/>
        <c:ser>
          <c:idx val="1"/>
          <c:order val="0"/>
          <c:invertIfNegative val="0"/>
          <c:dLbls>
            <c:dLbl>
              <c:idx val="8"/>
              <c:layout>
                <c:manualLayout>
                  <c:x val="1.4035087719298246E-2"/>
                  <c:y val="-1.2213738500332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0C-4C60-81B4-20D13C374AEF}"/>
                </c:ext>
              </c:extLst>
            </c:dLbl>
            <c:spPr>
              <a:noFill/>
              <a:ln>
                <a:noFill/>
              </a:ln>
              <a:effectLst/>
            </c:spPr>
            <c:txPr>
              <a:bodyPr/>
              <a:lstStyle/>
              <a:p>
                <a:pPr>
                  <a:defRPr sz="105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Foaie1!$A$443:$A$451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Foaie1!$B$443:$B$451</c:f>
              <c:numCache>
                <c:formatCode>General</c:formatCode>
                <c:ptCount val="9"/>
                <c:pt idx="0">
                  <c:v>513</c:v>
                </c:pt>
                <c:pt idx="1">
                  <c:v>455</c:v>
                </c:pt>
                <c:pt idx="2">
                  <c:v>497</c:v>
                </c:pt>
                <c:pt idx="3">
                  <c:v>598</c:v>
                </c:pt>
                <c:pt idx="4">
                  <c:v>558</c:v>
                </c:pt>
                <c:pt idx="5">
                  <c:v>706</c:v>
                </c:pt>
                <c:pt idx="6">
                  <c:v>792</c:v>
                </c:pt>
                <c:pt idx="7">
                  <c:v>903</c:v>
                </c:pt>
                <c:pt idx="8">
                  <c:v>576</c:v>
                </c:pt>
              </c:numCache>
            </c:numRef>
          </c:val>
          <c:extLst>
            <c:ext xmlns:c16="http://schemas.microsoft.com/office/drawing/2014/chart" uri="{C3380CC4-5D6E-409C-BE32-E72D297353CC}">
              <c16:uniqueId val="{00000001-DF0C-4C60-81B4-20D13C374AEF}"/>
            </c:ext>
          </c:extLst>
        </c:ser>
        <c:dLbls>
          <c:showLegendKey val="0"/>
          <c:showVal val="0"/>
          <c:showCatName val="0"/>
          <c:showSerName val="0"/>
          <c:showPercent val="0"/>
          <c:showBubbleSize val="0"/>
        </c:dLbls>
        <c:gapWidth val="150"/>
        <c:shape val="cylinder"/>
        <c:axId val="414216928"/>
        <c:axId val="414217488"/>
        <c:axId val="0"/>
      </c:bar3DChart>
      <c:catAx>
        <c:axId val="414216928"/>
        <c:scaling>
          <c:orientation val="minMax"/>
        </c:scaling>
        <c:delete val="0"/>
        <c:axPos val="b"/>
        <c:numFmt formatCode="General" sourceLinked="1"/>
        <c:majorTickMark val="out"/>
        <c:minorTickMark val="none"/>
        <c:tickLblPos val="nextTo"/>
        <c:crossAx val="414217488"/>
        <c:crosses val="autoZero"/>
        <c:auto val="1"/>
        <c:lblAlgn val="ctr"/>
        <c:lblOffset val="100"/>
        <c:noMultiLvlLbl val="0"/>
      </c:catAx>
      <c:valAx>
        <c:axId val="414217488"/>
        <c:scaling>
          <c:orientation val="minMax"/>
        </c:scaling>
        <c:delete val="1"/>
        <c:axPos val="l"/>
        <c:numFmt formatCode="General" sourceLinked="1"/>
        <c:majorTickMark val="out"/>
        <c:minorTickMark val="none"/>
        <c:tickLblPos val="nextTo"/>
        <c:crossAx val="41421692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3.806636302815089E-2"/>
          <c:y val="1.1630864187991315E-2"/>
          <c:w val="0.93117634192784726"/>
          <c:h val="0.87178198479252744"/>
        </c:manualLayout>
      </c:layout>
      <c:area3DChart>
        <c:grouping val="stacked"/>
        <c:varyColors val="0"/>
        <c:ser>
          <c:idx val="0"/>
          <c:order val="0"/>
          <c:tx>
            <c:strRef>
              <c:f>Foaie1!$C$459</c:f>
              <c:strCache>
                <c:ptCount val="1"/>
                <c:pt idx="0">
                  <c:v>Numarul de şomeri angajaţi</c:v>
                </c:pt>
              </c:strCache>
            </c:strRef>
          </c:tx>
          <c:spPr>
            <a:ln w="25400">
              <a:noFill/>
            </a:ln>
          </c:spPr>
          <c:dLbls>
            <c:dLbl>
              <c:idx val="8"/>
              <c:layout>
                <c:manualLayout>
                  <c:x val="-2.0202020202020204E-2"/>
                  <c:y val="-5.75727778432586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88-40C0-8AD5-E70C01A8AD4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Foaie1!$A$460:$A$468</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Foaie1!$C$460:$C$468</c:f>
              <c:numCache>
                <c:formatCode>General</c:formatCode>
                <c:ptCount val="9"/>
                <c:pt idx="0">
                  <c:v>4999</c:v>
                </c:pt>
                <c:pt idx="1">
                  <c:v>4399</c:v>
                </c:pt>
                <c:pt idx="2">
                  <c:v>3168</c:v>
                </c:pt>
                <c:pt idx="3">
                  <c:v>2910</c:v>
                </c:pt>
                <c:pt idx="4">
                  <c:v>2918</c:v>
                </c:pt>
                <c:pt idx="5">
                  <c:v>2619</c:v>
                </c:pt>
                <c:pt idx="6">
                  <c:v>2395</c:v>
                </c:pt>
                <c:pt idx="7">
                  <c:v>3024</c:v>
                </c:pt>
                <c:pt idx="8">
                  <c:v>1982</c:v>
                </c:pt>
              </c:numCache>
            </c:numRef>
          </c:val>
          <c:extLst>
            <c:ext xmlns:c16="http://schemas.microsoft.com/office/drawing/2014/chart" uri="{C3380CC4-5D6E-409C-BE32-E72D297353CC}">
              <c16:uniqueId val="{00000001-6488-40C0-8AD5-E70C01A8AD41}"/>
            </c:ext>
          </c:extLst>
        </c:ser>
        <c:ser>
          <c:idx val="2"/>
          <c:order val="1"/>
          <c:tx>
            <c:strRef>
              <c:f>Foaie1!$B$459</c:f>
              <c:strCache>
                <c:ptCount val="1"/>
                <c:pt idx="0">
                  <c:v>Numar mediu a somerilor </c:v>
                </c:pt>
              </c:strCache>
            </c:strRef>
          </c:tx>
          <c:dLbls>
            <c:dLbl>
              <c:idx val="6"/>
              <c:layout>
                <c:manualLayout>
                  <c:x val="4.3343653250773995E-2"/>
                  <c:y val="-3.608479415187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88-40C0-8AD5-E70C01A8AD41}"/>
                </c:ext>
              </c:extLst>
            </c:dLbl>
            <c:dLbl>
              <c:idx val="7"/>
              <c:layout>
                <c:manualLayout>
                  <c:x val="2.624026240262414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88-40C0-8AD5-E70C01A8AD41}"/>
                </c:ext>
              </c:extLst>
            </c:dLbl>
            <c:dLbl>
              <c:idx val="8"/>
              <c:layout>
                <c:manualLayout>
                  <c:x val="-2.641802641802642E-2"/>
                  <c:y val="-5.49558333958377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88-40C0-8AD5-E70C01A8AD41}"/>
                </c:ext>
              </c:extLst>
            </c:dLbl>
            <c:spPr>
              <a:noFill/>
              <a:ln>
                <a:noFill/>
              </a:ln>
              <a:effectLst/>
            </c:spPr>
            <c:txPr>
              <a:bodyPr/>
              <a:lstStyle/>
              <a:p>
                <a:pPr>
                  <a:defRPr sz="105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Foaie1!$A$460:$A$468</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Foaie1!$B$460:$B$468</c:f>
              <c:numCache>
                <c:formatCode>General</c:formatCode>
                <c:ptCount val="9"/>
                <c:pt idx="0">
                  <c:v>5956</c:v>
                </c:pt>
                <c:pt idx="1">
                  <c:v>5423</c:v>
                </c:pt>
                <c:pt idx="2">
                  <c:v>4453</c:v>
                </c:pt>
                <c:pt idx="3">
                  <c:v>3802</c:v>
                </c:pt>
                <c:pt idx="4">
                  <c:v>3162</c:v>
                </c:pt>
                <c:pt idx="5" formatCode="0">
                  <c:v>2826</c:v>
                </c:pt>
                <c:pt idx="6" formatCode="0">
                  <c:v>3562</c:v>
                </c:pt>
                <c:pt idx="7" formatCode="0">
                  <c:v>3763</c:v>
                </c:pt>
                <c:pt idx="8" formatCode="0">
                  <c:v>3540.1</c:v>
                </c:pt>
              </c:numCache>
            </c:numRef>
          </c:val>
          <c:extLst>
            <c:ext xmlns:c16="http://schemas.microsoft.com/office/drawing/2014/chart" uri="{C3380CC4-5D6E-409C-BE32-E72D297353CC}">
              <c16:uniqueId val="{00000005-6488-40C0-8AD5-E70C01A8AD41}"/>
            </c:ext>
          </c:extLst>
        </c:ser>
        <c:dLbls>
          <c:showLegendKey val="0"/>
          <c:showVal val="0"/>
          <c:showCatName val="0"/>
          <c:showSerName val="0"/>
          <c:showPercent val="0"/>
          <c:showBubbleSize val="0"/>
        </c:dLbls>
        <c:axId val="414228656"/>
        <c:axId val="414229216"/>
        <c:axId val="0"/>
      </c:area3DChart>
      <c:catAx>
        <c:axId val="414228656"/>
        <c:scaling>
          <c:orientation val="minMax"/>
        </c:scaling>
        <c:delete val="0"/>
        <c:axPos val="b"/>
        <c:numFmt formatCode="General" sourceLinked="1"/>
        <c:majorTickMark val="out"/>
        <c:minorTickMark val="none"/>
        <c:tickLblPos val="nextTo"/>
        <c:txPr>
          <a:bodyPr/>
          <a:lstStyle/>
          <a:p>
            <a:pPr>
              <a:defRPr b="1"/>
            </a:pPr>
            <a:endParaRPr lang="ro-RO"/>
          </a:p>
        </c:txPr>
        <c:crossAx val="414229216"/>
        <c:crosses val="autoZero"/>
        <c:auto val="1"/>
        <c:lblAlgn val="ctr"/>
        <c:lblOffset val="100"/>
        <c:noMultiLvlLbl val="0"/>
      </c:catAx>
      <c:valAx>
        <c:axId val="414229216"/>
        <c:scaling>
          <c:orientation val="minMax"/>
        </c:scaling>
        <c:delete val="1"/>
        <c:axPos val="l"/>
        <c:numFmt formatCode="General" sourceLinked="1"/>
        <c:majorTickMark val="out"/>
        <c:minorTickMark val="none"/>
        <c:tickLblPos val="nextTo"/>
        <c:crossAx val="414228656"/>
        <c:crosses val="autoZero"/>
        <c:crossBetween val="midCat"/>
      </c:valAx>
    </c:plotArea>
    <c:legend>
      <c:legendPos val="r"/>
      <c:layout>
        <c:manualLayout>
          <c:xMode val="edge"/>
          <c:yMode val="edge"/>
          <c:x val="0.38392501636596127"/>
          <c:y val="2.5020116562409076E-2"/>
          <c:w val="0.58557898794119256"/>
          <c:h val="9.4643959556462945E-2"/>
        </c:manualLayout>
      </c:layout>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0"/>
            </a:pPr>
            <a:r>
              <a:rPr lang="ro-RO" sz="1600" b="0"/>
              <a:t>Pondere angajări în numărul mediu al şomerilor</a:t>
            </a:r>
            <a:endParaRPr lang="vi-VN" sz="1600" b="0"/>
          </a:p>
        </c:rich>
      </c:tx>
      <c:layout>
        <c:manualLayout>
          <c:xMode val="edge"/>
          <c:yMode val="edge"/>
          <c:x val="0.21929140711197001"/>
          <c:y val="0.87013142591660197"/>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1.9147084421235857E-2"/>
          <c:y val="2.5263163478527636E-2"/>
          <c:w val="0.90948651000870318"/>
          <c:h val="0.78371460891606215"/>
        </c:manualLayout>
      </c:layout>
      <c:bar3DChart>
        <c:barDir val="col"/>
        <c:grouping val="clustered"/>
        <c:varyColors val="0"/>
        <c:ser>
          <c:idx val="0"/>
          <c:order val="0"/>
          <c:spPr>
            <a:solidFill>
              <a:schemeClr val="tx2">
                <a:lumMod val="75000"/>
              </a:schemeClr>
            </a:solidFill>
          </c:spPr>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Foaie1!$A$503:$A$511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Foaie1!$B$503:$B$511</c:f>
              <c:numCache>
                <c:formatCode>0.00%</c:formatCode>
                <c:ptCount val="9"/>
                <c:pt idx="0">
                  <c:v>6.9900000000000004E-2</c:v>
                </c:pt>
                <c:pt idx="1">
                  <c:v>6.7599999999999993E-2</c:v>
                </c:pt>
                <c:pt idx="2">
                  <c:v>5.9299999999999999E-2</c:v>
                </c:pt>
                <c:pt idx="3">
                  <c:v>6.3799999999999996E-2</c:v>
                </c:pt>
                <c:pt idx="4">
                  <c:v>7.6899999999999996E-2</c:v>
                </c:pt>
                <c:pt idx="5">
                  <c:v>7.7200000000000005E-2</c:v>
                </c:pt>
                <c:pt idx="6">
                  <c:v>5.6000000000000001E-2</c:v>
                </c:pt>
                <c:pt idx="7">
                  <c:v>6.7000000000000004E-2</c:v>
                </c:pt>
                <c:pt idx="8">
                  <c:v>5.5987119007937625E-2</c:v>
                </c:pt>
              </c:numCache>
            </c:numRef>
          </c:val>
          <c:extLst>
            <c:ext xmlns:c16="http://schemas.microsoft.com/office/drawing/2014/chart" uri="{C3380CC4-5D6E-409C-BE32-E72D297353CC}">
              <c16:uniqueId val="{00000000-36D8-43C8-8D72-6EAF9B33EF3B}"/>
            </c:ext>
          </c:extLst>
        </c:ser>
        <c:dLbls>
          <c:showLegendKey val="0"/>
          <c:showVal val="0"/>
          <c:showCatName val="0"/>
          <c:showSerName val="0"/>
          <c:showPercent val="0"/>
          <c:showBubbleSize val="0"/>
        </c:dLbls>
        <c:gapWidth val="150"/>
        <c:shape val="cone"/>
        <c:axId val="414127088"/>
        <c:axId val="414127648"/>
        <c:axId val="0"/>
      </c:bar3DChart>
      <c:catAx>
        <c:axId val="414127088"/>
        <c:scaling>
          <c:orientation val="minMax"/>
        </c:scaling>
        <c:delete val="0"/>
        <c:axPos val="b"/>
        <c:numFmt formatCode="General" sourceLinked="1"/>
        <c:majorTickMark val="out"/>
        <c:minorTickMark val="none"/>
        <c:tickLblPos val="nextTo"/>
        <c:txPr>
          <a:bodyPr/>
          <a:lstStyle/>
          <a:p>
            <a:pPr>
              <a:defRPr b="1"/>
            </a:pPr>
            <a:endParaRPr lang="ro-RO"/>
          </a:p>
        </c:txPr>
        <c:crossAx val="414127648"/>
        <c:crosses val="autoZero"/>
        <c:auto val="1"/>
        <c:lblAlgn val="ctr"/>
        <c:lblOffset val="100"/>
        <c:noMultiLvlLbl val="0"/>
      </c:catAx>
      <c:valAx>
        <c:axId val="414127648"/>
        <c:scaling>
          <c:orientation val="minMax"/>
        </c:scaling>
        <c:delete val="1"/>
        <c:axPos val="l"/>
        <c:numFmt formatCode="0.00%" sourceLinked="1"/>
        <c:majorTickMark val="out"/>
        <c:minorTickMark val="none"/>
        <c:tickLblPos val="nextTo"/>
        <c:crossAx val="414127088"/>
        <c:crosses val="autoZero"/>
        <c:crossBetween val="between"/>
      </c:valAx>
    </c:plotArea>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0.03281</cdr:x>
      <cdr:y>0.40774</cdr:y>
    </cdr:from>
    <cdr:to>
      <cdr:x>0.4442</cdr:x>
      <cdr:y>0.72917</cdr:y>
    </cdr:to>
    <cdr:sp macro="" textlink="">
      <cdr:nvSpPr>
        <cdr:cNvPr id="2" name="Rectangle 1">
          <a:extLst xmlns:a="http://schemas.openxmlformats.org/drawingml/2006/main">
            <a:ext uri="{FF2B5EF4-FFF2-40B4-BE49-F238E27FC236}">
              <a16:creationId xmlns:a16="http://schemas.microsoft.com/office/drawing/2014/main" id="{988266FA-DCC8-4065-B65C-CFAEBC50FC45}"/>
            </a:ext>
          </a:extLst>
        </cdr:cNvPr>
        <cdr:cNvSpPr/>
      </cdr:nvSpPr>
      <cdr:spPr>
        <a:xfrm xmlns:a="http://schemas.openxmlformats.org/drawingml/2006/main">
          <a:off x="160020" y="1043940"/>
          <a:ext cx="2006243" cy="822959"/>
        </a:xfrm>
        <a:prstGeom xmlns:a="http://schemas.openxmlformats.org/drawingml/2006/main" prst="rect">
          <a:avLst/>
        </a:prstGeom>
        <a:ln xmlns:a="http://schemas.openxmlformats.org/drawingml/2006/main">
          <a:solidFill>
            <a:schemeClr val="accent4"/>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dirty="0" err="1">
              <a:solidFill>
                <a:schemeClr val="bg1"/>
              </a:solidFill>
            </a:rPr>
            <a:t>în</a:t>
          </a:r>
          <a:r>
            <a:rPr lang="en-US" sz="1200" dirty="0">
              <a:solidFill>
                <a:schemeClr val="bg1"/>
              </a:solidFill>
            </a:rPr>
            <a:t> </a:t>
          </a:r>
          <a:r>
            <a:rPr lang="en-US" sz="1200" dirty="0" err="1">
              <a:solidFill>
                <a:schemeClr val="bg1"/>
              </a:solidFill>
            </a:rPr>
            <a:t>baza</a:t>
          </a:r>
          <a:r>
            <a:rPr lang="en-US" sz="1200" dirty="0">
              <a:solidFill>
                <a:schemeClr val="bg1"/>
              </a:solidFill>
            </a:rPr>
            <a:t> </a:t>
          </a:r>
          <a:r>
            <a:rPr lang="en-US" sz="1200" dirty="0" err="1">
              <a:solidFill>
                <a:schemeClr val="bg1"/>
              </a:solidFill>
            </a:rPr>
            <a:t>contractelor</a:t>
          </a:r>
          <a:r>
            <a:rPr lang="en-US" sz="1200" dirty="0">
              <a:solidFill>
                <a:schemeClr val="bg1"/>
              </a:solidFill>
            </a:rPr>
            <a:t> de </a:t>
          </a:r>
          <a:r>
            <a:rPr lang="en-US" sz="1200" dirty="0" err="1">
              <a:solidFill>
                <a:schemeClr val="bg1"/>
              </a:solidFill>
            </a:rPr>
            <a:t>vânzare</a:t>
          </a:r>
          <a:r>
            <a:rPr lang="en-US" sz="1200" dirty="0">
              <a:solidFill>
                <a:schemeClr val="bg1"/>
              </a:solidFill>
            </a:rPr>
            <a:t> a </a:t>
          </a:r>
          <a:r>
            <a:rPr lang="en-US" sz="1200" dirty="0" err="1">
              <a:solidFill>
                <a:schemeClr val="bg1"/>
              </a:solidFill>
            </a:rPr>
            <a:t>masei</a:t>
          </a:r>
          <a:r>
            <a:rPr lang="en-US" sz="1200" dirty="0">
              <a:solidFill>
                <a:schemeClr val="bg1"/>
              </a:solidFill>
            </a:rPr>
            <a:t> </a:t>
          </a:r>
          <a:r>
            <a:rPr lang="en-US" sz="1200" dirty="0" err="1">
              <a:solidFill>
                <a:schemeClr val="bg1"/>
              </a:solidFill>
            </a:rPr>
            <a:t>lemnoase</a:t>
          </a:r>
          <a:r>
            <a:rPr lang="en-US" sz="1200" dirty="0">
              <a:solidFill>
                <a:schemeClr val="bg1"/>
              </a:solidFill>
            </a:rPr>
            <a:t> </a:t>
          </a:r>
          <a:r>
            <a:rPr lang="en-US" sz="1200" dirty="0" err="1">
              <a:solidFill>
                <a:schemeClr val="bg1"/>
              </a:solidFill>
            </a:rPr>
            <a:t>pe</a:t>
          </a:r>
          <a:r>
            <a:rPr lang="en-US" sz="1200" dirty="0">
              <a:solidFill>
                <a:schemeClr val="bg1"/>
              </a:solidFill>
            </a:rPr>
            <a:t> </a:t>
          </a:r>
          <a:r>
            <a:rPr lang="en-US" sz="1200" dirty="0" err="1">
              <a:solidFill>
                <a:schemeClr val="bg1"/>
              </a:solidFill>
            </a:rPr>
            <a:t>picior</a:t>
          </a:r>
          <a:r>
            <a:rPr lang="ro-RO" sz="1200" dirty="0">
              <a:solidFill>
                <a:schemeClr val="bg1"/>
              </a:solidFill>
            </a:rPr>
            <a:t>: 61.4</a:t>
          </a:r>
          <a:r>
            <a:rPr lang="en-US" sz="1200" dirty="0">
              <a:solidFill>
                <a:schemeClr val="bg1"/>
              </a:solidFill>
            </a:rPr>
            <a:t> mii mc (</a:t>
          </a:r>
          <a:r>
            <a:rPr lang="ro-RO" sz="1200" dirty="0">
              <a:solidFill>
                <a:schemeClr val="bg1"/>
              </a:solidFill>
            </a:rPr>
            <a:t>59</a:t>
          </a:r>
          <a:r>
            <a:rPr lang="en-US" sz="1200" dirty="0">
              <a:solidFill>
                <a:schemeClr val="bg1"/>
              </a:solidFill>
            </a:rPr>
            <a:t> %) </a:t>
          </a:r>
          <a:endParaRPr lang="ro-RO" sz="1200" dirty="0">
            <a:solidFill>
              <a:schemeClr val="bg1"/>
            </a:solidFill>
          </a:endParaRPr>
        </a:p>
      </cdr:txBody>
    </cdr:sp>
  </cdr:relSizeAnchor>
  <cdr:relSizeAnchor xmlns:cdr="http://schemas.openxmlformats.org/drawingml/2006/chartDrawing">
    <cdr:from>
      <cdr:x>0.59508</cdr:x>
      <cdr:y>0.1994</cdr:y>
    </cdr:from>
    <cdr:to>
      <cdr:x>0.95554</cdr:x>
      <cdr:y>0.46742</cdr:y>
    </cdr:to>
    <cdr:sp macro="" textlink="">
      <cdr:nvSpPr>
        <cdr:cNvPr id="3" name="Rectangle 2">
          <a:extLst xmlns:a="http://schemas.openxmlformats.org/drawingml/2006/main">
            <a:ext uri="{FF2B5EF4-FFF2-40B4-BE49-F238E27FC236}">
              <a16:creationId xmlns:a16="http://schemas.microsoft.com/office/drawing/2014/main" id="{9568A4A3-9F55-435B-A689-1135F30644D8}"/>
            </a:ext>
          </a:extLst>
        </cdr:cNvPr>
        <cdr:cNvSpPr/>
      </cdr:nvSpPr>
      <cdr:spPr>
        <a:xfrm xmlns:a="http://schemas.openxmlformats.org/drawingml/2006/main">
          <a:off x="2902086" y="510540"/>
          <a:ext cx="1757891" cy="686205"/>
        </a:xfrm>
        <a:prstGeom xmlns:a="http://schemas.openxmlformats.org/drawingml/2006/main" prst="rect">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dirty="0" err="1">
              <a:solidFill>
                <a:schemeClr val="bg1"/>
              </a:solidFill>
            </a:rPr>
            <a:t>în</a:t>
          </a:r>
          <a:r>
            <a:rPr lang="en-US" dirty="0">
              <a:solidFill>
                <a:schemeClr val="bg1"/>
              </a:solidFill>
            </a:rPr>
            <a:t> </a:t>
          </a:r>
          <a:r>
            <a:rPr lang="en-US" dirty="0" err="1">
              <a:solidFill>
                <a:schemeClr val="bg1"/>
              </a:solidFill>
            </a:rPr>
            <a:t>baza</a:t>
          </a:r>
          <a:r>
            <a:rPr lang="en-US" dirty="0">
              <a:solidFill>
                <a:schemeClr val="bg1"/>
              </a:solidFill>
            </a:rPr>
            <a:t> </a:t>
          </a:r>
          <a:r>
            <a:rPr lang="en-US" sz="1000" dirty="0" err="1">
              <a:solidFill>
                <a:schemeClr val="bg1"/>
              </a:solidFill>
            </a:rPr>
            <a:t>contractelor</a:t>
          </a:r>
          <a:r>
            <a:rPr lang="en-US" dirty="0">
              <a:solidFill>
                <a:schemeClr val="bg1"/>
              </a:solidFill>
            </a:rPr>
            <a:t> </a:t>
          </a:r>
          <a:r>
            <a:rPr lang="en-US" dirty="0" err="1">
              <a:solidFill>
                <a:schemeClr val="bg1"/>
              </a:solidFill>
            </a:rPr>
            <a:t>achiziții</a:t>
          </a:r>
          <a:r>
            <a:rPr lang="en-US" dirty="0">
              <a:solidFill>
                <a:schemeClr val="bg1"/>
              </a:solidFill>
            </a:rPr>
            <a:t> </a:t>
          </a:r>
          <a:r>
            <a:rPr lang="en-US" dirty="0" err="1">
              <a:solidFill>
                <a:schemeClr val="bg1"/>
              </a:solidFill>
            </a:rPr>
            <a:t>servicii</a:t>
          </a:r>
          <a:r>
            <a:rPr lang="en-US" dirty="0">
              <a:solidFill>
                <a:schemeClr val="bg1"/>
              </a:solidFill>
            </a:rPr>
            <a:t> de </a:t>
          </a:r>
          <a:r>
            <a:rPr lang="en-US" dirty="0" err="1">
              <a:solidFill>
                <a:schemeClr val="bg1"/>
              </a:solidFill>
            </a:rPr>
            <a:t>exploatare</a:t>
          </a:r>
          <a:r>
            <a:rPr lang="ro-RO" dirty="0">
              <a:solidFill>
                <a:schemeClr val="bg1"/>
              </a:solidFill>
            </a:rPr>
            <a:t>: 17.1</a:t>
          </a:r>
          <a:r>
            <a:rPr lang="en-US" dirty="0">
              <a:solidFill>
                <a:schemeClr val="bg1"/>
              </a:solidFill>
            </a:rPr>
            <a:t> mii mc (</a:t>
          </a:r>
          <a:r>
            <a:rPr lang="ro-RO" dirty="0">
              <a:solidFill>
                <a:schemeClr val="bg1"/>
              </a:solidFill>
            </a:rPr>
            <a:t>17</a:t>
          </a:r>
          <a:r>
            <a:rPr lang="en-US" dirty="0">
              <a:solidFill>
                <a:schemeClr val="bg1"/>
              </a:solidFill>
            </a:rPr>
            <a:t>%) </a:t>
          </a:r>
          <a:endParaRPr lang="ro-RO" dirty="0">
            <a:solidFill>
              <a:schemeClr val="bg1"/>
            </a:solidFill>
          </a:endParaRPr>
        </a:p>
      </cdr:txBody>
    </cdr:sp>
  </cdr:relSizeAnchor>
  <cdr:relSizeAnchor xmlns:cdr="http://schemas.openxmlformats.org/drawingml/2006/chartDrawing">
    <cdr:from>
      <cdr:x>0.61355</cdr:x>
      <cdr:y>0.51651</cdr:y>
    </cdr:from>
    <cdr:to>
      <cdr:x>0.95554</cdr:x>
      <cdr:y>0.74107</cdr:y>
    </cdr:to>
    <cdr:sp macro="" textlink="">
      <cdr:nvSpPr>
        <cdr:cNvPr id="4" name="Rectangle 3">
          <a:extLst xmlns:a="http://schemas.openxmlformats.org/drawingml/2006/main">
            <a:ext uri="{FF2B5EF4-FFF2-40B4-BE49-F238E27FC236}">
              <a16:creationId xmlns:a16="http://schemas.microsoft.com/office/drawing/2014/main" id="{0F1269F3-C38E-4B22-978E-18A4F72CC72E}"/>
            </a:ext>
          </a:extLst>
        </cdr:cNvPr>
        <cdr:cNvSpPr/>
      </cdr:nvSpPr>
      <cdr:spPr>
        <a:xfrm xmlns:a="http://schemas.openxmlformats.org/drawingml/2006/main">
          <a:off x="2992161" y="1322431"/>
          <a:ext cx="1667816" cy="574949"/>
        </a:xfrm>
        <a:prstGeom xmlns:a="http://schemas.openxmlformats.org/drawingml/2006/main" prst="rect">
          <a:avLst/>
        </a:prstGeom>
        <a:solidFill xmlns:a="http://schemas.openxmlformats.org/drawingml/2006/main">
          <a:srgbClr val="FFC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dirty="0">
              <a:solidFill>
                <a:schemeClr val="bg1"/>
              </a:solidFill>
            </a:rPr>
            <a:t>cu forma</a:t>
          </a:r>
          <a:r>
            <a:rPr lang="ro-RO" sz="1000" dirty="0">
              <a:solidFill>
                <a:schemeClr val="bg1"/>
              </a:solidFill>
            </a:rPr>
            <a:t>ț</a:t>
          </a:r>
          <a:r>
            <a:rPr lang="en-US" sz="1000" dirty="0" err="1">
              <a:solidFill>
                <a:schemeClr val="bg1"/>
              </a:solidFill>
            </a:rPr>
            <a:t>iile</a:t>
          </a:r>
          <a:r>
            <a:rPr lang="en-US" sz="1000" dirty="0">
              <a:solidFill>
                <a:schemeClr val="bg1"/>
              </a:solidFill>
            </a:rPr>
            <a:t> </a:t>
          </a:r>
          <a:r>
            <a:rPr lang="en-US" sz="1000" dirty="0" err="1">
              <a:solidFill>
                <a:schemeClr val="bg1"/>
              </a:solidFill>
            </a:rPr>
            <a:t>proprii</a:t>
          </a:r>
          <a:r>
            <a:rPr lang="en-US" sz="1000" dirty="0">
              <a:solidFill>
                <a:schemeClr val="bg1"/>
              </a:solidFill>
            </a:rPr>
            <a:t> de </a:t>
          </a:r>
          <a:r>
            <a:rPr lang="en-US" sz="1000" dirty="0" err="1">
              <a:solidFill>
                <a:schemeClr val="bg1"/>
              </a:solidFill>
            </a:rPr>
            <a:t>recoltare</a:t>
          </a:r>
          <a:r>
            <a:rPr lang="en-US" sz="1000" dirty="0">
              <a:solidFill>
                <a:schemeClr val="bg1"/>
              </a:solidFill>
            </a:rPr>
            <a:t> a </a:t>
          </a:r>
          <a:r>
            <a:rPr lang="en-US" sz="1000" dirty="0" err="1">
              <a:solidFill>
                <a:schemeClr val="bg1"/>
              </a:solidFill>
            </a:rPr>
            <a:t>masei</a:t>
          </a:r>
          <a:r>
            <a:rPr lang="en-US" sz="1000" dirty="0">
              <a:solidFill>
                <a:schemeClr val="bg1"/>
              </a:solidFill>
            </a:rPr>
            <a:t> </a:t>
          </a:r>
          <a:r>
            <a:rPr lang="en-US" sz="1000" dirty="0" err="1">
              <a:solidFill>
                <a:schemeClr val="bg1"/>
              </a:solidFill>
            </a:rPr>
            <a:t>lemnoase</a:t>
          </a:r>
          <a:r>
            <a:rPr lang="ro-RO" sz="1000" dirty="0">
              <a:solidFill>
                <a:schemeClr val="bg1"/>
              </a:solidFill>
            </a:rPr>
            <a:t>: 25.2</a:t>
          </a:r>
          <a:r>
            <a:rPr lang="en-US" sz="1000" dirty="0">
              <a:solidFill>
                <a:schemeClr val="bg1"/>
              </a:solidFill>
            </a:rPr>
            <a:t> mii mc (</a:t>
          </a:r>
          <a:r>
            <a:rPr lang="ro-RO" sz="1000" dirty="0">
              <a:solidFill>
                <a:schemeClr val="bg1"/>
              </a:solidFill>
            </a:rPr>
            <a:t>24</a:t>
          </a:r>
          <a:r>
            <a:rPr lang="en-US" sz="1000" dirty="0">
              <a:solidFill>
                <a:schemeClr val="bg1"/>
              </a:solidFill>
            </a:rPr>
            <a:t>%)</a:t>
          </a:r>
          <a:endParaRPr lang="ro-RO" sz="1000" dirty="0">
            <a:solidFill>
              <a:schemeClr val="bg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0.4179</cdr:x>
      <cdr:y>0.72457</cdr:y>
    </cdr:from>
    <cdr:to>
      <cdr:x>0.67358</cdr:x>
      <cdr:y>0.86887</cdr:y>
    </cdr:to>
    <cdr:sp macro="" textlink="">
      <cdr:nvSpPr>
        <cdr:cNvPr id="4" name="Oval 3">
          <a:extLst xmlns:a="http://schemas.openxmlformats.org/drawingml/2006/main">
            <a:ext uri="{FF2B5EF4-FFF2-40B4-BE49-F238E27FC236}">
              <a16:creationId xmlns:a16="http://schemas.microsoft.com/office/drawing/2014/main" id="{B38A1817-22F3-42E7-BB9C-BD6680D4D2F2}"/>
            </a:ext>
          </a:extLst>
        </cdr:cNvPr>
        <cdr:cNvSpPr/>
      </cdr:nvSpPr>
      <cdr:spPr>
        <a:xfrm xmlns:a="http://schemas.openxmlformats.org/drawingml/2006/main">
          <a:off x="1229178" y="2335477"/>
          <a:ext cx="752022" cy="465117"/>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baseline="0" dirty="0">
              <a:solidFill>
                <a:schemeClr val="tx1"/>
              </a:solidFill>
            </a:rPr>
            <a:t>2435</a:t>
          </a:r>
          <a:endParaRPr lang="en-US" baseline="0" dirty="0">
            <a:solidFill>
              <a:schemeClr val="tx1"/>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0.24498</cdr:x>
      <cdr:y>0.61406</cdr:y>
    </cdr:from>
    <cdr:to>
      <cdr:x>0.33151</cdr:x>
      <cdr:y>0.80877</cdr:y>
    </cdr:to>
    <cdr:sp macro="" textlink="">
      <cdr:nvSpPr>
        <cdr:cNvPr id="2" name="Rectangle 1">
          <a:extLst xmlns:a="http://schemas.openxmlformats.org/drawingml/2006/main">
            <a:ext uri="{FF2B5EF4-FFF2-40B4-BE49-F238E27FC236}">
              <a16:creationId xmlns:a16="http://schemas.microsoft.com/office/drawing/2014/main" id="{B9042739-609A-4CF0-B3EF-CB09B28705FE}"/>
            </a:ext>
          </a:extLst>
        </cdr:cNvPr>
        <cdr:cNvSpPr/>
      </cdr:nvSpPr>
      <cdr:spPr>
        <a:xfrm xmlns:a="http://schemas.openxmlformats.org/drawingml/2006/main" rot="5400000">
          <a:off x="828306" y="2580254"/>
          <a:ext cx="755783" cy="362124"/>
        </a:xfrm>
        <a:prstGeom xmlns:a="http://schemas.openxmlformats.org/drawingml/2006/main" prst="rect">
          <a:avLst/>
        </a:prstGeom>
        <a:solidFill xmlns:a="http://schemas.openxmlformats.org/drawingml/2006/main">
          <a:srgbClr val="90C226">
            <a:alpha val="1961"/>
          </a:srgbClr>
        </a:solidFill>
        <a:ln xmlns:a="http://schemas.openxmlformats.org/drawingml/2006/main">
          <a:solidFill>
            <a:srgbClr val="90C22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dirty="0">
              <a:solidFill>
                <a:srgbClr val="A28312"/>
              </a:solidFill>
            </a:rPr>
            <a:t>166</a:t>
          </a:r>
          <a:r>
            <a:rPr lang="en-US" dirty="0">
              <a:solidFill>
                <a:srgbClr val="A28312"/>
              </a:solidFill>
            </a:rPr>
            <a:t> mc</a:t>
          </a:r>
        </a:p>
      </cdr:txBody>
    </cdr:sp>
  </cdr:relSizeAnchor>
  <cdr:relSizeAnchor xmlns:cdr="http://schemas.openxmlformats.org/drawingml/2006/chartDrawing">
    <cdr:from>
      <cdr:x>0.6768</cdr:x>
      <cdr:y>0.46441</cdr:y>
    </cdr:from>
    <cdr:to>
      <cdr:x>0.75196</cdr:x>
      <cdr:y>0.66454</cdr:y>
    </cdr:to>
    <cdr:sp macro="" textlink="">
      <cdr:nvSpPr>
        <cdr:cNvPr id="3" name="Rectangle 2">
          <a:extLst xmlns:a="http://schemas.openxmlformats.org/drawingml/2006/main">
            <a:ext uri="{FF2B5EF4-FFF2-40B4-BE49-F238E27FC236}">
              <a16:creationId xmlns:a16="http://schemas.microsoft.com/office/drawing/2014/main" id="{6E4539F9-4F3E-4938-AB6C-5C61FB252B6B}"/>
            </a:ext>
          </a:extLst>
        </cdr:cNvPr>
        <cdr:cNvSpPr/>
      </cdr:nvSpPr>
      <cdr:spPr>
        <a:xfrm xmlns:a="http://schemas.openxmlformats.org/drawingml/2006/main" rot="5400000">
          <a:off x="2601036" y="2033720"/>
          <a:ext cx="776775" cy="314519"/>
        </a:xfrm>
        <a:prstGeom xmlns:a="http://schemas.openxmlformats.org/drawingml/2006/main" prst="rect">
          <a:avLst/>
        </a:prstGeom>
        <a:ln xmlns:a="http://schemas.openxmlformats.org/drawingml/2006/main">
          <a:solidFill>
            <a:srgbClr val="90C22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dirty="0">
              <a:solidFill>
                <a:srgbClr val="A28312"/>
              </a:solidFill>
            </a:rPr>
            <a:t>11868</a:t>
          </a:r>
          <a:r>
            <a:rPr lang="en-GB" dirty="0">
              <a:solidFill>
                <a:srgbClr val="A28312"/>
              </a:solidFill>
            </a:rPr>
            <a:t> mc</a:t>
          </a:r>
          <a:endParaRPr lang="en-US" dirty="0">
            <a:solidFill>
              <a:srgbClr val="A28312"/>
            </a:solidFill>
          </a:endParaRPr>
        </a:p>
      </cdr:txBody>
    </cdr:sp>
  </cdr:relSizeAnchor>
  <cdr:relSizeAnchor xmlns:cdr="http://schemas.openxmlformats.org/drawingml/2006/chartDrawing">
    <cdr:from>
      <cdr:x>0.39074</cdr:x>
      <cdr:y>0.64531</cdr:y>
    </cdr:from>
    <cdr:to>
      <cdr:x>0.572</cdr:x>
      <cdr:y>0.76791</cdr:y>
    </cdr:to>
    <cdr:sp macro="" textlink="">
      <cdr:nvSpPr>
        <cdr:cNvPr id="4" name="Oval 3">
          <a:extLst xmlns:a="http://schemas.openxmlformats.org/drawingml/2006/main">
            <a:ext uri="{FF2B5EF4-FFF2-40B4-BE49-F238E27FC236}">
              <a16:creationId xmlns:a16="http://schemas.microsoft.com/office/drawing/2014/main" id="{E02083AF-5B8D-4B9E-96A3-F322FEF12E1E}"/>
            </a:ext>
          </a:extLst>
        </cdr:cNvPr>
        <cdr:cNvSpPr/>
      </cdr:nvSpPr>
      <cdr:spPr>
        <a:xfrm xmlns:a="http://schemas.openxmlformats.org/drawingml/2006/main">
          <a:off x="1635124" y="2504718"/>
          <a:ext cx="758501" cy="475861"/>
        </a:xfrm>
        <a:prstGeom xmlns:a="http://schemas.openxmlformats.org/drawingml/2006/main" prst="ellipse">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o-RO" dirty="0"/>
            <a:t>245</a:t>
          </a:r>
          <a:r>
            <a:rPr lang="en-US" dirty="0"/>
            <a:t> lei</a:t>
          </a:r>
        </a:p>
      </cdr:txBody>
    </cdr:sp>
  </cdr:relSizeAnchor>
  <cdr:relSizeAnchor xmlns:cdr="http://schemas.openxmlformats.org/drawingml/2006/chartDrawing">
    <cdr:from>
      <cdr:x>0.75942</cdr:x>
      <cdr:y>0.6778</cdr:y>
    </cdr:from>
    <cdr:to>
      <cdr:x>0.96445</cdr:x>
      <cdr:y>0.77271</cdr:y>
    </cdr:to>
    <cdr:sp macro="" textlink="">
      <cdr:nvSpPr>
        <cdr:cNvPr id="5" name="Oval 4">
          <a:extLst xmlns:a="http://schemas.openxmlformats.org/drawingml/2006/main">
            <a:ext uri="{FF2B5EF4-FFF2-40B4-BE49-F238E27FC236}">
              <a16:creationId xmlns:a16="http://schemas.microsoft.com/office/drawing/2014/main" id="{A3425083-5BE7-4910-B52B-A7B1FC8BE50D}"/>
            </a:ext>
          </a:extLst>
        </cdr:cNvPr>
        <cdr:cNvSpPr/>
      </cdr:nvSpPr>
      <cdr:spPr>
        <a:xfrm xmlns:a="http://schemas.openxmlformats.org/drawingml/2006/main">
          <a:off x="3177906" y="2630853"/>
          <a:ext cx="857961" cy="368387"/>
        </a:xfrm>
        <a:prstGeom xmlns:a="http://schemas.openxmlformats.org/drawingml/2006/main" prst="ellipse">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dirty="0"/>
            <a:t>1</a:t>
          </a:r>
          <a:r>
            <a:rPr lang="ro-RO" dirty="0"/>
            <a:t>88</a:t>
          </a:r>
          <a:r>
            <a:rPr lang="en-US" dirty="0"/>
            <a:t> lei</a:t>
          </a:r>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128</TotalTime>
  <Pages>56</Pages>
  <Words>15712</Words>
  <Characters>91135</Characters>
  <Application>Microsoft Office Word</Application>
  <DocSecurity>0</DocSecurity>
  <Lines>759</Lines>
  <Paragraphs>213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67</cp:revision>
  <cp:lastPrinted>2022-11-28T08:08:00Z</cp:lastPrinted>
  <dcterms:created xsi:type="dcterms:W3CDTF">2020-07-10T06:42:00Z</dcterms:created>
  <dcterms:modified xsi:type="dcterms:W3CDTF">2022-11-28T13:25:00Z</dcterms:modified>
</cp:coreProperties>
</file>