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61473C" w:rsidRDefault="00053712" w:rsidP="00DB1A48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61473C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61473C" w:rsidRDefault="00053712" w:rsidP="00DB1A48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61473C">
        <w:rPr>
          <w:b/>
          <w:sz w:val="28"/>
          <w:szCs w:val="28"/>
          <w:lang w:val="ro-RO"/>
        </w:rPr>
        <w:t xml:space="preserve">            </w:t>
      </w:r>
      <w:r w:rsidRPr="0061473C">
        <w:rPr>
          <w:sz w:val="28"/>
          <w:szCs w:val="28"/>
          <w:lang w:val="ro-RO"/>
        </w:rPr>
        <w:t xml:space="preserve"> </w:t>
      </w:r>
      <w:r w:rsidRPr="0061473C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73C">
        <w:rPr>
          <w:rFonts w:ascii="Tahoma" w:hAnsi="Tahoma" w:cs="Tahoma"/>
          <w:lang w:val="ro-RO"/>
        </w:rPr>
        <w:tab/>
      </w:r>
    </w:p>
    <w:p w14:paraId="6DFA6B21" w14:textId="7A9B6105" w:rsidR="00053712" w:rsidRPr="0061473C" w:rsidRDefault="00053712" w:rsidP="00DB1A48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61473C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61473C">
        <w:rPr>
          <w:rFonts w:ascii="Tahoma" w:hAnsi="Tahoma" w:cs="Tahoma"/>
          <w:b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61473C" w:rsidRDefault="00DA0869" w:rsidP="00DB1A48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734CB51" w14:textId="77777777" w:rsidR="00DB1A48" w:rsidRPr="0061473C" w:rsidRDefault="00DB1A48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818017" w14:textId="636EA6AF" w:rsidR="00DB1A48" w:rsidRPr="0061473C" w:rsidRDefault="00DB1A48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FD8335" w14:textId="77777777" w:rsidR="00770A95" w:rsidRPr="0061473C" w:rsidRDefault="00770A95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B1DF69E" w14:textId="2F68B200" w:rsidR="00456A72" w:rsidRPr="0061473C" w:rsidRDefault="00456A72" w:rsidP="00DB1A48">
      <w:pPr>
        <w:spacing w:after="0" w:line="36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473C">
        <w:rPr>
          <w:rFonts w:ascii="Times New Roman" w:hAnsi="Times New Roman" w:cs="Times New Roman"/>
          <w:b/>
          <w:sz w:val="28"/>
          <w:szCs w:val="28"/>
          <w:lang w:val="ro-RO"/>
        </w:rPr>
        <w:t>ORDINE DE ZI</w:t>
      </w:r>
    </w:p>
    <w:p w14:paraId="678ADA72" w14:textId="415FE347" w:rsidR="00456A72" w:rsidRPr="0061473C" w:rsidRDefault="0061473C" w:rsidP="00DB1A48">
      <w:pPr>
        <w:spacing w:after="0" w:line="360" w:lineRule="auto"/>
        <w:ind w:left="-902" w:right="-107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="00456A72" w:rsidRPr="0061473C">
        <w:rPr>
          <w:rFonts w:ascii="Times New Roman" w:hAnsi="Times New Roman" w:cs="Times New Roman"/>
          <w:b/>
          <w:sz w:val="28"/>
          <w:szCs w:val="28"/>
          <w:lang w:val="ro-RO"/>
        </w:rPr>
        <w:t>edin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456A72" w:rsidRPr="0061473C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proofErr w:type="spellEnd"/>
      <w:r w:rsidR="00456A72" w:rsidRPr="0061473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Colegiului </w:t>
      </w:r>
      <w:proofErr w:type="spellStart"/>
      <w:r w:rsidR="00456A72" w:rsidRPr="0061473C">
        <w:rPr>
          <w:rFonts w:ascii="Times New Roman" w:hAnsi="Times New Roman" w:cs="Times New Roman"/>
          <w:b/>
          <w:sz w:val="28"/>
          <w:szCs w:val="28"/>
          <w:lang w:val="ro-RO"/>
        </w:rPr>
        <w:t>Prefec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456A72" w:rsidRPr="0061473C">
        <w:rPr>
          <w:rFonts w:ascii="Times New Roman" w:hAnsi="Times New Roman" w:cs="Times New Roman"/>
          <w:b/>
          <w:sz w:val="28"/>
          <w:szCs w:val="28"/>
          <w:lang w:val="ro-RO"/>
        </w:rPr>
        <w:t>ural</w:t>
      </w:r>
      <w:proofErr w:type="spellEnd"/>
    </w:p>
    <w:p w14:paraId="54EB3974" w14:textId="785EAC97" w:rsidR="00456A72" w:rsidRPr="0061473C" w:rsidRDefault="00456A72" w:rsidP="00DB1A48">
      <w:pPr>
        <w:spacing w:after="0" w:line="360" w:lineRule="auto"/>
        <w:ind w:left="-902" w:right="-1077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</w:pPr>
      <w:r w:rsidRPr="0061473C">
        <w:rPr>
          <w:rFonts w:ascii="Times New Roman" w:hAnsi="Times New Roman" w:cs="Times New Roman"/>
          <w:b/>
          <w:sz w:val="28"/>
          <w:szCs w:val="28"/>
          <w:lang w:val="ro-RO"/>
        </w:rPr>
        <w:t>din da</w:t>
      </w:r>
      <w:r w:rsidR="006E4D86" w:rsidRPr="0061473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Pr="0061473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de </w:t>
      </w:r>
      <w:r w:rsidR="009100A3" w:rsidRPr="0061473C">
        <w:rPr>
          <w:rFonts w:ascii="Times New Roman" w:hAnsi="Times New Roman" w:cs="Times New Roman"/>
          <w:b/>
          <w:sz w:val="28"/>
          <w:szCs w:val="28"/>
          <w:lang w:val="ro-RO"/>
        </w:rPr>
        <w:t>27</w:t>
      </w:r>
      <w:r w:rsidRPr="0061473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E4D86" w:rsidRPr="0061473C"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="009100A3" w:rsidRPr="0061473C">
        <w:rPr>
          <w:rFonts w:ascii="Times New Roman" w:hAnsi="Times New Roman" w:cs="Times New Roman"/>
          <w:b/>
          <w:sz w:val="28"/>
          <w:szCs w:val="28"/>
          <w:lang w:val="ro-RO"/>
        </w:rPr>
        <w:t>EP</w:t>
      </w:r>
      <w:r w:rsidR="006E4D86" w:rsidRPr="0061473C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9100A3" w:rsidRPr="0061473C">
        <w:rPr>
          <w:rFonts w:ascii="Times New Roman" w:hAnsi="Times New Roman" w:cs="Times New Roman"/>
          <w:b/>
          <w:sz w:val="28"/>
          <w:szCs w:val="28"/>
          <w:lang w:val="ro-RO"/>
        </w:rPr>
        <w:t>EMBRIE</w:t>
      </w:r>
      <w:r w:rsidRPr="0061473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2022, ora 10</w:t>
      </w:r>
      <w:r w:rsidRPr="0061473C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00</w:t>
      </w:r>
    </w:p>
    <w:p w14:paraId="0489F2EE" w14:textId="77777777" w:rsidR="00DB1A48" w:rsidRPr="0061473C" w:rsidRDefault="00DB1A48" w:rsidP="00DB1A48">
      <w:pPr>
        <w:spacing w:after="0" w:line="240" w:lineRule="auto"/>
        <w:ind w:left="-902" w:right="-1077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</w:pPr>
    </w:p>
    <w:p w14:paraId="6E4FD7BB" w14:textId="1DECFA6A" w:rsidR="00186AAF" w:rsidRPr="0061473C" w:rsidRDefault="00186AAF" w:rsidP="00186AAF">
      <w:pPr>
        <w:spacing w:line="360" w:lineRule="auto"/>
        <w:ind w:firstLine="567"/>
        <w:jc w:val="both"/>
        <w:rPr>
          <w:sz w:val="28"/>
          <w:szCs w:val="28"/>
          <w:lang w:val="ro-RO" w:eastAsia="ro-RO"/>
        </w:rPr>
      </w:pPr>
      <w:bookmarkStart w:id="0" w:name="_Hlk109222955"/>
      <w:r w:rsidRPr="0061473C">
        <w:rPr>
          <w:bCs/>
          <w:sz w:val="28"/>
          <w:szCs w:val="28"/>
          <w:lang w:val="ro-RO"/>
        </w:rPr>
        <w:t>1.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 Analiza buge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elor locale ale </w:t>
      </w:r>
      <w:proofErr w:type="spellStart"/>
      <w:r w:rsidRPr="0061473C">
        <w:rPr>
          <w:rFonts w:ascii="Tahoma" w:hAnsi="Tahoma" w:cs="Tahoma"/>
          <w:bCs/>
          <w:sz w:val="26"/>
          <w:szCs w:val="26"/>
          <w:lang w:val="ro-RO"/>
        </w:rPr>
        <w:t>uni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ă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ilor</w:t>
      </w:r>
      <w:proofErr w:type="spellEnd"/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 admini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st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ra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iv 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eri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oriale (UA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) pen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ru 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s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eme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st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rul I 2022</w:t>
      </w:r>
    </w:p>
    <w:p w14:paraId="08141EE4" w14:textId="77777777" w:rsidR="00186AAF" w:rsidRPr="0061473C" w:rsidRDefault="00186AAF" w:rsidP="00186AAF">
      <w:pPr>
        <w:spacing w:line="360" w:lineRule="auto"/>
        <w:ind w:right="-108" w:firstLine="567"/>
        <w:jc w:val="both"/>
        <w:rPr>
          <w:b/>
          <w:spacing w:val="12"/>
          <w:sz w:val="28"/>
          <w:szCs w:val="28"/>
          <w:lang w:val="ro-RO"/>
        </w:rPr>
      </w:pPr>
    </w:p>
    <w:p w14:paraId="06F1D158" w14:textId="647DC66A" w:rsidR="00186AAF" w:rsidRPr="0061473C" w:rsidRDefault="00186AAF" w:rsidP="00186AAF">
      <w:pPr>
        <w:spacing w:line="360" w:lineRule="auto"/>
        <w:ind w:right="-108"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  <w:r w:rsidRPr="0061473C">
        <w:rPr>
          <w:rFonts w:ascii="Tahoma" w:hAnsi="Tahoma" w:cs="Tahoma"/>
          <w:b/>
          <w:spacing w:val="12"/>
          <w:sz w:val="26"/>
          <w:szCs w:val="26"/>
          <w:lang w:val="ro-RO"/>
        </w:rPr>
        <w:t>Prezin</w:t>
      </w:r>
      <w:r w:rsidR="0061473C">
        <w:rPr>
          <w:rFonts w:ascii="Tahoma" w:hAnsi="Tahoma" w:cs="Tahoma"/>
          <w:b/>
          <w:spacing w:val="12"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/>
          <w:spacing w:val="12"/>
          <w:sz w:val="26"/>
          <w:szCs w:val="26"/>
          <w:lang w:val="ro-RO"/>
        </w:rPr>
        <w:t xml:space="preserve">ă: </w:t>
      </w:r>
      <w:r w:rsidR="0061473C">
        <w:rPr>
          <w:rFonts w:ascii="Tahoma" w:hAnsi="Tahoma" w:cs="Tahoma"/>
          <w:b/>
          <w:spacing w:val="12"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/>
          <w:spacing w:val="12"/>
          <w:sz w:val="26"/>
          <w:szCs w:val="26"/>
          <w:lang w:val="ro-RO"/>
        </w:rPr>
        <w:t xml:space="preserve">rezoreria </w:t>
      </w:r>
      <w:r w:rsidR="0061473C">
        <w:rPr>
          <w:rFonts w:ascii="Tahoma" w:hAnsi="Tahoma" w:cs="Tahoma"/>
          <w:b/>
          <w:spacing w:val="12"/>
          <w:sz w:val="26"/>
          <w:szCs w:val="26"/>
          <w:lang w:val="ro-RO"/>
        </w:rPr>
        <w:t>S</w:t>
      </w:r>
      <w:r w:rsidRPr="0061473C">
        <w:rPr>
          <w:rFonts w:ascii="Tahoma" w:hAnsi="Tahoma" w:cs="Tahoma"/>
          <w:b/>
          <w:spacing w:val="12"/>
          <w:sz w:val="26"/>
          <w:szCs w:val="26"/>
          <w:lang w:val="ro-RO"/>
        </w:rPr>
        <w:t>f. Gheorghe</w:t>
      </w:r>
    </w:p>
    <w:p w14:paraId="05F8DF82" w14:textId="77777777" w:rsidR="00186AAF" w:rsidRPr="0061473C" w:rsidRDefault="00186AAF" w:rsidP="00186AAF">
      <w:pPr>
        <w:spacing w:line="360" w:lineRule="auto"/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</w:p>
    <w:p w14:paraId="37A33D18" w14:textId="77777777" w:rsidR="00186AAF" w:rsidRPr="0061473C" w:rsidRDefault="00186AAF" w:rsidP="00186AAF">
      <w:pPr>
        <w:spacing w:line="360" w:lineRule="auto"/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</w:p>
    <w:p w14:paraId="0C6B8469" w14:textId="01C47281" w:rsidR="00186AAF" w:rsidRPr="0061473C" w:rsidRDefault="00186AAF" w:rsidP="00186AAF">
      <w:pPr>
        <w:spacing w:line="360" w:lineRule="auto"/>
        <w:ind w:firstLine="567"/>
        <w:jc w:val="both"/>
        <w:rPr>
          <w:rFonts w:ascii="Tahoma" w:hAnsi="Tahoma" w:cs="Tahoma"/>
          <w:i/>
          <w:iCs/>
          <w:sz w:val="26"/>
          <w:szCs w:val="26"/>
          <w:lang w:val="ro-RO" w:eastAsia="ro-RO"/>
        </w:rPr>
      </w:pPr>
      <w:r w:rsidRPr="0061473C">
        <w:rPr>
          <w:rFonts w:ascii="Tahoma" w:hAnsi="Tahoma" w:cs="Tahoma"/>
          <w:bCs/>
          <w:sz w:val="26"/>
          <w:szCs w:val="26"/>
          <w:lang w:val="ro-RO"/>
        </w:rPr>
        <w:t>2. Analiza realizării principalilor indica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ori de performan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ă privind 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Ac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ivi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a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ea de colec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 xml:space="preserve">are a </w:t>
      </w:r>
      <w:proofErr w:type="spellStart"/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crean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elor</w:t>
      </w:r>
      <w:proofErr w:type="spellEnd"/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 xml:space="preserve"> buge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ului general con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s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olida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, precum 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s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i 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Ac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ivi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a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 xml:space="preserve">ea de </w:t>
      </w:r>
      <w:proofErr w:type="spellStart"/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in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s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pec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ie</w:t>
      </w:r>
      <w:proofErr w:type="spellEnd"/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 xml:space="preserve"> fi</w:t>
      </w:r>
      <w:r w:rsidR="0061473C">
        <w:rPr>
          <w:rFonts w:ascii="Tahoma" w:hAnsi="Tahoma" w:cs="Tahoma"/>
          <w:bCs/>
          <w:i/>
          <w:iCs/>
          <w:sz w:val="26"/>
          <w:szCs w:val="26"/>
          <w:lang w:val="ro-RO"/>
        </w:rPr>
        <w:t>s</w:t>
      </w:r>
      <w:r w:rsidRPr="0061473C">
        <w:rPr>
          <w:rFonts w:ascii="Tahoma" w:hAnsi="Tahoma" w:cs="Tahoma"/>
          <w:bCs/>
          <w:i/>
          <w:iCs/>
          <w:sz w:val="26"/>
          <w:szCs w:val="26"/>
          <w:lang w:val="ro-RO"/>
        </w:rPr>
        <w:t>cală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>, pen</w:t>
      </w:r>
      <w:r w:rsidR="0061473C">
        <w:rPr>
          <w:rFonts w:ascii="Tahoma" w:hAnsi="Tahoma" w:cs="Tahoma"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ru primele </w:t>
      </w:r>
      <w:r w:rsidR="00770A95" w:rsidRPr="0061473C">
        <w:rPr>
          <w:rFonts w:ascii="Tahoma" w:hAnsi="Tahoma" w:cs="Tahoma"/>
          <w:bCs/>
          <w:sz w:val="26"/>
          <w:szCs w:val="26"/>
          <w:lang w:val="ro-RO"/>
        </w:rPr>
        <w:t>8</w:t>
      </w:r>
      <w:r w:rsidRPr="0061473C">
        <w:rPr>
          <w:rFonts w:ascii="Tahoma" w:hAnsi="Tahoma" w:cs="Tahoma"/>
          <w:bCs/>
          <w:sz w:val="26"/>
          <w:szCs w:val="26"/>
          <w:lang w:val="ro-RO"/>
        </w:rPr>
        <w:t xml:space="preserve"> luni ale anului 2022</w:t>
      </w:r>
    </w:p>
    <w:p w14:paraId="13C35696" w14:textId="77777777" w:rsidR="00186AAF" w:rsidRPr="0061473C" w:rsidRDefault="00186AAF" w:rsidP="00186AAF">
      <w:pPr>
        <w:spacing w:line="360" w:lineRule="auto"/>
        <w:ind w:firstLine="567"/>
        <w:jc w:val="both"/>
        <w:rPr>
          <w:rFonts w:ascii="Tahoma" w:hAnsi="Tahoma" w:cs="Tahoma"/>
          <w:b/>
          <w:spacing w:val="12"/>
          <w:sz w:val="26"/>
          <w:szCs w:val="26"/>
          <w:lang w:val="ro-RO"/>
        </w:rPr>
      </w:pPr>
    </w:p>
    <w:p w14:paraId="47DD72F0" w14:textId="5007695A" w:rsidR="00186AAF" w:rsidRPr="0061473C" w:rsidRDefault="00186AAF" w:rsidP="00186AAF">
      <w:pPr>
        <w:spacing w:line="360" w:lineRule="auto"/>
        <w:ind w:firstLine="567"/>
        <w:jc w:val="both"/>
        <w:rPr>
          <w:rFonts w:ascii="Tahoma" w:hAnsi="Tahoma" w:cs="Tahoma"/>
          <w:b/>
          <w:spacing w:val="12"/>
          <w:sz w:val="26"/>
          <w:szCs w:val="26"/>
          <w:lang w:val="ro-RO"/>
        </w:rPr>
      </w:pPr>
      <w:r w:rsidRPr="0061473C">
        <w:rPr>
          <w:rFonts w:ascii="Tahoma" w:hAnsi="Tahoma" w:cs="Tahoma"/>
          <w:b/>
          <w:spacing w:val="12"/>
          <w:sz w:val="26"/>
          <w:szCs w:val="26"/>
          <w:lang w:val="ro-RO"/>
        </w:rPr>
        <w:t>Prezin</w:t>
      </w:r>
      <w:r w:rsidR="0061473C">
        <w:rPr>
          <w:rFonts w:ascii="Tahoma" w:hAnsi="Tahoma" w:cs="Tahoma"/>
          <w:b/>
          <w:spacing w:val="12"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/>
          <w:spacing w:val="12"/>
          <w:sz w:val="26"/>
          <w:szCs w:val="26"/>
          <w:lang w:val="ro-RO"/>
        </w:rPr>
        <w:t>ă:</w:t>
      </w:r>
      <w:r w:rsidRPr="0061473C">
        <w:rPr>
          <w:rFonts w:ascii="Tahoma" w:hAnsi="Tahoma" w:cs="Tahoma"/>
          <w:b/>
          <w:sz w:val="26"/>
          <w:szCs w:val="26"/>
          <w:lang w:val="ro-RO"/>
        </w:rPr>
        <w:t xml:space="preserve"> </w:t>
      </w:r>
      <w:proofErr w:type="spellStart"/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>Admini</w:t>
      </w:r>
      <w:r w:rsidR="0061473C">
        <w:rPr>
          <w:rFonts w:ascii="Tahoma" w:hAnsi="Tahoma" w:cs="Tahoma"/>
          <w:b/>
          <w:bCs/>
          <w:sz w:val="26"/>
          <w:szCs w:val="26"/>
          <w:lang w:val="ro-RO"/>
        </w:rPr>
        <w:t>st</w:t>
      </w:r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>ra</w:t>
      </w:r>
      <w:r w:rsidR="0061473C">
        <w:rPr>
          <w:rFonts w:ascii="Tahoma" w:hAnsi="Tahoma" w:cs="Tahoma"/>
          <w:b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>ia</w:t>
      </w:r>
      <w:proofErr w:type="spellEnd"/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 xml:space="preserve"> </w:t>
      </w:r>
      <w:proofErr w:type="spellStart"/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>Jude</w:t>
      </w:r>
      <w:r w:rsidR="0061473C">
        <w:rPr>
          <w:rFonts w:ascii="Tahoma" w:hAnsi="Tahoma" w:cs="Tahoma"/>
          <w:b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>eană</w:t>
      </w:r>
      <w:proofErr w:type="spellEnd"/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 xml:space="preserve"> a  </w:t>
      </w:r>
      <w:proofErr w:type="spellStart"/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>Finan</w:t>
      </w:r>
      <w:r w:rsidR="0061473C">
        <w:rPr>
          <w:rFonts w:ascii="Tahoma" w:hAnsi="Tahoma" w:cs="Tahoma"/>
          <w:b/>
          <w:bCs/>
          <w:sz w:val="26"/>
          <w:szCs w:val="26"/>
          <w:lang w:val="ro-RO"/>
        </w:rPr>
        <w:t>t</w:t>
      </w:r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>elor</w:t>
      </w:r>
      <w:proofErr w:type="spellEnd"/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 xml:space="preserve"> Publice Cova</w:t>
      </w:r>
      <w:r w:rsidR="0061473C">
        <w:rPr>
          <w:rFonts w:ascii="Tahoma" w:hAnsi="Tahoma" w:cs="Tahoma"/>
          <w:b/>
          <w:bCs/>
          <w:sz w:val="26"/>
          <w:szCs w:val="26"/>
          <w:lang w:val="ro-RO"/>
        </w:rPr>
        <w:t>s</w:t>
      </w:r>
      <w:r w:rsidRPr="0061473C">
        <w:rPr>
          <w:rFonts w:ascii="Tahoma" w:hAnsi="Tahoma" w:cs="Tahoma"/>
          <w:b/>
          <w:bCs/>
          <w:sz w:val="26"/>
          <w:szCs w:val="26"/>
          <w:lang w:val="ro-RO"/>
        </w:rPr>
        <w:t>na</w:t>
      </w:r>
    </w:p>
    <w:p w14:paraId="158F2EBE" w14:textId="77777777" w:rsidR="00186AAF" w:rsidRPr="0061473C" w:rsidRDefault="00186AAF" w:rsidP="00186AAF">
      <w:pPr>
        <w:spacing w:line="360" w:lineRule="auto"/>
        <w:ind w:firstLine="567"/>
        <w:jc w:val="both"/>
        <w:rPr>
          <w:rFonts w:ascii="Tahoma" w:hAnsi="Tahoma" w:cs="Tahoma"/>
          <w:sz w:val="26"/>
          <w:szCs w:val="26"/>
          <w:lang w:val="ro-RO"/>
        </w:rPr>
      </w:pPr>
    </w:p>
    <w:p w14:paraId="3100E26D" w14:textId="77777777" w:rsidR="00186AAF" w:rsidRPr="0061473C" w:rsidRDefault="00186AAF" w:rsidP="00186AAF">
      <w:pPr>
        <w:spacing w:line="360" w:lineRule="auto"/>
        <w:ind w:firstLine="567"/>
        <w:jc w:val="both"/>
        <w:rPr>
          <w:rFonts w:ascii="Tahoma" w:hAnsi="Tahoma" w:cs="Tahoma"/>
          <w:sz w:val="26"/>
          <w:szCs w:val="26"/>
          <w:lang w:val="ro-RO"/>
        </w:rPr>
      </w:pPr>
    </w:p>
    <w:p w14:paraId="09FB3A4E" w14:textId="77777777" w:rsidR="00186AAF" w:rsidRPr="0061473C" w:rsidRDefault="00186AAF" w:rsidP="00186AAF">
      <w:pPr>
        <w:spacing w:line="360" w:lineRule="auto"/>
        <w:ind w:right="-108" w:firstLine="567"/>
        <w:jc w:val="both"/>
        <w:rPr>
          <w:rFonts w:ascii="Tahoma" w:hAnsi="Tahoma" w:cs="Tahoma"/>
          <w:b/>
          <w:spacing w:val="12"/>
          <w:sz w:val="26"/>
          <w:szCs w:val="26"/>
          <w:lang w:val="ro-RO"/>
        </w:rPr>
      </w:pPr>
    </w:p>
    <w:p w14:paraId="7B81C48C" w14:textId="082AA7F0" w:rsidR="00935EDF" w:rsidRPr="0061473C" w:rsidRDefault="00935EDF" w:rsidP="00DB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bookmarkStart w:id="1" w:name="_Hlk100565422"/>
      <w:bookmarkEnd w:id="0"/>
      <w:bookmarkEnd w:id="1"/>
    </w:p>
    <w:p w14:paraId="67795E21" w14:textId="2E461ED6" w:rsidR="005D755B" w:rsidRPr="0061473C" w:rsidRDefault="005D755B" w:rsidP="00DB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29C1574D" w14:textId="77777777" w:rsidR="005D755B" w:rsidRPr="0061473C" w:rsidRDefault="005D755B" w:rsidP="00DB1A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3B455C2F" w14:textId="02AD3E5C" w:rsidR="00AA7D4D" w:rsidRPr="0061473C" w:rsidRDefault="003A137D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lastRenderedPageBreak/>
        <w:t>Punc</w:t>
      </w:r>
      <w:r w:rsidR="0061473C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ul </w:t>
      </w:r>
      <w:r w:rsidR="00607C01" w:rsidRPr="0061473C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1 </w:t>
      </w:r>
    </w:p>
    <w:p w14:paraId="50949DA8" w14:textId="3C5E1E6E" w:rsidR="003A13EA" w:rsidRPr="0061473C" w:rsidRDefault="003A13EA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335234" w14:textId="22C31D19" w:rsidR="00935EDF" w:rsidRPr="0061473C" w:rsidRDefault="0061473C" w:rsidP="00935EDF">
      <w:pPr>
        <w:spacing w:line="360" w:lineRule="auto"/>
        <w:ind w:right="-108"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  <w:r>
        <w:rPr>
          <w:rFonts w:ascii="Tahoma" w:hAnsi="Tahoma" w:cs="Tahoma"/>
          <w:b/>
          <w:spacing w:val="12"/>
          <w:sz w:val="26"/>
          <w:szCs w:val="26"/>
          <w:lang w:val="ro-RO"/>
        </w:rPr>
        <w:t>T</w:t>
      </w:r>
      <w:r w:rsidR="00935EDF" w:rsidRPr="0061473C">
        <w:rPr>
          <w:rFonts w:ascii="Tahoma" w:hAnsi="Tahoma" w:cs="Tahoma"/>
          <w:b/>
          <w:spacing w:val="12"/>
          <w:sz w:val="26"/>
          <w:szCs w:val="26"/>
          <w:lang w:val="ro-RO"/>
        </w:rPr>
        <w:t xml:space="preserve">rezoreria </w:t>
      </w:r>
      <w:r>
        <w:rPr>
          <w:rFonts w:ascii="Tahoma" w:hAnsi="Tahoma" w:cs="Tahoma"/>
          <w:b/>
          <w:spacing w:val="12"/>
          <w:sz w:val="26"/>
          <w:szCs w:val="26"/>
          <w:lang w:val="ro-RO"/>
        </w:rPr>
        <w:t>S</w:t>
      </w:r>
      <w:r w:rsidR="00935EDF" w:rsidRPr="0061473C">
        <w:rPr>
          <w:rFonts w:ascii="Tahoma" w:hAnsi="Tahoma" w:cs="Tahoma"/>
          <w:b/>
          <w:spacing w:val="12"/>
          <w:sz w:val="26"/>
          <w:szCs w:val="26"/>
          <w:lang w:val="ro-RO"/>
        </w:rPr>
        <w:t>f. Gheorghe</w:t>
      </w:r>
    </w:p>
    <w:p w14:paraId="4820A006" w14:textId="77777777" w:rsidR="00935EDF" w:rsidRPr="0061473C" w:rsidRDefault="00935EDF" w:rsidP="00935EDF">
      <w:pPr>
        <w:rPr>
          <w:lang w:val="ro-RO"/>
        </w:rPr>
      </w:pPr>
    </w:p>
    <w:p w14:paraId="26A7D4EE" w14:textId="5C0CC9D6" w:rsidR="00935EDF" w:rsidRPr="0061473C" w:rsidRDefault="00935EDF" w:rsidP="0016266B">
      <w:pPr>
        <w:spacing w:after="0" w:line="240" w:lineRule="auto"/>
        <w:jc w:val="center"/>
        <w:rPr>
          <w:lang w:val="ro-RO"/>
        </w:rPr>
      </w:pPr>
      <w:r w:rsidRPr="0061473C">
        <w:rPr>
          <w:rFonts w:ascii="Trebuchet MS" w:eastAsia="Trebuchet MS" w:hAnsi="Trebuchet MS" w:cs="Trebuchet MS"/>
          <w:b/>
          <w:bCs/>
          <w:sz w:val="24"/>
          <w:szCs w:val="24"/>
          <w:lang w:val="ro-RO"/>
        </w:rPr>
        <w:t xml:space="preserve"> 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>Analiza buge</w:t>
      </w:r>
      <w:r w:rsidR="0061473C">
        <w:rPr>
          <w:rFonts w:ascii="Trebuchet MS" w:hAnsi="Trebuchet MS" w:cs="Trebuchet MS"/>
          <w:b/>
          <w:bCs/>
          <w:sz w:val="24"/>
          <w:szCs w:val="24"/>
          <w:lang w:val="ro-RO"/>
        </w:rPr>
        <w:t>t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elor locale </w:t>
      </w:r>
    </w:p>
    <w:p w14:paraId="1C0CE9FC" w14:textId="0A1BA94E" w:rsidR="00935EDF" w:rsidRPr="0061473C" w:rsidRDefault="00935EDF" w:rsidP="0016266B">
      <w:pPr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  <w:lang w:val="ro-RO"/>
        </w:rPr>
      </w:pP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ale </w:t>
      </w:r>
      <w:proofErr w:type="spellStart"/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>uni</w:t>
      </w:r>
      <w:r w:rsidR="0061473C">
        <w:rPr>
          <w:rFonts w:ascii="Trebuchet MS" w:hAnsi="Trebuchet MS" w:cs="Trebuchet MS"/>
          <w:b/>
          <w:bCs/>
          <w:sz w:val="24"/>
          <w:szCs w:val="24"/>
          <w:lang w:val="ro-RO"/>
        </w:rPr>
        <w:t>t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>ă</w:t>
      </w:r>
      <w:r w:rsidR="0061473C">
        <w:rPr>
          <w:rFonts w:ascii="Trebuchet MS" w:hAnsi="Trebuchet MS" w:cs="Trebuchet MS"/>
          <w:b/>
          <w:bCs/>
          <w:sz w:val="24"/>
          <w:szCs w:val="24"/>
          <w:lang w:val="ro-RO"/>
        </w:rPr>
        <w:t>t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>ilor</w:t>
      </w:r>
      <w:proofErr w:type="spellEnd"/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 admini</w:t>
      </w:r>
      <w:r w:rsidR="0061473C">
        <w:rPr>
          <w:rFonts w:ascii="Trebuchet MS" w:hAnsi="Trebuchet MS" w:cs="Trebuchet MS"/>
          <w:b/>
          <w:bCs/>
          <w:sz w:val="24"/>
          <w:szCs w:val="24"/>
          <w:lang w:val="ro-RO"/>
        </w:rPr>
        <w:t>st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>ra</w:t>
      </w:r>
      <w:r w:rsidR="0061473C">
        <w:rPr>
          <w:rFonts w:ascii="Trebuchet MS" w:hAnsi="Trebuchet MS" w:cs="Trebuchet MS"/>
          <w:b/>
          <w:bCs/>
          <w:sz w:val="24"/>
          <w:szCs w:val="24"/>
          <w:lang w:val="ro-RO"/>
        </w:rPr>
        <w:t>t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>iv-</w:t>
      </w:r>
      <w:r w:rsidR="0061473C">
        <w:rPr>
          <w:rFonts w:ascii="Trebuchet MS" w:hAnsi="Trebuchet MS" w:cs="Trebuchet MS"/>
          <w:b/>
          <w:bCs/>
          <w:sz w:val="24"/>
          <w:szCs w:val="24"/>
          <w:lang w:val="ro-RO"/>
        </w:rPr>
        <w:t>t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>eri</w:t>
      </w:r>
      <w:r w:rsidR="0061473C">
        <w:rPr>
          <w:rFonts w:ascii="Trebuchet MS" w:hAnsi="Trebuchet MS" w:cs="Trebuchet MS"/>
          <w:b/>
          <w:bCs/>
          <w:sz w:val="24"/>
          <w:szCs w:val="24"/>
          <w:lang w:val="ro-RO"/>
        </w:rPr>
        <w:t>t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oriale pe </w:t>
      </w:r>
      <w:r w:rsidR="0061473C">
        <w:rPr>
          <w:rFonts w:ascii="Trebuchet MS" w:hAnsi="Trebuchet MS" w:cs="Trebuchet MS"/>
          <w:b/>
          <w:bCs/>
          <w:sz w:val="24"/>
          <w:szCs w:val="24"/>
          <w:lang w:val="ro-RO"/>
        </w:rPr>
        <w:t>s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>eme</w:t>
      </w:r>
      <w:r w:rsidR="0061473C">
        <w:rPr>
          <w:rFonts w:ascii="Trebuchet MS" w:hAnsi="Trebuchet MS" w:cs="Trebuchet MS"/>
          <w:b/>
          <w:bCs/>
          <w:sz w:val="24"/>
          <w:szCs w:val="24"/>
          <w:lang w:val="ro-RO"/>
        </w:rPr>
        <w:t>st</w:t>
      </w:r>
      <w:r w:rsidRPr="0061473C">
        <w:rPr>
          <w:rFonts w:ascii="Trebuchet MS" w:hAnsi="Trebuchet MS" w:cs="Trebuchet MS"/>
          <w:b/>
          <w:bCs/>
          <w:sz w:val="24"/>
          <w:szCs w:val="24"/>
          <w:lang w:val="ro-RO"/>
        </w:rPr>
        <w:t xml:space="preserve">rul I 2022 </w:t>
      </w:r>
    </w:p>
    <w:p w14:paraId="46C7623C" w14:textId="6A10724F" w:rsidR="0016266B" w:rsidRPr="0061473C" w:rsidRDefault="0016266B" w:rsidP="0016266B">
      <w:pPr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  <w:lang w:val="ro-RO"/>
        </w:rPr>
      </w:pPr>
    </w:p>
    <w:p w14:paraId="13FE2ABA" w14:textId="77777777" w:rsidR="0016266B" w:rsidRPr="0061473C" w:rsidRDefault="0016266B" w:rsidP="0016266B">
      <w:pPr>
        <w:spacing w:after="0" w:line="240" w:lineRule="auto"/>
        <w:jc w:val="center"/>
        <w:rPr>
          <w:lang w:val="ro-RO"/>
        </w:rPr>
      </w:pPr>
    </w:p>
    <w:p w14:paraId="1C91577C" w14:textId="73F6C544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b/>
          <w:bCs/>
          <w:szCs w:val="24"/>
          <w:lang w:val="ro-RO"/>
        </w:rPr>
        <w:t>I.</w:t>
      </w:r>
      <w:r w:rsidR="0016266B" w:rsidRPr="0061473C">
        <w:rPr>
          <w:b/>
          <w:bCs/>
          <w:szCs w:val="24"/>
          <w:lang w:val="ro-RO"/>
        </w:rPr>
        <w:t xml:space="preserve"> </w:t>
      </w:r>
      <w:proofErr w:type="spellStart"/>
      <w:r w:rsidRPr="0061473C">
        <w:rPr>
          <w:b/>
          <w:bCs/>
          <w:szCs w:val="24"/>
          <w:lang w:val="ro-RO"/>
        </w:rPr>
        <w:t>Par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iculari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ă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ile</w:t>
      </w:r>
      <w:proofErr w:type="spellEnd"/>
      <w:r w:rsidRPr="0061473C">
        <w:rPr>
          <w:b/>
          <w:bCs/>
          <w:szCs w:val="24"/>
          <w:lang w:val="ro-RO"/>
        </w:rPr>
        <w:t xml:space="preserve"> buge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 xml:space="preserve">elor </w:t>
      </w:r>
      <w:proofErr w:type="spellStart"/>
      <w:r w:rsidRPr="0061473C">
        <w:rPr>
          <w:b/>
          <w:bCs/>
          <w:szCs w:val="24"/>
          <w:lang w:val="ro-RO"/>
        </w:rPr>
        <w:t>in</w:t>
      </w:r>
      <w:r w:rsidR="0061473C">
        <w:rPr>
          <w:b/>
          <w:bCs/>
          <w:szCs w:val="24"/>
          <w:lang w:val="ro-RO"/>
        </w:rPr>
        <w:t>st</w:t>
      </w:r>
      <w:r w:rsidRPr="0061473C">
        <w:rPr>
          <w:b/>
          <w:bCs/>
          <w:szCs w:val="24"/>
          <w:lang w:val="ro-RO"/>
        </w:rPr>
        <w:t>i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u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iilor</w:t>
      </w:r>
      <w:proofErr w:type="spellEnd"/>
      <w:r w:rsidRPr="0061473C">
        <w:rPr>
          <w:b/>
          <w:bCs/>
          <w:szCs w:val="24"/>
          <w:lang w:val="ro-RO"/>
        </w:rPr>
        <w:t xml:space="preserve"> publice din </w:t>
      </w:r>
      <w:r w:rsidR="0061473C">
        <w:rPr>
          <w:b/>
          <w:bCs/>
          <w:szCs w:val="24"/>
          <w:lang w:val="ro-RO"/>
        </w:rPr>
        <w:t>s</w:t>
      </w:r>
      <w:r w:rsidRPr="0061473C">
        <w:rPr>
          <w:b/>
          <w:bCs/>
          <w:szCs w:val="24"/>
          <w:lang w:val="ro-RO"/>
        </w:rPr>
        <w:t>ec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orul buge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ului local</w:t>
      </w:r>
    </w:p>
    <w:p w14:paraId="0ED5E1E1" w14:textId="61BA67EB" w:rsidR="00935EDF" w:rsidRPr="0061473C" w:rsidRDefault="0061473C" w:rsidP="00935EDF">
      <w:pPr>
        <w:pStyle w:val="DefaultText"/>
        <w:ind w:firstLine="567"/>
        <w:jc w:val="both"/>
        <w:rPr>
          <w:lang w:val="ro-RO"/>
        </w:rPr>
      </w:pP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ec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orul buge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ar local al  </w:t>
      </w:r>
      <w:proofErr w:type="spellStart"/>
      <w:r w:rsidR="00935EDF" w:rsidRPr="0061473C">
        <w:rPr>
          <w:szCs w:val="24"/>
          <w:lang w:val="ro-RO"/>
        </w:rPr>
        <w:t>uni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ă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ilor</w:t>
      </w:r>
      <w:proofErr w:type="spellEnd"/>
      <w:r w:rsidR="00935EDF" w:rsidRPr="0061473C">
        <w:rPr>
          <w:szCs w:val="24"/>
          <w:lang w:val="ro-RO"/>
        </w:rPr>
        <w:t xml:space="preserve"> admini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ra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iv-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eri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oriale reprezin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ă o componen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ă impor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an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ă a </w:t>
      </w:r>
      <w:proofErr w:type="spellStart"/>
      <w:r w:rsidR="00935EDF" w:rsidRPr="0061473C">
        <w:rPr>
          <w:szCs w:val="24"/>
          <w:lang w:val="ro-RO"/>
        </w:rPr>
        <w:t>admini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ra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iei</w:t>
      </w:r>
      <w:proofErr w:type="spellEnd"/>
      <w:r w:rsidR="00935EDF" w:rsidRPr="0061473C">
        <w:rPr>
          <w:szCs w:val="24"/>
          <w:lang w:val="ro-RO"/>
        </w:rPr>
        <w:t xml:space="preserve"> publice din România, a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â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 ca volum, dar 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 xml:space="preserve">i ca 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ipologie de </w:t>
      </w:r>
      <w:proofErr w:type="spellStart"/>
      <w:r w:rsidR="00935EDF" w:rsidRPr="0061473C">
        <w:rPr>
          <w:szCs w:val="24"/>
          <w:lang w:val="ro-RO"/>
        </w:rPr>
        <w:t>func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ionare</w:t>
      </w:r>
      <w:proofErr w:type="spellEnd"/>
      <w:r w:rsidR="00935EDF" w:rsidRPr="0061473C">
        <w:rPr>
          <w:szCs w:val="24"/>
          <w:lang w:val="ro-RO"/>
        </w:rPr>
        <w:t xml:space="preserve"> 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i de admini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rare a re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ur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elor publice.</w:t>
      </w:r>
    </w:p>
    <w:p w14:paraId="3E472032" w14:textId="7E2578BF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 cen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raliza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al </w:t>
      </w:r>
      <w:proofErr w:type="spellStart"/>
      <w:r w:rsidRPr="0061473C">
        <w:rPr>
          <w:szCs w:val="24"/>
          <w:lang w:val="ro-RO"/>
        </w:rPr>
        <w:t>uni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admini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iv-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oriale 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 rezul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 cumulării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urilor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uielilor:</w:t>
      </w:r>
    </w:p>
    <w:p w14:paraId="49AB057D" w14:textId="053D2B0C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szCs w:val="24"/>
          <w:lang w:val="ro-RO"/>
        </w:rPr>
        <w:t>-</w:t>
      </w:r>
      <w:r w:rsidRPr="0061473C">
        <w:rPr>
          <w:szCs w:val="24"/>
          <w:lang w:val="ro-RO"/>
        </w:rPr>
        <w:tab/>
        <w:t>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locale ale comunelor, </w:t>
      </w:r>
      <w:proofErr w:type="spellStart"/>
      <w:r w:rsidRPr="0061473C">
        <w:rPr>
          <w:szCs w:val="24"/>
          <w:lang w:val="ro-RO"/>
        </w:rPr>
        <w:t>ora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elor</w:t>
      </w:r>
      <w:proofErr w:type="spellEnd"/>
      <w:r w:rsidRPr="0061473C">
        <w:rPr>
          <w:szCs w:val="24"/>
          <w:lang w:val="ro-RO"/>
        </w:rPr>
        <w:t xml:space="preserve">, municipiilor,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oarelor municipiului </w:t>
      </w:r>
      <w:proofErr w:type="spellStart"/>
      <w:r w:rsidRPr="0061473C">
        <w:rPr>
          <w:szCs w:val="24"/>
          <w:lang w:val="ro-RO"/>
        </w:rPr>
        <w:t>Bucure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, </w:t>
      </w:r>
      <w:proofErr w:type="spellStart"/>
      <w:r w:rsidRPr="0061473C">
        <w:rPr>
          <w:szCs w:val="24"/>
          <w:lang w:val="ro-RO"/>
        </w:rPr>
        <w:t>jude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elor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municipiului </w:t>
      </w:r>
      <w:proofErr w:type="spellStart"/>
      <w:r w:rsidRPr="0061473C">
        <w:rPr>
          <w:szCs w:val="24"/>
          <w:lang w:val="ro-RO"/>
        </w:rPr>
        <w:t>Bucure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ru urmă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oarele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e: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local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A),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ex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erne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B),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erne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C), fonduri ex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erne nerambur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abile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a D), precum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ul </w:t>
      </w:r>
      <w:proofErr w:type="spellStart"/>
      <w:r w:rsidRPr="0061473C">
        <w:rPr>
          <w:szCs w:val="24"/>
          <w:lang w:val="ro-RO"/>
        </w:rPr>
        <w:t>ac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</w:t>
      </w:r>
      <w:proofErr w:type="spellEnd"/>
      <w:r w:rsidRPr="0061473C">
        <w:rPr>
          <w:szCs w:val="24"/>
          <w:lang w:val="ro-RO"/>
        </w:rPr>
        <w:t xml:space="preserve"> 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egral din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 proprii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E);</w:t>
      </w:r>
    </w:p>
    <w:p w14:paraId="40FE78C2" w14:textId="73EDAE27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szCs w:val="24"/>
          <w:lang w:val="ro-RO"/>
        </w:rPr>
        <w:t>-</w:t>
      </w:r>
      <w:r w:rsidRPr="0061473C">
        <w:rPr>
          <w:szCs w:val="24"/>
          <w:lang w:val="ro-RO"/>
        </w:rPr>
        <w:tab/>
        <w:t>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</w:t>
      </w:r>
      <w:proofErr w:type="spellStart"/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publice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</w:t>
      </w:r>
      <w:proofErr w:type="spellEnd"/>
      <w:r w:rsidRPr="0061473C">
        <w:rPr>
          <w:szCs w:val="24"/>
          <w:lang w:val="ro-RO"/>
        </w:rPr>
        <w:t xml:space="preserve"> 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egral din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 local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A);</w:t>
      </w:r>
    </w:p>
    <w:p w14:paraId="7D6B76FA" w14:textId="1A9EE0D4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szCs w:val="24"/>
          <w:lang w:val="ro-RO"/>
        </w:rPr>
        <w:t>-</w:t>
      </w:r>
      <w:r w:rsidRPr="0061473C">
        <w:rPr>
          <w:szCs w:val="24"/>
          <w:lang w:val="ro-RO"/>
        </w:rPr>
        <w:tab/>
        <w:t>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</w:t>
      </w:r>
      <w:proofErr w:type="spellStart"/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publice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</w:t>
      </w:r>
      <w:proofErr w:type="spellEnd"/>
      <w:r w:rsidRPr="0061473C">
        <w:rPr>
          <w:szCs w:val="24"/>
          <w:lang w:val="ro-RO"/>
        </w:rPr>
        <w:t xml:space="preserve"> din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 proprii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ubven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</w:t>
      </w:r>
      <w:proofErr w:type="spellEnd"/>
      <w:r w:rsidRPr="0061473C">
        <w:rPr>
          <w:szCs w:val="24"/>
          <w:lang w:val="ro-RO"/>
        </w:rPr>
        <w:t xml:space="preserve"> de la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 local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G);</w:t>
      </w:r>
    </w:p>
    <w:p w14:paraId="1EC0401F" w14:textId="4D06AA60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szCs w:val="24"/>
          <w:lang w:val="ro-RO"/>
        </w:rPr>
        <w:t>-</w:t>
      </w:r>
      <w:r w:rsidRPr="0061473C">
        <w:rPr>
          <w:szCs w:val="24"/>
          <w:lang w:val="ro-RO"/>
        </w:rPr>
        <w:tab/>
        <w:t>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</w:t>
      </w:r>
      <w:proofErr w:type="spellStart"/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publice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</w:t>
      </w:r>
      <w:proofErr w:type="spellEnd"/>
      <w:r w:rsidRPr="0061473C">
        <w:rPr>
          <w:szCs w:val="24"/>
          <w:lang w:val="ro-RO"/>
        </w:rPr>
        <w:t xml:space="preserve"> 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egral din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 proprii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F);</w:t>
      </w:r>
    </w:p>
    <w:p w14:paraId="50689CEF" w14:textId="056D8E69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-</w:t>
      </w:r>
      <w:r w:rsidRPr="0061473C">
        <w:rPr>
          <w:szCs w:val="24"/>
          <w:lang w:val="ro-RO"/>
        </w:rPr>
        <w:tab/>
        <w:t>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</w:t>
      </w:r>
      <w:proofErr w:type="spellStart"/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publice de mai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,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ru urmă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oarele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e: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erne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C),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ex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erne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B), fonduri ex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erne nerambur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abile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a D) precum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ul </w:t>
      </w:r>
      <w:proofErr w:type="spellStart"/>
      <w:r w:rsidRPr="0061473C">
        <w:rPr>
          <w:szCs w:val="24"/>
          <w:lang w:val="ro-RO"/>
        </w:rPr>
        <w:t>ac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</w:t>
      </w:r>
      <w:proofErr w:type="spellEnd"/>
      <w:r w:rsidRPr="0061473C">
        <w:rPr>
          <w:szCs w:val="24"/>
          <w:lang w:val="ro-RO"/>
        </w:rPr>
        <w:t xml:space="preserve"> 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egral din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 proprii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E).</w:t>
      </w:r>
    </w:p>
    <w:p w14:paraId="58595517" w14:textId="41786DBF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Prin 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ermediul ace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or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</w:t>
      </w:r>
      <w:proofErr w:type="spellStart"/>
      <w:r w:rsidRPr="0061473C">
        <w:rPr>
          <w:szCs w:val="24"/>
          <w:lang w:val="ro-RO"/>
        </w:rPr>
        <w:t>au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ile</w:t>
      </w:r>
      <w:proofErr w:type="spellEnd"/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admini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iei</w:t>
      </w:r>
      <w:proofErr w:type="spellEnd"/>
      <w:r w:rsidRPr="0061473C">
        <w:rPr>
          <w:szCs w:val="24"/>
          <w:lang w:val="ro-RO"/>
        </w:rPr>
        <w:t xml:space="preserve"> publice locale </w:t>
      </w:r>
      <w:proofErr w:type="spellStart"/>
      <w:r w:rsidRPr="0061473C">
        <w:rPr>
          <w:szCs w:val="24"/>
          <w:lang w:val="ro-RO"/>
        </w:rPr>
        <w:t>î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abile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c, </w:t>
      </w:r>
      <w:proofErr w:type="spellStart"/>
      <w:r w:rsidRPr="0061473C">
        <w:rPr>
          <w:szCs w:val="24"/>
          <w:lang w:val="ro-RO"/>
        </w:rPr>
        <w:t>admini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rază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ilizează re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ele financiare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ru îndeplinirea compe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ribu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ce le revin, în </w:t>
      </w:r>
      <w:proofErr w:type="spellStart"/>
      <w:r w:rsidRPr="0061473C">
        <w:rPr>
          <w:szCs w:val="24"/>
          <w:lang w:val="ro-RO"/>
        </w:rPr>
        <w:t>condi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iile</w:t>
      </w:r>
      <w:proofErr w:type="spellEnd"/>
      <w:r w:rsidRPr="0061473C">
        <w:rPr>
          <w:szCs w:val="24"/>
          <w:lang w:val="ro-RO"/>
        </w:rPr>
        <w:t xml:space="preserve"> legii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cu re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pec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area prevederilor în domeniul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elor</w:t>
      </w:r>
      <w:proofErr w:type="spellEnd"/>
      <w:r w:rsidRPr="0061473C">
        <w:rPr>
          <w:szCs w:val="24"/>
          <w:lang w:val="ro-RO"/>
        </w:rPr>
        <w:t xml:space="preserve"> publice locale.</w:t>
      </w:r>
    </w:p>
    <w:p w14:paraId="76222C24" w14:textId="23D2A347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proofErr w:type="spellStart"/>
      <w:r w:rsidRPr="0061473C">
        <w:rPr>
          <w:szCs w:val="24"/>
          <w:lang w:val="ro-RO"/>
        </w:rPr>
        <w:t>Au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ile</w:t>
      </w:r>
      <w:proofErr w:type="spellEnd"/>
      <w:r w:rsidRPr="0061473C">
        <w:rPr>
          <w:szCs w:val="24"/>
          <w:lang w:val="ro-RO"/>
        </w:rPr>
        <w:t xml:space="preserve"> execu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ive ale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</w:t>
      </w:r>
      <w:proofErr w:type="spellStart"/>
      <w:r w:rsidRPr="0061473C">
        <w:rPr>
          <w:szCs w:val="24"/>
          <w:lang w:val="ro-RO"/>
        </w:rPr>
        <w:t>uni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admini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iv-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oriale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: primarii, </w:t>
      </w:r>
      <w:proofErr w:type="spellStart"/>
      <w:r w:rsidRPr="0061473C">
        <w:rPr>
          <w:szCs w:val="24"/>
          <w:lang w:val="ro-RO"/>
        </w:rPr>
        <w:t>pre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edin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</w:t>
      </w:r>
      <w:proofErr w:type="spellEnd"/>
      <w:r w:rsidRPr="0061473C">
        <w:rPr>
          <w:szCs w:val="24"/>
          <w:lang w:val="ro-RO"/>
        </w:rPr>
        <w:t xml:space="preserve"> con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iliilor </w:t>
      </w:r>
      <w:proofErr w:type="spellStart"/>
      <w:r w:rsidRPr="0061473C">
        <w:rPr>
          <w:szCs w:val="24"/>
          <w:lang w:val="ro-RO"/>
        </w:rPr>
        <w:t>jude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ene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primarul general al municipiului </w:t>
      </w:r>
      <w:proofErr w:type="spellStart"/>
      <w:r w:rsidRPr="0061473C">
        <w:rPr>
          <w:szCs w:val="24"/>
          <w:lang w:val="ro-RO"/>
        </w:rPr>
        <w:t>Bucure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>, care îndepline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c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ribu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iile</w:t>
      </w:r>
      <w:proofErr w:type="spellEnd"/>
      <w:r w:rsidRPr="0061473C">
        <w:rPr>
          <w:szCs w:val="24"/>
          <w:lang w:val="ro-RO"/>
        </w:rPr>
        <w:t xml:space="preserve"> de ordona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 principali de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e.</w:t>
      </w:r>
    </w:p>
    <w:p w14:paraId="18046AA6" w14:textId="60228CEF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Conducă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orii </w:t>
      </w:r>
      <w:proofErr w:type="spellStart"/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publice de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ubordonare locală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ordona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 de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ecundari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au </w:t>
      </w:r>
      <w:proofErr w:type="spellStart"/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iari</w:t>
      </w:r>
      <w:proofErr w:type="spellEnd"/>
      <w:r w:rsidRPr="0061473C">
        <w:rPr>
          <w:szCs w:val="24"/>
          <w:lang w:val="ro-RO"/>
        </w:rPr>
        <w:t>.</w:t>
      </w:r>
    </w:p>
    <w:p w14:paraId="7C7C28A9" w14:textId="4B7CCC47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proofErr w:type="spellStart"/>
      <w:r w:rsidRPr="0061473C">
        <w:rPr>
          <w:szCs w:val="24"/>
          <w:lang w:val="ro-RO"/>
        </w:rPr>
        <w:t>Execu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ia</w:t>
      </w:r>
      <w:proofErr w:type="spellEnd"/>
      <w:r w:rsidRPr="0061473C">
        <w:rPr>
          <w:szCs w:val="24"/>
          <w:lang w:val="ro-RO"/>
        </w:rPr>
        <w:t xml:space="preserve">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elor, în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ul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ării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urilor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efec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uării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uielilor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e derulează prin </w:t>
      </w:r>
      <w:proofErr w:type="spellStart"/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emediul</w:t>
      </w:r>
      <w:proofErr w:type="spellEnd"/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uni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oriale ale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rezoreriei 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ului, pe cele două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iuni</w:t>
      </w:r>
      <w:proofErr w:type="spellEnd"/>
      <w:r w:rsidRPr="0061473C">
        <w:rPr>
          <w:szCs w:val="24"/>
          <w:lang w:val="ro-RO"/>
        </w:rPr>
        <w:t xml:space="preserve">: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iunea</w:t>
      </w:r>
      <w:proofErr w:type="spellEnd"/>
      <w:r w:rsidRPr="0061473C">
        <w:rPr>
          <w:szCs w:val="24"/>
          <w:lang w:val="ro-RO"/>
        </w:rPr>
        <w:t xml:space="preserve"> de </w:t>
      </w:r>
      <w:proofErr w:type="spellStart"/>
      <w:r w:rsidRPr="0061473C">
        <w:rPr>
          <w:szCs w:val="24"/>
          <w:lang w:val="ro-RO"/>
        </w:rPr>
        <w:t>func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ionare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iunea</w:t>
      </w:r>
      <w:proofErr w:type="spellEnd"/>
      <w:r w:rsidRPr="0061473C">
        <w:rPr>
          <w:szCs w:val="24"/>
          <w:lang w:val="ro-RO"/>
        </w:rPr>
        <w:t xml:space="preserve"> de dezvol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are.</w:t>
      </w:r>
    </w:p>
    <w:p w14:paraId="4230CABD" w14:textId="336416BE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fel, con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urile de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ru fiecare </w:t>
      </w:r>
      <w:proofErr w:type="spellStart"/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de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chid pe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e de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pe 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ruc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ura </w:t>
      </w:r>
      <w:proofErr w:type="spellStart"/>
      <w:r w:rsidRPr="0061473C">
        <w:rPr>
          <w:szCs w:val="24"/>
          <w:lang w:val="ro-RO"/>
        </w:rPr>
        <w:t>cla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ifica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iei</w:t>
      </w:r>
      <w:proofErr w:type="spellEnd"/>
      <w:r w:rsidRPr="0061473C">
        <w:rPr>
          <w:szCs w:val="24"/>
          <w:lang w:val="ro-RO"/>
        </w:rPr>
        <w:t xml:space="preserve">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are. </w:t>
      </w:r>
    </w:p>
    <w:p w14:paraId="64DE8B80" w14:textId="68FE7A6B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ru </w:t>
      </w:r>
      <w:proofErr w:type="spellStart"/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iile</w:t>
      </w:r>
      <w:proofErr w:type="spellEnd"/>
      <w:r w:rsidRPr="0061473C">
        <w:rPr>
          <w:szCs w:val="24"/>
          <w:lang w:val="ro-RO"/>
        </w:rPr>
        <w:t xml:space="preserve"> publice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</w:t>
      </w:r>
      <w:proofErr w:type="spellEnd"/>
      <w:r w:rsidRPr="0061473C">
        <w:rPr>
          <w:szCs w:val="24"/>
          <w:lang w:val="ro-RO"/>
        </w:rPr>
        <w:t xml:space="preserve"> 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egral din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 local (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 A),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de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chi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de că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re ordona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orii principali de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e, adică primarii/</w:t>
      </w:r>
      <w:proofErr w:type="spellStart"/>
      <w:r w:rsidRPr="0061473C">
        <w:rPr>
          <w:szCs w:val="24"/>
          <w:lang w:val="ro-RO"/>
        </w:rPr>
        <w:t>pre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edin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ele</w:t>
      </w:r>
      <w:proofErr w:type="spellEnd"/>
      <w:r w:rsidRPr="0061473C">
        <w:rPr>
          <w:szCs w:val="24"/>
          <w:lang w:val="ro-RO"/>
        </w:rPr>
        <w:t xml:space="preserve"> con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iliului </w:t>
      </w:r>
      <w:proofErr w:type="spellStart"/>
      <w:r w:rsidRPr="0061473C">
        <w:rPr>
          <w:szCs w:val="24"/>
          <w:lang w:val="ro-RO"/>
        </w:rPr>
        <w:t>jude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ean</w:t>
      </w:r>
      <w:proofErr w:type="spellEnd"/>
      <w:r w:rsidRPr="0061473C">
        <w:rPr>
          <w:szCs w:val="24"/>
          <w:lang w:val="ro-RO"/>
        </w:rPr>
        <w:t xml:space="preserve">,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epara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ru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iunea</w:t>
      </w:r>
      <w:proofErr w:type="spellEnd"/>
      <w:r w:rsidRPr="0061473C">
        <w:rPr>
          <w:szCs w:val="24"/>
          <w:lang w:val="ro-RO"/>
        </w:rPr>
        <w:t xml:space="preserve"> de </w:t>
      </w:r>
      <w:proofErr w:type="spellStart"/>
      <w:r w:rsidRPr="0061473C">
        <w:rPr>
          <w:szCs w:val="24"/>
          <w:lang w:val="ro-RO"/>
        </w:rPr>
        <w:t>func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ionare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iunea</w:t>
      </w:r>
      <w:proofErr w:type="spellEnd"/>
      <w:r w:rsidRPr="0061473C">
        <w:rPr>
          <w:szCs w:val="24"/>
          <w:lang w:val="ro-RO"/>
        </w:rPr>
        <w:t xml:space="preserve"> de dezvol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are.</w:t>
      </w:r>
    </w:p>
    <w:p w14:paraId="489A9B58" w14:textId="7F8AB12F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ru celelal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e, de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chiderile de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efec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uează pe cele două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iuni</w:t>
      </w:r>
      <w:proofErr w:type="spellEnd"/>
      <w:r w:rsidRPr="0061473C">
        <w:rPr>
          <w:szCs w:val="24"/>
          <w:lang w:val="ro-RO"/>
        </w:rPr>
        <w:t>, în baza cererilor conducă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orilor </w:t>
      </w:r>
      <w:proofErr w:type="spellStart"/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publice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aviza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de că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re ordona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orul de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ierarhic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uperior.</w:t>
      </w:r>
    </w:p>
    <w:p w14:paraId="6E4663BF" w14:textId="502055C9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 xml:space="preserve">În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cazurile,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ile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e fac din </w:t>
      </w:r>
      <w:proofErr w:type="spellStart"/>
      <w:r w:rsidRPr="0061473C">
        <w:rPr>
          <w:szCs w:val="24"/>
          <w:lang w:val="ro-RO"/>
        </w:rPr>
        <w:t>ini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iva</w:t>
      </w:r>
      <w:proofErr w:type="spellEnd"/>
      <w:r w:rsidRPr="0061473C">
        <w:rPr>
          <w:szCs w:val="24"/>
          <w:lang w:val="ro-RO"/>
        </w:rPr>
        <w:t xml:space="preserve"> ordona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orilor de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e, care poar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ră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punderea 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upra 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ilizării mijloacelor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are, în conformi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cu prevederile legale în vigoare.</w:t>
      </w:r>
    </w:p>
    <w:p w14:paraId="1D6D7BFE" w14:textId="77777777" w:rsidR="00935EDF" w:rsidRPr="0061473C" w:rsidRDefault="00935EDF" w:rsidP="00935EDF">
      <w:pPr>
        <w:pStyle w:val="DefaultText"/>
        <w:ind w:firstLine="567"/>
        <w:jc w:val="both"/>
        <w:rPr>
          <w:szCs w:val="24"/>
          <w:lang w:val="ro-RO"/>
        </w:rPr>
      </w:pPr>
    </w:p>
    <w:p w14:paraId="0C3A7E71" w14:textId="55B9F948" w:rsidR="00935EDF" w:rsidRPr="0061473C" w:rsidRDefault="00935EDF" w:rsidP="00935EDF">
      <w:pPr>
        <w:ind w:firstLine="567"/>
        <w:jc w:val="both"/>
        <w:rPr>
          <w:rFonts w:ascii="Times New Roman" w:hAnsi="Times New Roman" w:cs="Times New Roman"/>
          <w:lang w:val="ro-RO"/>
        </w:rPr>
      </w:pPr>
      <w:proofErr w:type="spellStart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II.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ruc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ura</w:t>
      </w:r>
      <w:proofErr w:type="spellEnd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proofErr w:type="spellStart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execu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buge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ului general cen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raliza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al </w:t>
      </w:r>
      <w:proofErr w:type="spellStart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uni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admini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iv-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eri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oriale pe 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eme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rul I 2022 </w:t>
      </w:r>
    </w:p>
    <w:p w14:paraId="3B116D3F" w14:textId="2C5F4C3E" w:rsidR="00935EDF" w:rsidRPr="0061473C" w:rsidRDefault="00935EDF" w:rsidP="00935EDF">
      <w:pPr>
        <w:jc w:val="both"/>
        <w:rPr>
          <w:rFonts w:ascii="Times New Roman" w:hAnsi="Times New Roman" w:cs="Times New Roman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lastRenderedPageBreak/>
        <w:t>Ampli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udinea efor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ului financiar public al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admini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iv-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oriale din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jude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Cova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na în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eme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rul I 2022, 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reflec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 de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ul general cen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raliza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pe 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amblul 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uia, având urmă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oarea componen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ă:</w:t>
      </w:r>
    </w:p>
    <w:p w14:paraId="2698EC92" w14:textId="561AAA3F" w:rsidR="00935EDF" w:rsidRPr="0061473C" w:rsidRDefault="00935EDF" w:rsidP="00935EDF">
      <w:pPr>
        <w:rPr>
          <w:rFonts w:ascii="Times New Roman" w:hAnsi="Times New Roman" w:cs="Times New Roman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ab/>
        <w:t>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ele locale ale comunelor,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, municipiilor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jude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ului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Cova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na;</w:t>
      </w:r>
    </w:p>
    <w:p w14:paraId="53B858FB" w14:textId="67DEBE7F" w:rsidR="00935EDF" w:rsidRPr="0061473C" w:rsidRDefault="00935EDF" w:rsidP="00935EDF">
      <w:pPr>
        <w:rPr>
          <w:rFonts w:ascii="Times New Roman" w:hAnsi="Times New Roman" w:cs="Times New Roman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ab/>
        <w:t>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ele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publice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finan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din veni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uri proprii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ubven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 la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ul local, al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publice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al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ivi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finan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egral din veni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uri proprii;</w:t>
      </w:r>
    </w:p>
    <w:p w14:paraId="623A7B02" w14:textId="4A9FF005" w:rsidR="00935EDF" w:rsidRPr="0061473C" w:rsidRDefault="00935EDF" w:rsidP="00935EDF">
      <w:pPr>
        <w:rPr>
          <w:rFonts w:ascii="Times New Roman" w:hAnsi="Times New Roman" w:cs="Times New Roman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ab/>
        <w:t>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ele fondurilor ex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erne nerambur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abile.</w:t>
      </w:r>
    </w:p>
    <w:p w14:paraId="788DF628" w14:textId="17D1B36F" w:rsidR="00935EDF" w:rsidRPr="0061473C" w:rsidRDefault="00935EDF" w:rsidP="00935EDF">
      <w:pPr>
        <w:ind w:firstLine="567"/>
        <w:jc w:val="both"/>
        <w:rPr>
          <w:rFonts w:ascii="Times New Roman" w:hAnsi="Times New Roman" w:cs="Times New Roman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Fundamen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area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execu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or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componen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ale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ului general cen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raliza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admini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iv-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oriale, au la bază principiile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regulile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în Legea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finan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publice locale, nr.273/2006, cu modificările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 comple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ările ul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erioare, care guvernează 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amblul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rela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prin 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ermediul cărora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alimen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ează,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repar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izează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ilizează fondurile publice  afla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la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di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pozi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admini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iv-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oriale.</w:t>
      </w:r>
    </w:p>
    <w:p w14:paraId="41B2373C" w14:textId="43A237E4" w:rsidR="00935EDF" w:rsidRPr="0061473C" w:rsidRDefault="00935EDF" w:rsidP="00935EDF">
      <w:pPr>
        <w:ind w:firstLine="567"/>
        <w:jc w:val="both"/>
        <w:rPr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rând în perime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rul analizei indica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orilor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ari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 anume, veni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urile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  chel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uielile 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execu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aferen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elor componen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celui general cen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raliza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admini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iv-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oriale, la nivelul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jude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ului</w:t>
      </w:r>
      <w:proofErr w:type="spellEnd"/>
      <w:r w:rsidRPr="0061473C">
        <w:rPr>
          <w:rFonts w:ascii="Trebuchet MS" w:hAnsi="Trebuchet MS" w:cs="Trebuchet MS"/>
          <w:sz w:val="24"/>
          <w:szCs w:val="24"/>
          <w:lang w:val="ro-RO"/>
        </w:rPr>
        <w:t xml:space="preserve"> Cova</w:t>
      </w:r>
      <w:r w:rsidR="0061473C">
        <w:rPr>
          <w:rFonts w:ascii="Trebuchet MS" w:hAnsi="Trebuchet MS" w:cs="Trebuchet MS"/>
          <w:sz w:val="24"/>
          <w:szCs w:val="24"/>
          <w:lang w:val="ro-RO"/>
        </w:rPr>
        <w:t>s</w:t>
      </w:r>
      <w:r w:rsidRPr="0061473C">
        <w:rPr>
          <w:rFonts w:ascii="Trebuchet MS" w:hAnsi="Trebuchet MS" w:cs="Trebuchet MS"/>
          <w:sz w:val="24"/>
          <w:szCs w:val="24"/>
          <w:lang w:val="ro-RO"/>
        </w:rPr>
        <w:t>na, prezen</w:t>
      </w:r>
      <w:r w:rsidR="0061473C">
        <w:rPr>
          <w:rFonts w:ascii="Trebuchet MS" w:hAnsi="Trebuchet MS" w:cs="Trebuchet MS"/>
          <w:sz w:val="24"/>
          <w:szCs w:val="24"/>
          <w:lang w:val="ro-RO"/>
        </w:rPr>
        <w:t>t</w:t>
      </w:r>
      <w:r w:rsidRPr="0061473C">
        <w:rPr>
          <w:rFonts w:ascii="Trebuchet MS" w:hAnsi="Trebuchet MS" w:cs="Trebuchet MS"/>
          <w:sz w:val="24"/>
          <w:szCs w:val="24"/>
          <w:lang w:val="ro-RO"/>
        </w:rPr>
        <w:t>ăm mai jo</w:t>
      </w:r>
      <w:r w:rsidR="0061473C">
        <w:rPr>
          <w:rFonts w:ascii="Trebuchet MS" w:hAnsi="Trebuchet MS" w:cs="Trebuchet MS"/>
          <w:sz w:val="24"/>
          <w:szCs w:val="24"/>
          <w:lang w:val="ro-RO"/>
        </w:rPr>
        <w:t>s</w:t>
      </w:r>
      <w:r w:rsidRPr="0061473C">
        <w:rPr>
          <w:rFonts w:ascii="Trebuchet MS" w:hAnsi="Trebuchet MS" w:cs="Trebuchet MS"/>
          <w:sz w:val="24"/>
          <w:szCs w:val="24"/>
          <w:lang w:val="ro-RO"/>
        </w:rPr>
        <w:t>, nivelul ace</w:t>
      </w:r>
      <w:r w:rsidR="0061473C">
        <w:rPr>
          <w:rFonts w:ascii="Trebuchet MS" w:hAnsi="Trebuchet MS" w:cs="Trebuchet MS"/>
          <w:sz w:val="24"/>
          <w:szCs w:val="24"/>
          <w:lang w:val="ro-RO"/>
        </w:rPr>
        <w:t>st</w:t>
      </w:r>
      <w:r w:rsidRPr="0061473C">
        <w:rPr>
          <w:rFonts w:ascii="Trebuchet MS" w:hAnsi="Trebuchet MS" w:cs="Trebuchet MS"/>
          <w:sz w:val="24"/>
          <w:szCs w:val="24"/>
          <w:lang w:val="ro-RO"/>
        </w:rPr>
        <w:t>ora:</w:t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  <w:t>mii lei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4647"/>
        <w:gridCol w:w="1246"/>
        <w:gridCol w:w="2585"/>
      </w:tblGrid>
      <w:tr w:rsidR="00971FAA" w:rsidRPr="0061473C" w14:paraId="63040397" w14:textId="77777777" w:rsidTr="006E37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D794" w14:textId="77777777" w:rsidR="00935EDF" w:rsidRPr="0061473C" w:rsidRDefault="00935EDF" w:rsidP="006E3729">
            <w:pPr>
              <w:spacing w:after="0"/>
              <w:jc w:val="both"/>
              <w:rPr>
                <w:lang w:val="ro-RO"/>
              </w:rPr>
            </w:pPr>
            <w:r w:rsidRPr="0061473C">
              <w:rPr>
                <w:rFonts w:ascii="Trebuchet MS" w:hAnsi="Trebuchet MS" w:cs="Trebuchet MS"/>
                <w:lang w:val="ro-RO"/>
              </w:rPr>
              <w:t>Nr.</w:t>
            </w:r>
          </w:p>
          <w:p w14:paraId="61444059" w14:textId="5B60B994" w:rsidR="00935EDF" w:rsidRPr="0061473C" w:rsidRDefault="00935EDF" w:rsidP="006E3729">
            <w:pPr>
              <w:spacing w:after="0"/>
              <w:jc w:val="both"/>
              <w:rPr>
                <w:lang w:val="ro-RO"/>
              </w:rPr>
            </w:pPr>
            <w:proofErr w:type="spellStart"/>
            <w:r w:rsidRPr="0061473C">
              <w:rPr>
                <w:rFonts w:ascii="Trebuchet MS" w:hAnsi="Trebuchet MS" w:cs="Trebuchet MS"/>
                <w:lang w:val="ro-RO"/>
              </w:rPr>
              <w:t>cr</w:t>
            </w:r>
            <w:r w:rsidR="0061473C">
              <w:rPr>
                <w:rFonts w:ascii="Trebuchet MS" w:hAnsi="Trebuchet MS" w:cs="Trebuchet MS"/>
                <w:lang w:val="ro-RO"/>
              </w:rPr>
              <w:t>t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92A4" w14:textId="58373A70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5E2A" w14:textId="2A4A8EC7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Veni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uri (</w:t>
            </w:r>
            <w:proofErr w:type="spellStart"/>
            <w:r w:rsidRPr="0061473C">
              <w:rPr>
                <w:rFonts w:ascii="Times New Roman" w:hAnsi="Times New Roman" w:cs="Times New Roman"/>
                <w:lang w:val="ro-RO"/>
              </w:rPr>
              <w:t>înca</w:t>
            </w:r>
            <w:r w:rsidR="0061473C">
              <w:rPr>
                <w:rFonts w:ascii="Times New Roman" w:hAnsi="Times New Roman" w:cs="Times New Roman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5EA46120" w14:textId="2C9F9276" w:rsidR="00935EDF" w:rsidRPr="0061473C" w:rsidRDefault="0061473C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s</w:t>
            </w:r>
            <w:r w:rsidR="00935EDF" w:rsidRPr="0061473C">
              <w:rPr>
                <w:rFonts w:ascii="Times New Roman" w:hAnsi="Times New Roman" w:cs="Times New Roman"/>
                <w:lang w:val="ro-RO"/>
              </w:rPr>
              <w:t>em.I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E9BB" w14:textId="7CE4ED46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Chel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 xml:space="preserve">uieli </w:t>
            </w:r>
          </w:p>
          <w:p w14:paraId="19C9945C" w14:textId="566B25BB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(plă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i)</w:t>
            </w:r>
          </w:p>
          <w:p w14:paraId="654D56B3" w14:textId="3EF11010" w:rsidR="00935EDF" w:rsidRPr="0061473C" w:rsidRDefault="0061473C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s</w:t>
            </w:r>
            <w:r w:rsidR="00935EDF" w:rsidRPr="0061473C">
              <w:rPr>
                <w:rFonts w:ascii="Times New Roman" w:hAnsi="Times New Roman" w:cs="Times New Roman"/>
                <w:lang w:val="ro-RO"/>
              </w:rPr>
              <w:t>em.I</w:t>
            </w:r>
            <w:proofErr w:type="spellEnd"/>
          </w:p>
        </w:tc>
      </w:tr>
      <w:tr w:rsidR="00971FAA" w:rsidRPr="0061473C" w14:paraId="3D2DABA7" w14:textId="77777777" w:rsidTr="006E37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ADA5" w14:textId="77777777" w:rsidR="00935EDF" w:rsidRPr="0061473C" w:rsidRDefault="00935EDF" w:rsidP="006E3729">
            <w:pPr>
              <w:jc w:val="both"/>
              <w:rPr>
                <w:lang w:val="ro-RO"/>
              </w:rPr>
            </w:pPr>
            <w:r w:rsidRPr="0061473C">
              <w:rPr>
                <w:rFonts w:ascii="Trebuchet MS" w:hAnsi="Trebuchet MS" w:cs="Trebuchet MS"/>
                <w:lang w:val="ro-RO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5B19" w14:textId="29479CAB" w:rsidR="00935EDF" w:rsidRPr="0061473C" w:rsidRDefault="00935EDF" w:rsidP="006E372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 xml:space="preserve">ele locale ale comunelor, </w:t>
            </w:r>
            <w:proofErr w:type="spellStart"/>
            <w:r w:rsidRPr="0061473C">
              <w:rPr>
                <w:rFonts w:ascii="Times New Roman" w:hAnsi="Times New Roman" w:cs="Times New Roman"/>
                <w:lang w:val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/>
              </w:rPr>
              <w:t>elor</w:t>
            </w:r>
            <w:proofErr w:type="spellEnd"/>
            <w:r w:rsidRPr="0061473C">
              <w:rPr>
                <w:rFonts w:ascii="Times New Roman" w:hAnsi="Times New Roman" w:cs="Times New Roman"/>
                <w:lang w:val="ro-RO"/>
              </w:rPr>
              <w:t xml:space="preserve">, municipiilor </w:t>
            </w:r>
            <w:r w:rsidR="0061473C">
              <w:rPr>
                <w:rFonts w:ascii="Times New Roman" w:hAnsi="Times New Roman" w:cs="Times New Roman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/>
              </w:rPr>
              <w:t xml:space="preserve">i </w:t>
            </w:r>
            <w:proofErr w:type="spellStart"/>
            <w:r w:rsidRPr="0061473C">
              <w:rPr>
                <w:rFonts w:ascii="Times New Roman" w:hAnsi="Times New Roman" w:cs="Times New Roman"/>
                <w:lang w:val="ro-RO"/>
              </w:rPr>
              <w:t>Jude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ului</w:t>
            </w:r>
            <w:proofErr w:type="spellEnd"/>
            <w:r w:rsidRPr="0061473C">
              <w:rPr>
                <w:rFonts w:ascii="Times New Roman" w:hAnsi="Times New Roman" w:cs="Times New Roman"/>
                <w:lang w:val="ro-RO"/>
              </w:rPr>
              <w:t xml:space="preserve"> Cova</w:t>
            </w:r>
            <w:r w:rsidR="0061473C">
              <w:rPr>
                <w:rFonts w:ascii="Times New Roman" w:hAnsi="Times New Roman" w:cs="Times New Roman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/>
              </w:rPr>
              <w:t>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A4D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440.109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FFB6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351.268</w:t>
            </w:r>
          </w:p>
        </w:tc>
      </w:tr>
      <w:tr w:rsidR="00971FAA" w:rsidRPr="0061473C" w14:paraId="76E26D82" w14:textId="77777777" w:rsidTr="006E37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0AE6" w14:textId="77777777" w:rsidR="00935EDF" w:rsidRPr="0061473C" w:rsidRDefault="00935EDF" w:rsidP="006E3729">
            <w:pPr>
              <w:jc w:val="both"/>
              <w:rPr>
                <w:lang w:val="ro-RO"/>
              </w:rPr>
            </w:pPr>
            <w:r w:rsidRPr="0061473C">
              <w:rPr>
                <w:rFonts w:ascii="Trebuchet MS" w:hAnsi="Trebuchet MS" w:cs="Trebuchet MS"/>
                <w:lang w:val="ro-RO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C3D" w14:textId="3308800F" w:rsidR="00935EDF" w:rsidRPr="0061473C" w:rsidRDefault="00935EDF" w:rsidP="006E372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 xml:space="preserve">ele </w:t>
            </w:r>
            <w:proofErr w:type="spellStart"/>
            <w:r w:rsidRPr="0061473C">
              <w:rPr>
                <w:rFonts w:ascii="Times New Roman" w:hAnsi="Times New Roman" w:cs="Times New Roman"/>
                <w:lang w:val="ro-RO"/>
              </w:rPr>
              <w:t>in</w:t>
            </w:r>
            <w:r w:rsidR="0061473C">
              <w:rPr>
                <w:rFonts w:ascii="Times New Roman" w:hAnsi="Times New Roman" w:cs="Times New Roman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lang w:val="ro-RO"/>
              </w:rPr>
              <w:t>i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u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iilor</w:t>
            </w:r>
            <w:proofErr w:type="spellEnd"/>
            <w:r w:rsidRPr="0061473C">
              <w:rPr>
                <w:rFonts w:ascii="Times New Roman" w:hAnsi="Times New Roman" w:cs="Times New Roman"/>
                <w:lang w:val="ro-RO"/>
              </w:rPr>
              <w:t xml:space="preserve"> publice </w:t>
            </w:r>
            <w:proofErr w:type="spellStart"/>
            <w:r w:rsidRPr="0061473C">
              <w:rPr>
                <w:rFonts w:ascii="Times New Roman" w:hAnsi="Times New Roman" w:cs="Times New Roman"/>
                <w:lang w:val="ro-RO"/>
              </w:rPr>
              <w:t>finan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e</w:t>
            </w:r>
            <w:proofErr w:type="spellEnd"/>
            <w:r w:rsidRPr="0061473C">
              <w:rPr>
                <w:rFonts w:ascii="Times New Roman" w:hAnsi="Times New Roman" w:cs="Times New Roman"/>
                <w:lang w:val="ro-RO"/>
              </w:rPr>
              <w:t xml:space="preserve"> din veni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 xml:space="preserve">uri proprii </w:t>
            </w:r>
            <w:r w:rsidR="0061473C">
              <w:rPr>
                <w:rFonts w:ascii="Times New Roman" w:hAnsi="Times New Roman" w:cs="Times New Roman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/>
              </w:rPr>
              <w:t xml:space="preserve">i </w:t>
            </w:r>
            <w:proofErr w:type="spellStart"/>
            <w:r w:rsidR="0061473C">
              <w:rPr>
                <w:rFonts w:ascii="Times New Roman" w:hAnsi="Times New Roman" w:cs="Times New Roman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/>
              </w:rPr>
              <w:t>ubven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ii</w:t>
            </w:r>
            <w:proofErr w:type="spellEnd"/>
            <w:r w:rsidRPr="0061473C">
              <w:rPr>
                <w:rFonts w:ascii="Times New Roman" w:hAnsi="Times New Roman" w:cs="Times New Roman"/>
                <w:lang w:val="ro-RO"/>
              </w:rPr>
              <w:t xml:space="preserve"> de la buge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 xml:space="preserve">ul local, al </w:t>
            </w:r>
            <w:proofErr w:type="spellStart"/>
            <w:r w:rsidRPr="0061473C">
              <w:rPr>
                <w:rFonts w:ascii="Times New Roman" w:hAnsi="Times New Roman" w:cs="Times New Roman"/>
                <w:lang w:val="ro-RO"/>
              </w:rPr>
              <w:t>in</w:t>
            </w:r>
            <w:r w:rsidR="0061473C">
              <w:rPr>
                <w:rFonts w:ascii="Times New Roman" w:hAnsi="Times New Roman" w:cs="Times New Roman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lang w:val="ro-RO"/>
              </w:rPr>
              <w:t>i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u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iilor</w:t>
            </w:r>
            <w:proofErr w:type="spellEnd"/>
            <w:r w:rsidRPr="0061473C">
              <w:rPr>
                <w:rFonts w:ascii="Times New Roman" w:hAnsi="Times New Roman" w:cs="Times New Roman"/>
                <w:lang w:val="ro-RO"/>
              </w:rPr>
              <w:t xml:space="preserve"> publice </w:t>
            </w:r>
            <w:r w:rsidR="0061473C">
              <w:rPr>
                <w:rFonts w:ascii="Times New Roman" w:hAnsi="Times New Roman" w:cs="Times New Roman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/>
              </w:rPr>
              <w:t xml:space="preserve">i al </w:t>
            </w:r>
            <w:proofErr w:type="spellStart"/>
            <w:r w:rsidRPr="0061473C">
              <w:rPr>
                <w:rFonts w:ascii="Times New Roman" w:hAnsi="Times New Roman" w:cs="Times New Roman"/>
                <w:lang w:val="ro-RO"/>
              </w:rPr>
              <w:t>ac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ivi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ilor</w:t>
            </w:r>
            <w:proofErr w:type="spellEnd"/>
            <w:r w:rsidRPr="0061473C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lang w:val="ro-RO"/>
              </w:rPr>
              <w:t>finan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e</w:t>
            </w:r>
            <w:proofErr w:type="spellEnd"/>
            <w:r w:rsidRPr="0061473C">
              <w:rPr>
                <w:rFonts w:ascii="Times New Roman" w:hAnsi="Times New Roman" w:cs="Times New Roman"/>
                <w:lang w:val="ro-RO"/>
              </w:rPr>
              <w:t xml:space="preserve"> in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egral din veni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uri proprii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0352" w14:textId="77777777" w:rsidR="00935EDF" w:rsidRPr="0061473C" w:rsidRDefault="00935EDF" w:rsidP="006E3729">
            <w:pPr>
              <w:snapToGrid w:val="0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FDB6809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131.380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F5DD" w14:textId="77777777" w:rsidR="00935EDF" w:rsidRPr="0061473C" w:rsidRDefault="00935EDF" w:rsidP="006E3729">
            <w:pPr>
              <w:snapToGrid w:val="0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10EFBE6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126.873</w:t>
            </w:r>
          </w:p>
        </w:tc>
      </w:tr>
      <w:tr w:rsidR="00971FAA" w:rsidRPr="0061473C" w14:paraId="6EEBC290" w14:textId="77777777" w:rsidTr="006E37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14F4" w14:textId="77777777" w:rsidR="00935EDF" w:rsidRPr="0061473C" w:rsidRDefault="00935EDF" w:rsidP="006E3729">
            <w:pPr>
              <w:jc w:val="both"/>
              <w:rPr>
                <w:lang w:val="ro-RO"/>
              </w:rPr>
            </w:pPr>
            <w:r w:rsidRPr="0061473C">
              <w:rPr>
                <w:rFonts w:ascii="Trebuchet MS" w:hAnsi="Trebuchet MS" w:cs="Trebuchet MS"/>
                <w:lang w:val="ro-RO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B0E1" w14:textId="555746C8" w:rsidR="00935EDF" w:rsidRPr="0061473C" w:rsidRDefault="00935EDF" w:rsidP="006E372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ele fondurilor ex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erne nerambur</w:t>
            </w:r>
            <w:r w:rsidR="0061473C">
              <w:rPr>
                <w:rFonts w:ascii="Times New Roman" w:hAnsi="Times New Roman" w:cs="Times New Roman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/>
              </w:rPr>
              <w:t>abile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723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2.091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96F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2.101</w:t>
            </w:r>
          </w:p>
        </w:tc>
      </w:tr>
      <w:tr w:rsidR="00971FAA" w:rsidRPr="0061473C" w14:paraId="70FC03F5" w14:textId="77777777" w:rsidTr="006E37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09CB" w14:textId="77777777" w:rsidR="00935EDF" w:rsidRPr="0061473C" w:rsidRDefault="00935EDF" w:rsidP="006E3729">
            <w:pPr>
              <w:jc w:val="both"/>
              <w:rPr>
                <w:lang w:val="ro-RO"/>
              </w:rPr>
            </w:pPr>
            <w:r w:rsidRPr="0061473C">
              <w:rPr>
                <w:rFonts w:ascii="Trebuchet MS" w:hAnsi="Trebuchet MS" w:cs="Trebuchet MS"/>
                <w:lang w:val="ro-RO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97C5" w14:textId="165308DC" w:rsidR="00935EDF" w:rsidRPr="0061473C" w:rsidRDefault="00935EDF" w:rsidP="006E372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ele împrumu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urilor in</w:t>
            </w:r>
            <w:r w:rsidR="0061473C">
              <w:rPr>
                <w:rFonts w:ascii="Times New Roman" w:hAnsi="Times New Roman" w:cs="Times New Roman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/>
              </w:rPr>
              <w:t>erne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5768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1.541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E78E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1.541</w:t>
            </w:r>
          </w:p>
        </w:tc>
      </w:tr>
      <w:tr w:rsidR="00971FAA" w:rsidRPr="0061473C" w14:paraId="4481A7E1" w14:textId="77777777" w:rsidTr="006E3729"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B1E3" w14:textId="187AC96D" w:rsidR="00935EDF" w:rsidRPr="0061473C" w:rsidRDefault="0061473C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lang w:val="ro-RO"/>
              </w:rPr>
              <w:t>O</w:t>
            </w:r>
            <w:r>
              <w:rPr>
                <w:rFonts w:ascii="Times New Roman" w:hAnsi="Times New Roman" w:cs="Times New Roman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lang w:val="ro-RO"/>
              </w:rPr>
              <w:t>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09E2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575.121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1AB0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/>
              </w:rPr>
              <w:t>481.783</w:t>
            </w:r>
          </w:p>
        </w:tc>
      </w:tr>
    </w:tbl>
    <w:p w14:paraId="3D1249B1" w14:textId="77777777" w:rsidR="00935EDF" w:rsidRPr="0061473C" w:rsidRDefault="00935EDF" w:rsidP="00935EDF">
      <w:pPr>
        <w:jc w:val="both"/>
        <w:rPr>
          <w:lang w:val="ro-RO"/>
        </w:rPr>
      </w:pP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</w:p>
    <w:p w14:paraId="01A1D4CF" w14:textId="2A4FF9B3" w:rsidR="00935EDF" w:rsidRPr="0061473C" w:rsidRDefault="00935EDF" w:rsidP="00935EDF">
      <w:pPr>
        <w:ind w:firstLine="567"/>
        <w:jc w:val="both"/>
        <w:rPr>
          <w:rFonts w:ascii="Times New Roman" w:hAnsi="Times New Roman" w:cs="Times New Roman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ele prezen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mai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reflec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 în cifre ab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olu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e, în mii lei, nivelul înca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ărilor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al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plă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>, aferen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celor 4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ipuri de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componen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ale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ului general cen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raliza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admini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iv-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oriale,  la nivelul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jude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ului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Cova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na.</w:t>
      </w:r>
    </w:p>
    <w:p w14:paraId="386DC3F2" w14:textId="38530370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 xml:space="preserve">În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al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general cen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raliza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la nivelul </w:t>
      </w:r>
      <w:proofErr w:type="spellStart"/>
      <w:r w:rsidRPr="0061473C">
        <w:rPr>
          <w:szCs w:val="24"/>
          <w:lang w:val="ro-RO"/>
        </w:rPr>
        <w:t>jude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ului</w:t>
      </w:r>
      <w:proofErr w:type="spellEnd"/>
      <w:r w:rsidRPr="0061473C">
        <w:rPr>
          <w:szCs w:val="24"/>
          <w:lang w:val="ro-RO"/>
        </w:rPr>
        <w:t>, ponderea 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e </w:t>
      </w:r>
      <w:proofErr w:type="spellStart"/>
      <w:r w:rsidRPr="0061473C">
        <w:rPr>
          <w:szCs w:val="24"/>
          <w:lang w:val="ro-RO"/>
        </w:rPr>
        <w:t>de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inu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proofErr w:type="spellEnd"/>
      <w:r w:rsidRPr="0061473C">
        <w:rPr>
          <w:szCs w:val="24"/>
          <w:lang w:val="ro-RO"/>
        </w:rPr>
        <w:t xml:space="preserve"> de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ele locale ale comunelor, </w:t>
      </w:r>
      <w:proofErr w:type="spellStart"/>
      <w:r w:rsidRPr="0061473C">
        <w:rPr>
          <w:szCs w:val="24"/>
          <w:lang w:val="ro-RO"/>
        </w:rPr>
        <w:t>ora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elor</w:t>
      </w:r>
      <w:proofErr w:type="spellEnd"/>
      <w:r w:rsidRPr="0061473C">
        <w:rPr>
          <w:szCs w:val="24"/>
          <w:lang w:val="ro-RO"/>
        </w:rPr>
        <w:t xml:space="preserve">, municipiilor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Pr="0061473C">
        <w:rPr>
          <w:szCs w:val="24"/>
          <w:lang w:val="ro-RO"/>
        </w:rPr>
        <w:t>jude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ului</w:t>
      </w:r>
      <w:proofErr w:type="spellEnd"/>
      <w:r w:rsidRPr="0061473C">
        <w:rPr>
          <w:szCs w:val="24"/>
          <w:lang w:val="ro-RO"/>
        </w:rPr>
        <w:t>, re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pec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 76,52% la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72,91% la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uieli, iar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ele </w:t>
      </w:r>
      <w:proofErr w:type="spellStart"/>
      <w:r w:rsidRPr="0061473C">
        <w:rPr>
          <w:szCs w:val="24"/>
          <w:lang w:val="ro-RO"/>
        </w:rPr>
        <w:t>i</w:t>
      </w:r>
      <w:bookmarkStart w:id="2" w:name="__DdeLink__250_271254476"/>
      <w:r w:rsidRPr="0061473C">
        <w:rPr>
          <w:szCs w:val="24"/>
          <w:lang w:val="ro-RO"/>
        </w:rPr>
        <w:t>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publice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</w:t>
      </w:r>
      <w:proofErr w:type="spellEnd"/>
      <w:r w:rsidRPr="0061473C">
        <w:rPr>
          <w:szCs w:val="24"/>
          <w:lang w:val="ro-RO"/>
        </w:rPr>
        <w:t xml:space="preserve"> din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 proprii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ubven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</w:t>
      </w:r>
      <w:proofErr w:type="spellEnd"/>
      <w:r w:rsidRPr="0061473C">
        <w:rPr>
          <w:szCs w:val="24"/>
          <w:lang w:val="ro-RO"/>
        </w:rPr>
        <w:t xml:space="preserve"> de la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ul local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al </w:t>
      </w:r>
      <w:proofErr w:type="spellStart"/>
      <w:r w:rsidRPr="0061473C">
        <w:rPr>
          <w:szCs w:val="24"/>
          <w:lang w:val="ro-RO"/>
        </w:rPr>
        <w:t>ac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</w:t>
      </w:r>
      <w:proofErr w:type="spellEnd"/>
      <w:r w:rsidRPr="0061473C">
        <w:rPr>
          <w:szCs w:val="24"/>
          <w:lang w:val="ro-RO"/>
        </w:rPr>
        <w:t xml:space="preserve"> 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egral din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 proprii</w:t>
      </w:r>
      <w:bookmarkEnd w:id="2"/>
      <w:r w:rsidRPr="0061473C">
        <w:rPr>
          <w:szCs w:val="24"/>
          <w:lang w:val="ro-RO"/>
        </w:rPr>
        <w:t xml:space="preserve"> au o pondere de 22,84% la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26,33% la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uieli.</w:t>
      </w:r>
    </w:p>
    <w:p w14:paraId="6602DDF9" w14:textId="77777777" w:rsidR="00935EDF" w:rsidRPr="0061473C" w:rsidRDefault="00935EDF" w:rsidP="00935EDF">
      <w:pPr>
        <w:pStyle w:val="DefaultText"/>
        <w:ind w:firstLine="567"/>
        <w:jc w:val="both"/>
        <w:rPr>
          <w:szCs w:val="24"/>
          <w:lang w:val="ro-RO"/>
        </w:rPr>
      </w:pPr>
    </w:p>
    <w:p w14:paraId="170A9491" w14:textId="4D3FB2C6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Analiza compara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ivă a </w:t>
      </w:r>
      <w:proofErr w:type="spellStart"/>
      <w:r w:rsidRPr="0061473C">
        <w:rPr>
          <w:szCs w:val="24"/>
          <w:lang w:val="ro-RO"/>
        </w:rPr>
        <w:t>execu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iei</w:t>
      </w:r>
      <w:proofErr w:type="spellEnd"/>
      <w:r w:rsidRPr="0061473C">
        <w:rPr>
          <w:szCs w:val="24"/>
          <w:lang w:val="ro-RO"/>
        </w:rPr>
        <w:t xml:space="preserve"> anului curen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pe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eme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rul I cu cea a </w:t>
      </w:r>
      <w:proofErr w:type="spellStart"/>
      <w:r w:rsidRPr="0061473C">
        <w:rPr>
          <w:szCs w:val="24"/>
          <w:lang w:val="ro-RO"/>
        </w:rPr>
        <w:t>exerci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iului</w:t>
      </w:r>
      <w:proofErr w:type="spellEnd"/>
      <w:r w:rsidRPr="0061473C">
        <w:rPr>
          <w:szCs w:val="24"/>
          <w:lang w:val="ro-RO"/>
        </w:rPr>
        <w:t xml:space="preserve"> preceden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a </w:t>
      </w:r>
      <w:proofErr w:type="spellStart"/>
      <w:r w:rsidRPr="0061473C">
        <w:rPr>
          <w:szCs w:val="24"/>
          <w:lang w:val="ro-RO"/>
        </w:rPr>
        <w:t>eviden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ia</w:t>
      </w:r>
      <w:r w:rsidR="0061473C">
        <w:rPr>
          <w:szCs w:val="24"/>
          <w:lang w:val="ro-RO"/>
        </w:rPr>
        <w:t>t</w:t>
      </w:r>
      <w:proofErr w:type="spellEnd"/>
      <w:r w:rsidRPr="0061473C">
        <w:rPr>
          <w:szCs w:val="24"/>
          <w:lang w:val="ro-RO"/>
        </w:rPr>
        <w:t xml:space="preserve"> urmă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oarele modificări în anul 2022: </w:t>
      </w:r>
    </w:p>
    <w:p w14:paraId="0BF242DD" w14:textId="5F3CE58D" w:rsidR="00935EDF" w:rsidRPr="0061473C" w:rsidRDefault="00935EDF" w:rsidP="00935EDF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lastRenderedPageBreak/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  <w:t>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elor locale ale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uni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admini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iv-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eri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oriale au cre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cu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cu 14% (de la 384.367 mii lei la 440.109 mii lei), iar la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cre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erea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de  20% (de la 292.790 mii lei la 351.268 mii lei); </w:t>
      </w:r>
    </w:p>
    <w:p w14:paraId="67FBD6FF" w14:textId="57D2A07B" w:rsidR="00935EDF" w:rsidRPr="0061473C" w:rsidRDefault="00935EDF" w:rsidP="00935EDF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  <w:t>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elor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in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publice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finan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din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uri proprii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 </w:t>
      </w:r>
      <w:proofErr w:type="spellStart"/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ubven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la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ul local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 al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ac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ivi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finan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in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egral din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 proprii au înregi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o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cre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ere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  de 14%, (de la 115.594 mii lei la 131.380 mii lei), iar 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uielile au cre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cu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cu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cu  15%, (de la 110.546 mii lei la 126.873 mii lei); </w:t>
      </w:r>
    </w:p>
    <w:p w14:paraId="4373F61D" w14:textId="048841AB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-</w:t>
      </w:r>
      <w:r w:rsidRPr="0061473C">
        <w:rPr>
          <w:szCs w:val="24"/>
          <w:lang w:val="ro-RO"/>
        </w:rPr>
        <w:tab/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ările</w:t>
      </w:r>
      <w:proofErr w:type="spellEnd"/>
      <w:r w:rsidRPr="0061473C">
        <w:rPr>
          <w:szCs w:val="24"/>
          <w:lang w:val="ro-RO"/>
        </w:rPr>
        <w:t xml:space="preserve"> din fonduri ex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erne nerambur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abile au înregi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o </w:t>
      </w:r>
      <w:proofErr w:type="spellStart"/>
      <w:r w:rsidRPr="0061473C">
        <w:rPr>
          <w:szCs w:val="24"/>
          <w:lang w:val="ro-RO"/>
        </w:rPr>
        <w:t>cre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ere</w:t>
      </w:r>
      <w:proofErr w:type="spellEnd"/>
      <w:r w:rsidRPr="0061473C">
        <w:rPr>
          <w:szCs w:val="24"/>
          <w:lang w:val="ro-RO"/>
        </w:rPr>
        <w:t xml:space="preserve"> la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 de la 798 mii lei la 2091 mii lei, iar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uielile o </w:t>
      </w:r>
      <w:proofErr w:type="spellStart"/>
      <w:r w:rsidRPr="0061473C">
        <w:rPr>
          <w:szCs w:val="24"/>
          <w:lang w:val="ro-RO"/>
        </w:rPr>
        <w:t>cre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ere</w:t>
      </w:r>
      <w:proofErr w:type="spellEnd"/>
      <w:r w:rsidRPr="0061473C">
        <w:rPr>
          <w:szCs w:val="24"/>
          <w:lang w:val="ro-RO"/>
        </w:rPr>
        <w:t xml:space="preserve"> de la 238 mii lei la 2.101 mii lei.</w:t>
      </w:r>
    </w:p>
    <w:p w14:paraId="52B58B94" w14:textId="77777777" w:rsidR="00935EDF" w:rsidRPr="0061473C" w:rsidRDefault="00935EDF" w:rsidP="00935EDF">
      <w:pPr>
        <w:pStyle w:val="DefaultText"/>
        <w:ind w:firstLine="567"/>
        <w:jc w:val="both"/>
        <w:rPr>
          <w:b/>
          <w:bCs/>
          <w:szCs w:val="24"/>
          <w:lang w:val="ro-RO"/>
        </w:rPr>
      </w:pPr>
    </w:p>
    <w:p w14:paraId="7890007F" w14:textId="7F559385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proofErr w:type="spellStart"/>
      <w:r w:rsidRPr="0061473C">
        <w:rPr>
          <w:b/>
          <w:bCs/>
          <w:szCs w:val="24"/>
          <w:lang w:val="ro-RO"/>
        </w:rPr>
        <w:t>III.Execu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ia</w:t>
      </w:r>
      <w:proofErr w:type="spellEnd"/>
      <w:r w:rsidRPr="0061473C">
        <w:rPr>
          <w:b/>
          <w:bCs/>
          <w:szCs w:val="24"/>
          <w:lang w:val="ro-RO"/>
        </w:rPr>
        <w:t xml:space="preserve"> </w:t>
      </w:r>
      <w:r w:rsidR="0061473C">
        <w:rPr>
          <w:b/>
          <w:bCs/>
          <w:szCs w:val="24"/>
          <w:lang w:val="ro-RO"/>
        </w:rPr>
        <w:t>s</w:t>
      </w:r>
      <w:r w:rsidRPr="0061473C">
        <w:rPr>
          <w:b/>
          <w:bCs/>
          <w:szCs w:val="24"/>
          <w:lang w:val="ro-RO"/>
        </w:rPr>
        <w:t>in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e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ică a veni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 xml:space="preserve">urilor </w:t>
      </w:r>
      <w:r w:rsidR="0061473C">
        <w:rPr>
          <w:b/>
          <w:bCs/>
          <w:szCs w:val="24"/>
          <w:lang w:val="ro-RO"/>
        </w:rPr>
        <w:t>s</w:t>
      </w:r>
      <w:r w:rsidRPr="0061473C">
        <w:rPr>
          <w:b/>
          <w:bCs/>
          <w:szCs w:val="24"/>
          <w:lang w:val="ro-RO"/>
        </w:rPr>
        <w:t>i chel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uielilor buge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 xml:space="preserve">elor locale ale </w:t>
      </w:r>
      <w:proofErr w:type="spellStart"/>
      <w:r w:rsidRPr="0061473C">
        <w:rPr>
          <w:b/>
          <w:bCs/>
          <w:szCs w:val="24"/>
          <w:lang w:val="ro-RO"/>
        </w:rPr>
        <w:t>uni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ă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ilor</w:t>
      </w:r>
      <w:proofErr w:type="spellEnd"/>
      <w:r w:rsidRPr="0061473C">
        <w:rPr>
          <w:b/>
          <w:bCs/>
          <w:szCs w:val="24"/>
          <w:lang w:val="ro-RO"/>
        </w:rPr>
        <w:t xml:space="preserve"> admini</w:t>
      </w:r>
      <w:r w:rsidR="0061473C">
        <w:rPr>
          <w:b/>
          <w:bCs/>
          <w:szCs w:val="24"/>
          <w:lang w:val="ro-RO"/>
        </w:rPr>
        <w:t>st</w:t>
      </w:r>
      <w:r w:rsidRPr="0061473C">
        <w:rPr>
          <w:b/>
          <w:bCs/>
          <w:szCs w:val="24"/>
          <w:lang w:val="ro-RO"/>
        </w:rPr>
        <w:t>ra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iv-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eri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 xml:space="preserve">oriale pe </w:t>
      </w:r>
      <w:r w:rsidR="0061473C">
        <w:rPr>
          <w:b/>
          <w:bCs/>
          <w:szCs w:val="24"/>
          <w:lang w:val="ro-RO"/>
        </w:rPr>
        <w:t>s</w:t>
      </w:r>
      <w:r w:rsidRPr="0061473C">
        <w:rPr>
          <w:b/>
          <w:bCs/>
          <w:szCs w:val="24"/>
          <w:lang w:val="ro-RO"/>
        </w:rPr>
        <w:t>eme</w:t>
      </w:r>
      <w:r w:rsidR="0061473C">
        <w:rPr>
          <w:b/>
          <w:bCs/>
          <w:szCs w:val="24"/>
          <w:lang w:val="ro-RO"/>
        </w:rPr>
        <w:t>st</w:t>
      </w:r>
      <w:r w:rsidRPr="0061473C">
        <w:rPr>
          <w:b/>
          <w:bCs/>
          <w:szCs w:val="24"/>
          <w:lang w:val="ro-RO"/>
        </w:rPr>
        <w:t xml:space="preserve">rul I </w:t>
      </w:r>
    </w:p>
    <w:p w14:paraId="476FF575" w14:textId="3302D4AC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Analiza indica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orilor de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 ai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locale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e referă, la </w:t>
      </w:r>
      <w:proofErr w:type="spellStart"/>
      <w:r w:rsidRPr="0061473C">
        <w:rPr>
          <w:szCs w:val="24"/>
          <w:lang w:val="ro-RO"/>
        </w:rPr>
        <w:t>execu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ia</w:t>
      </w:r>
      <w:proofErr w:type="spellEnd"/>
      <w:r w:rsidRPr="0061473C">
        <w:rPr>
          <w:szCs w:val="24"/>
          <w:lang w:val="ro-RO"/>
        </w:rPr>
        <w:t xml:space="preserve"> ace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ora în con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ex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ului local pe an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amblul </w:t>
      </w:r>
      <w:proofErr w:type="spellStart"/>
      <w:r w:rsidRPr="0061473C">
        <w:rPr>
          <w:szCs w:val="24"/>
          <w:lang w:val="ro-RO"/>
        </w:rPr>
        <w:t>jude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ului</w:t>
      </w:r>
      <w:proofErr w:type="spellEnd"/>
      <w:r w:rsidRPr="0061473C">
        <w:rPr>
          <w:szCs w:val="24"/>
          <w:lang w:val="ro-RO"/>
        </w:rPr>
        <w:t>, cuprinzând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ele celor  40 de comune, 3 </w:t>
      </w:r>
      <w:proofErr w:type="spellStart"/>
      <w:r w:rsidRPr="0061473C">
        <w:rPr>
          <w:szCs w:val="24"/>
          <w:lang w:val="ro-RO"/>
        </w:rPr>
        <w:t>ora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</w:t>
      </w:r>
      <w:proofErr w:type="spellEnd"/>
      <w:r w:rsidRPr="0061473C">
        <w:rPr>
          <w:szCs w:val="24"/>
          <w:lang w:val="ro-RO"/>
        </w:rPr>
        <w:t xml:space="preserve">, 2 municipii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ul propriu al </w:t>
      </w:r>
      <w:proofErr w:type="spellStart"/>
      <w:r w:rsidRPr="0061473C">
        <w:rPr>
          <w:szCs w:val="24"/>
          <w:lang w:val="ro-RO"/>
        </w:rPr>
        <w:t>jude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ului</w:t>
      </w:r>
      <w:proofErr w:type="spellEnd"/>
      <w:r w:rsidRPr="0061473C">
        <w:rPr>
          <w:szCs w:val="24"/>
          <w:lang w:val="ro-RO"/>
        </w:rPr>
        <w:t xml:space="preserve">, </w:t>
      </w:r>
      <w:proofErr w:type="spellStart"/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proofErr w:type="spellEnd"/>
      <w:r w:rsidRPr="0061473C">
        <w:rPr>
          <w:szCs w:val="24"/>
          <w:lang w:val="ro-RO"/>
        </w:rPr>
        <w:t xml:space="preserve"> cum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defini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de Legea nr.273/2006, privind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ele</w:t>
      </w:r>
      <w:proofErr w:type="spellEnd"/>
      <w:r w:rsidRPr="0061473C">
        <w:rPr>
          <w:szCs w:val="24"/>
          <w:lang w:val="ro-RO"/>
        </w:rPr>
        <w:t xml:space="preserve"> publice locale, cu modificările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comple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ările ul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erioare.</w:t>
      </w:r>
    </w:p>
    <w:p w14:paraId="2D2863F2" w14:textId="2A1A5E47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b/>
          <w:bCs/>
          <w:szCs w:val="24"/>
          <w:lang w:val="ro-RO"/>
        </w:rPr>
        <w:t>1. Veni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urile buge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elor locale</w:t>
      </w:r>
    </w:p>
    <w:p w14:paraId="018EF79C" w14:textId="4B19AFF6" w:rsidR="00935EDF" w:rsidRPr="0061473C" w:rsidRDefault="00935EDF" w:rsidP="00935EDF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În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r-o prezen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are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ică,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ia</w:t>
      </w:r>
      <w:proofErr w:type="spellEnd"/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execu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iei</w:t>
      </w:r>
      <w:proofErr w:type="spellEnd"/>
      <w:r w:rsidRPr="0061473C">
        <w:rPr>
          <w:szCs w:val="24"/>
          <w:lang w:val="ro-RO"/>
        </w:rPr>
        <w:t xml:space="preserve">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urilor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are pe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eme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rul I al anului 2022, 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 prezen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ă în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abelul de mai jo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:</w:t>
      </w:r>
      <w:r w:rsidRPr="0061473C">
        <w:rPr>
          <w:szCs w:val="24"/>
          <w:lang w:val="ro-RO"/>
        </w:rPr>
        <w:tab/>
      </w:r>
      <w:r w:rsidRPr="0061473C">
        <w:rPr>
          <w:szCs w:val="24"/>
          <w:lang w:val="ro-RO"/>
        </w:rPr>
        <w:tab/>
      </w:r>
      <w:r w:rsidRPr="0061473C">
        <w:rPr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  <w:t>-mii lei-</w:t>
      </w:r>
    </w:p>
    <w:tbl>
      <w:tblPr>
        <w:tblW w:w="0" w:type="auto"/>
        <w:tblInd w:w="17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4"/>
        <w:gridCol w:w="2044"/>
        <w:gridCol w:w="1323"/>
        <w:gridCol w:w="1439"/>
        <w:gridCol w:w="1350"/>
        <w:gridCol w:w="1098"/>
      </w:tblGrid>
      <w:tr w:rsidR="00971FAA" w:rsidRPr="0061473C" w14:paraId="4A6C41C6" w14:textId="77777777" w:rsidTr="006E37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D417" w14:textId="77777777" w:rsidR="00935EDF" w:rsidRPr="0061473C" w:rsidRDefault="00935EDF" w:rsidP="006E3729">
            <w:pPr>
              <w:pStyle w:val="DefaultText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Nr.</w:t>
            </w:r>
          </w:p>
          <w:p w14:paraId="617E6DF1" w14:textId="5D944EF0" w:rsidR="00935EDF" w:rsidRPr="0061473C" w:rsidRDefault="00935EDF" w:rsidP="006E3729">
            <w:pPr>
              <w:pStyle w:val="DefaultText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cr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97F5" w14:textId="6804591A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Ca</w:t>
            </w:r>
            <w:r w:rsidR="0061473C" w:rsidRP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egorii de veni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uri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70EF" w14:textId="3A8E022B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Prevederi buge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are</w:t>
            </w:r>
          </w:p>
          <w:p w14:paraId="62EF8658" w14:textId="5A7F0C2B" w:rsidR="00935EDF" w:rsidRPr="0061473C" w:rsidRDefault="0061473C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rime</w:t>
            </w:r>
            <w:r>
              <w:rPr>
                <w:sz w:val="22"/>
                <w:szCs w:val="22"/>
                <w:lang w:val="ro-RO"/>
              </w:rPr>
              <w:t>st</w:t>
            </w:r>
            <w:r w:rsidR="00935EDF" w:rsidRPr="0061473C">
              <w:rPr>
                <w:sz w:val="22"/>
                <w:szCs w:val="22"/>
                <w:lang w:val="ro-RO"/>
              </w:rPr>
              <w:t>riale cumula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e</w:t>
            </w:r>
          </w:p>
          <w:p w14:paraId="1A01D22F" w14:textId="6A8BEA94" w:rsidR="00935EDF" w:rsidRPr="0061473C" w:rsidRDefault="0061473C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em 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2459" w14:textId="69C485CD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Drep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uri con</w:t>
            </w:r>
            <w:r w:rsidR="0061473C">
              <w:rPr>
                <w:sz w:val="22"/>
                <w:szCs w:val="22"/>
                <w:lang w:val="ro-RO"/>
              </w:rPr>
              <w:t>st</w:t>
            </w:r>
            <w:r w:rsidRPr="0061473C">
              <w:rPr>
                <w:sz w:val="22"/>
                <w:szCs w:val="22"/>
                <w:lang w:val="ro-RO"/>
              </w:rPr>
              <w:t>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de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inca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anii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preceden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+ an curen</w:t>
            </w:r>
            <w:r w:rsidR="0061473C">
              <w:rPr>
                <w:sz w:val="22"/>
                <w:szCs w:val="22"/>
                <w:lang w:val="ro-RO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4AEA" w14:textId="08827EA5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Înca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ări</w:t>
            </w:r>
          </w:p>
          <w:p w14:paraId="6C5AD204" w14:textId="0B059C93" w:rsidR="00935EDF" w:rsidRPr="0061473C" w:rsidRDefault="0061473C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em 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C994" w14:textId="77777777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%</w:t>
            </w:r>
          </w:p>
          <w:p w14:paraId="3E3D22C9" w14:textId="77777777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bookmarkStart w:id="3" w:name="OLE_LINK4"/>
            <w:bookmarkStart w:id="4" w:name="OLE_LINK5"/>
            <w:r w:rsidRPr="0061473C">
              <w:rPr>
                <w:sz w:val="22"/>
                <w:szCs w:val="22"/>
                <w:lang w:val="ro-RO"/>
              </w:rPr>
              <w:t>din prevederi</w:t>
            </w:r>
            <w:bookmarkEnd w:id="3"/>
            <w:bookmarkEnd w:id="4"/>
          </w:p>
        </w:tc>
      </w:tr>
      <w:tr w:rsidR="00971FAA" w:rsidRPr="0061473C" w14:paraId="1B0EA8E0" w14:textId="77777777" w:rsidTr="006E37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3115" w14:textId="77777777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B88A" w14:textId="1CEBBD11" w:rsidR="00935EDF" w:rsidRPr="0061473C" w:rsidRDefault="00935EDF" w:rsidP="006E3729">
            <w:pPr>
              <w:pStyle w:val="DefaultText"/>
              <w:spacing w:after="103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Veni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uri din impozi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e, 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axe,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con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ribu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ii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>, al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veni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uri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4BAB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right"/>
              <w:rPr>
                <w:sz w:val="22"/>
                <w:szCs w:val="22"/>
                <w:lang w:val="ro-RO"/>
              </w:rPr>
            </w:pPr>
          </w:p>
          <w:p w14:paraId="7A5AA82C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105.857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A403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right"/>
              <w:rPr>
                <w:sz w:val="22"/>
                <w:szCs w:val="22"/>
                <w:lang w:val="ro-RO"/>
              </w:rPr>
            </w:pPr>
          </w:p>
          <w:p w14:paraId="318ABCAA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218.998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9ABB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right"/>
              <w:rPr>
                <w:sz w:val="22"/>
                <w:szCs w:val="22"/>
                <w:highlight w:val="yellow"/>
                <w:lang w:val="ro-RO"/>
              </w:rPr>
            </w:pPr>
          </w:p>
          <w:p w14:paraId="3E60C1AA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94.717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6669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center"/>
              <w:rPr>
                <w:sz w:val="22"/>
                <w:szCs w:val="22"/>
                <w:lang w:val="ro-RO"/>
              </w:rPr>
            </w:pPr>
          </w:p>
          <w:p w14:paraId="0E4F80D8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89,47</w:t>
            </w:r>
          </w:p>
        </w:tc>
      </w:tr>
      <w:tr w:rsidR="00971FAA" w:rsidRPr="0061473C" w14:paraId="04E886BB" w14:textId="77777777" w:rsidTr="006E3729">
        <w:trPr>
          <w:trHeight w:val="10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5B04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606D" w14:textId="45FE01DC" w:rsidR="00935EDF" w:rsidRPr="0061473C" w:rsidRDefault="00935EDF" w:rsidP="006E3729">
            <w:pPr>
              <w:pStyle w:val="DefaultText"/>
              <w:spacing w:after="160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Co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 xml:space="preserve">i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ume defalca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din impozi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ul pe veni</w:t>
            </w:r>
            <w:r w:rsidR="0061473C">
              <w:rPr>
                <w:sz w:val="22"/>
                <w:szCs w:val="22"/>
                <w:lang w:val="ro-RO"/>
              </w:rPr>
              <w:t>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035F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141.561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422E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115.224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C36A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115.224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9824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81,40</w:t>
            </w:r>
          </w:p>
        </w:tc>
      </w:tr>
      <w:tr w:rsidR="00971FAA" w:rsidRPr="0061473C" w14:paraId="6A4991C5" w14:textId="77777777" w:rsidTr="006E37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6BE7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7110" w14:textId="3780160F" w:rsidR="00935EDF" w:rsidRPr="0061473C" w:rsidRDefault="0061473C" w:rsidP="006E3729">
            <w:pPr>
              <w:pStyle w:val="DefaultText"/>
              <w:spacing w:after="16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ume defalca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e din 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axa pe valoarea adăuga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14C2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106.749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14D2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104.540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748F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104.540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7B9A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97,93</w:t>
            </w:r>
          </w:p>
        </w:tc>
      </w:tr>
      <w:tr w:rsidR="00971FAA" w:rsidRPr="0061473C" w14:paraId="4653D0EF" w14:textId="77777777" w:rsidTr="006E37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0FB4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3DC3" w14:textId="02879C4D" w:rsidR="00935EDF" w:rsidRPr="0061473C" w:rsidRDefault="0061473C" w:rsidP="006E3729">
            <w:pPr>
              <w:pStyle w:val="DefaultText"/>
              <w:spacing w:after="16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ume din exceden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ul buge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ului local al anilor </w:t>
            </w:r>
            <w:proofErr w:type="spellStart"/>
            <w:r w:rsidR="00935EDF" w:rsidRPr="0061473C">
              <w:rPr>
                <w:sz w:val="22"/>
                <w:szCs w:val="22"/>
                <w:lang w:val="ro-RO"/>
              </w:rPr>
              <w:t>preceden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</w:t>
            </w:r>
            <w:proofErr w:type="spellEnd"/>
            <w:r w:rsidR="00935EDF" w:rsidRPr="0061473C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45B9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828E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598B4BD7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56.141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512B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44DBC533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56.141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028E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71FAA" w:rsidRPr="0061473C" w14:paraId="11F414B0" w14:textId="77777777" w:rsidTr="006E37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4861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65C2" w14:textId="77AC6E59" w:rsidR="00935EDF" w:rsidRPr="0061473C" w:rsidRDefault="0061473C" w:rsidP="006E3729">
            <w:pPr>
              <w:pStyle w:val="DefaultText"/>
              <w:spacing w:after="16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ume primi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e în cadrul mecani</w:t>
            </w: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mului decon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ării cererilor de pla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D057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8608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right"/>
              <w:rPr>
                <w:sz w:val="22"/>
                <w:szCs w:val="22"/>
                <w:lang w:val="ro-RO"/>
              </w:rPr>
            </w:pPr>
          </w:p>
          <w:p w14:paraId="474B8E03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F044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right"/>
              <w:rPr>
                <w:sz w:val="22"/>
                <w:szCs w:val="22"/>
                <w:lang w:val="ro-RO"/>
              </w:rPr>
            </w:pPr>
          </w:p>
          <w:p w14:paraId="1E753F1D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780</w:t>
            </w:r>
          </w:p>
          <w:p w14:paraId="13031048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5E57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71FAA" w:rsidRPr="0061473C" w14:paraId="16754454" w14:textId="77777777" w:rsidTr="006E37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58C3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0CD9" w14:textId="40E06697" w:rsidR="00935EDF" w:rsidRPr="0061473C" w:rsidRDefault="0061473C" w:rsidP="006E3729">
            <w:pPr>
              <w:pStyle w:val="DefaultText"/>
              <w:spacing w:after="16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ran</w:t>
            </w: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feruri volun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are al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ele decâ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ubven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iile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E322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6464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56C1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D87E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138,60</w:t>
            </w:r>
          </w:p>
        </w:tc>
      </w:tr>
      <w:tr w:rsidR="00971FAA" w:rsidRPr="0061473C" w14:paraId="76C572AD" w14:textId="77777777" w:rsidTr="006E37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F9DF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0B20F" w14:textId="21EFE9F2" w:rsidR="00935EDF" w:rsidRPr="0061473C" w:rsidRDefault="0061473C" w:rsidP="006E3729">
            <w:pPr>
              <w:pStyle w:val="DefaultText"/>
              <w:spacing w:after="160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ubven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ii</w:t>
            </w:r>
            <w:proofErr w:type="spellEnd"/>
            <w:r w:rsidR="00935EDF" w:rsidRPr="0061473C">
              <w:rPr>
                <w:sz w:val="22"/>
                <w:szCs w:val="22"/>
                <w:lang w:val="ro-RO"/>
              </w:rPr>
              <w:t xml:space="preserve"> de la buge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ul de </w:t>
            </w:r>
            <w:r>
              <w:rPr>
                <w:sz w:val="22"/>
                <w:szCs w:val="22"/>
                <w:lang w:val="ro-RO"/>
              </w:rPr>
              <w:t>st</w:t>
            </w:r>
            <w:r w:rsidR="00935EDF" w:rsidRPr="0061473C">
              <w:rPr>
                <w:sz w:val="22"/>
                <w:szCs w:val="22"/>
                <w:lang w:val="ro-RO"/>
              </w:rPr>
              <w:t>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i de la al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e </w:t>
            </w:r>
            <w:proofErr w:type="spellStart"/>
            <w:r w:rsidR="00935EDF" w:rsidRPr="0061473C">
              <w:rPr>
                <w:sz w:val="22"/>
                <w:szCs w:val="22"/>
                <w:lang w:val="ro-RO"/>
              </w:rPr>
              <w:t>admini</w:t>
            </w:r>
            <w:r>
              <w:rPr>
                <w:sz w:val="22"/>
                <w:szCs w:val="22"/>
                <w:lang w:val="ro-RO"/>
              </w:rPr>
              <w:t>st</w:t>
            </w:r>
            <w:r w:rsidR="00935EDF" w:rsidRPr="0061473C">
              <w:rPr>
                <w:sz w:val="22"/>
                <w:szCs w:val="22"/>
                <w:lang w:val="ro-RO"/>
              </w:rPr>
              <w:t>ra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ii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BF51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52876668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200.596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97C6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0D7B414D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48.781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ED8E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229A3E79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48.735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724A" w14:textId="77777777" w:rsidR="00935EDF" w:rsidRPr="0061473C" w:rsidRDefault="00935EDF" w:rsidP="006E3729">
            <w:pPr>
              <w:pStyle w:val="DefaultText"/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593C3B8D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24,29</w:t>
            </w:r>
          </w:p>
        </w:tc>
      </w:tr>
      <w:tr w:rsidR="00971FAA" w:rsidRPr="0061473C" w14:paraId="7B6922DC" w14:textId="77777777" w:rsidTr="006E37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4A9D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lastRenderedPageBreak/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34F0" w14:textId="57A285D5" w:rsidR="00935EDF" w:rsidRPr="0061473C" w:rsidRDefault="0061473C" w:rsidP="006E37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ume primi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 de la UE/</w:t>
            </w:r>
            <w:proofErr w:type="spellStart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</w:t>
            </w:r>
            <w:proofErr w:type="spellEnd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dona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ori în con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ul </w:t>
            </w:r>
            <w:proofErr w:type="spellStart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plă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ilor</w:t>
            </w:r>
            <w:proofErr w:type="spellEnd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efec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i </w:t>
            </w:r>
            <w:proofErr w:type="spellStart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prefinan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ări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B51B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highlight w:val="yellow"/>
                <w:lang w:val="ro-RO"/>
              </w:rPr>
            </w:pPr>
          </w:p>
          <w:p w14:paraId="37B37F16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140.626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4442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568A8CF0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19.936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C1DC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6E12D342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19.936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8FF9" w14:textId="77777777" w:rsidR="00935EDF" w:rsidRPr="0061473C" w:rsidRDefault="00935EDF" w:rsidP="006E3729">
            <w:pPr>
              <w:pStyle w:val="DefaultText"/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18832D2F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14,18</w:t>
            </w:r>
          </w:p>
        </w:tc>
      </w:tr>
      <w:tr w:rsidR="00971FAA" w:rsidRPr="0061473C" w14:paraId="51FEA102" w14:textId="77777777" w:rsidTr="006E372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5A5F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9926" w14:textId="176C66CB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Veni</w:t>
            </w:r>
            <w:r w:rsidR="0061473C">
              <w:rPr>
                <w:b/>
                <w:bCs/>
                <w:sz w:val="22"/>
                <w:szCs w:val="22"/>
                <w:lang w:val="ro-RO"/>
              </w:rPr>
              <w:t>t</w:t>
            </w:r>
            <w:r w:rsidRPr="0061473C">
              <w:rPr>
                <w:b/>
                <w:bCs/>
                <w:sz w:val="22"/>
                <w:szCs w:val="22"/>
                <w:lang w:val="ro-RO"/>
              </w:rPr>
              <w:t xml:space="preserve">uri </w:t>
            </w:r>
            <w:r w:rsidR="0061473C">
              <w:rPr>
                <w:b/>
                <w:bCs/>
                <w:sz w:val="22"/>
                <w:szCs w:val="22"/>
                <w:lang w:val="ro-RO"/>
              </w:rPr>
              <w:t>t</w:t>
            </w:r>
            <w:r w:rsidRPr="0061473C">
              <w:rPr>
                <w:b/>
                <w:bCs/>
                <w:sz w:val="22"/>
                <w:szCs w:val="22"/>
                <w:lang w:val="ro-RO"/>
              </w:rPr>
              <w:t>o</w:t>
            </w:r>
            <w:r w:rsidR="0061473C">
              <w:rPr>
                <w:b/>
                <w:bCs/>
                <w:sz w:val="22"/>
                <w:szCs w:val="22"/>
                <w:lang w:val="ro-RO"/>
              </w:rPr>
              <w:t>t</w:t>
            </w:r>
            <w:r w:rsidRPr="0061473C">
              <w:rPr>
                <w:b/>
                <w:bCs/>
                <w:sz w:val="22"/>
                <w:szCs w:val="22"/>
                <w:lang w:val="ro-RO"/>
              </w:rPr>
              <w:t>ale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07D7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695.415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B66B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sz w:val="22"/>
                <w:szCs w:val="22"/>
                <w:lang w:val="ro-RO"/>
              </w:rPr>
              <w:t>564.436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159D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440.109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13DB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63,29</w:t>
            </w:r>
          </w:p>
        </w:tc>
      </w:tr>
    </w:tbl>
    <w:p w14:paraId="1B897470" w14:textId="77777777" w:rsidR="0016266B" w:rsidRPr="0061473C" w:rsidRDefault="0016266B" w:rsidP="0016266B">
      <w:pPr>
        <w:pStyle w:val="DefaultText"/>
        <w:ind w:firstLine="567"/>
        <w:jc w:val="both"/>
        <w:rPr>
          <w:szCs w:val="24"/>
          <w:lang w:val="ro-RO"/>
        </w:rPr>
      </w:pPr>
    </w:p>
    <w:p w14:paraId="3073AB82" w14:textId="274561A1" w:rsidR="00935EDF" w:rsidRPr="0061473C" w:rsidRDefault="00935EDF" w:rsidP="0016266B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În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r-o  prezen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are grafică 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ruc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ura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urilor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elor locale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în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eme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rul I 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prezin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a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fel:</w:t>
      </w:r>
    </w:p>
    <w:p w14:paraId="608775A3" w14:textId="77777777" w:rsidR="00935EDF" w:rsidRPr="0061473C" w:rsidRDefault="00935EDF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</w:p>
    <w:p w14:paraId="47B8DF22" w14:textId="77777777" w:rsidR="00935EDF" w:rsidRPr="0061473C" w:rsidRDefault="0061473C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  <w:r w:rsidRPr="0061473C">
        <w:rPr>
          <w:lang w:val="ro-RO"/>
        </w:rPr>
        <w:pict w14:anchorId="156B3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75.25pt" filled="t">
            <v:fill color2="black"/>
            <v:imagedata r:id="rId9" o:title=""/>
          </v:shape>
        </w:pict>
      </w:r>
    </w:p>
    <w:p w14:paraId="1A54EAEE" w14:textId="77777777" w:rsidR="00935EDF" w:rsidRPr="0061473C" w:rsidRDefault="00935EDF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</w:p>
    <w:p w14:paraId="46C55C31" w14:textId="05A23538" w:rsidR="00935EDF" w:rsidRPr="0061473C" w:rsidRDefault="00935EDF" w:rsidP="00E8209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 xml:space="preserve">Volumul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al al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urilor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elor locale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în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eme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rul I al anului 2022   </w:t>
      </w:r>
      <w:r w:rsidR="0061473C" w:rsidRP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-a cifra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la 440.109 mii lei, reprezen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ând 63,29% din prevederile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are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rime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riale cumula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e.</w:t>
      </w:r>
    </w:p>
    <w:p w14:paraId="1C6E9254" w14:textId="37C8BEF4" w:rsidR="00935EDF" w:rsidRPr="0061473C" w:rsidRDefault="00935EDF" w:rsidP="00E82096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Po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rivi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ponderea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urilor înca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în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al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 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de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inu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umele repar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din co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ume defalca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din impozi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ul pe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 115.224 mii lei (26,18%)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 de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umele defalca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din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axa pe valoarea adăuga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ă  104.540 mii lei (23,75%), în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imp ce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realiza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din impozi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e,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axe,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con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ribu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al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uri,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umă de 94.717 mii lei prezin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ă o pondere de 21,52% în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al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uri. </w:t>
      </w:r>
    </w:p>
    <w:p w14:paraId="58F061C7" w14:textId="77777777" w:rsidR="00935EDF" w:rsidRPr="0061473C" w:rsidRDefault="00935EDF" w:rsidP="00E82096">
      <w:pPr>
        <w:pStyle w:val="DefaultText"/>
        <w:ind w:firstLine="567"/>
        <w:jc w:val="both"/>
        <w:rPr>
          <w:szCs w:val="24"/>
          <w:lang w:val="ro-RO"/>
        </w:rPr>
      </w:pPr>
    </w:p>
    <w:p w14:paraId="18E3F127" w14:textId="6F0B195F" w:rsidR="00935EDF" w:rsidRPr="0061473C" w:rsidRDefault="00935EDF" w:rsidP="00E8209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Compara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 cu nivelul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urilor realiza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în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eme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rul I al anului 2021, în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umă de 384.367 mii lei,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ob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ervă o </w:t>
      </w:r>
      <w:proofErr w:type="spellStart"/>
      <w:r w:rsidRPr="0061473C">
        <w:rPr>
          <w:szCs w:val="24"/>
          <w:lang w:val="ro-RO"/>
        </w:rPr>
        <w:t>cre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ere</w:t>
      </w:r>
      <w:proofErr w:type="spellEnd"/>
      <w:r w:rsidRPr="0061473C">
        <w:rPr>
          <w:szCs w:val="24"/>
          <w:lang w:val="ro-RO"/>
        </w:rPr>
        <w:t xml:space="preserve"> a ace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ora, în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umă ab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olu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cu 55.742 mii lei.</w:t>
      </w:r>
    </w:p>
    <w:p w14:paraId="7BA7212F" w14:textId="07FA4467" w:rsidR="00935EDF" w:rsidRPr="0061473C" w:rsidRDefault="00935EDF" w:rsidP="00E8209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Rapor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la prevederile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are, cel mai mare grad de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are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-a înregi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la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umele defalca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din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axa pe valoarea adăuga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97,93%, urma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de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area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urilor din impozi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e,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axe, </w:t>
      </w:r>
      <w:proofErr w:type="spellStart"/>
      <w:r w:rsidRPr="0061473C">
        <w:rPr>
          <w:szCs w:val="24"/>
          <w:lang w:val="ro-RO"/>
        </w:rPr>
        <w:t>con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ribu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</w:t>
      </w:r>
      <w:proofErr w:type="spellEnd"/>
      <w:r w:rsidRPr="0061473C">
        <w:rPr>
          <w:szCs w:val="24"/>
          <w:lang w:val="ro-RO"/>
        </w:rPr>
        <w:t>, al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 89,47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a co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elor defalca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din impozi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 pe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81,40%. Un grad redu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 de realizare </w:t>
      </w:r>
      <w:r w:rsidR="0061473C" w:rsidRP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-a înregi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la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umele primi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ca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ubven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</w:t>
      </w:r>
      <w:proofErr w:type="spellEnd"/>
      <w:r w:rsidRPr="0061473C">
        <w:rPr>
          <w:szCs w:val="24"/>
          <w:lang w:val="ro-RO"/>
        </w:rPr>
        <w:t xml:space="preserve"> de la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ul de 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de la al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</w:t>
      </w:r>
      <w:proofErr w:type="spellStart"/>
      <w:r w:rsidRPr="0061473C">
        <w:rPr>
          <w:szCs w:val="24"/>
          <w:lang w:val="ro-RO"/>
        </w:rPr>
        <w:t>admini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</w:t>
      </w:r>
      <w:proofErr w:type="spellEnd"/>
      <w:r w:rsidRPr="0061473C">
        <w:rPr>
          <w:szCs w:val="24"/>
          <w:lang w:val="ro-RO"/>
        </w:rPr>
        <w:t xml:space="preserve"> 24,29%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umele primi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de la UE/</w:t>
      </w:r>
      <w:proofErr w:type="spellStart"/>
      <w:r w:rsidRPr="0061473C">
        <w:rPr>
          <w:szCs w:val="24"/>
          <w:lang w:val="ro-RO"/>
        </w:rPr>
        <w:t>al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dona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 în con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ul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efec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Pr="0061473C">
        <w:rPr>
          <w:szCs w:val="24"/>
          <w:lang w:val="ro-RO"/>
        </w:rPr>
        <w:t>prefinan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ări</w:t>
      </w:r>
      <w:proofErr w:type="spellEnd"/>
      <w:r w:rsidRPr="0061473C">
        <w:rPr>
          <w:szCs w:val="24"/>
          <w:lang w:val="ro-RO"/>
        </w:rPr>
        <w:t xml:space="preserve"> 14,18%.</w:t>
      </w:r>
    </w:p>
    <w:p w14:paraId="00AEDEF7" w14:textId="50A33A3A" w:rsidR="00935EDF" w:rsidRPr="0061473C" w:rsidRDefault="00935EDF" w:rsidP="00E82096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 xml:space="preserve">Conform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informa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 poa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afirma că,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func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ionarea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admini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locale 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</w:t>
      </w:r>
      <w:proofErr w:type="spellStart"/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inu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în con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inuare în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r-un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emnifica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iv, prin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ume aloca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de la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ul de 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. </w:t>
      </w:r>
    </w:p>
    <w:p w14:paraId="4FAC55F0" w14:textId="77777777" w:rsidR="00935EDF" w:rsidRPr="0061473C" w:rsidRDefault="00935EDF" w:rsidP="00E8209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ab/>
      </w:r>
    </w:p>
    <w:p w14:paraId="2169B879" w14:textId="1D7BD93D" w:rsidR="00935EDF" w:rsidRPr="0061473C" w:rsidRDefault="00935EDF" w:rsidP="00E82096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Din analiza da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în con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urile de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execu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a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uni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 admini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iv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eri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oriale, la par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ea de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uri,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de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prin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urmă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oarele 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pec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e: </w:t>
      </w:r>
    </w:p>
    <w:p w14:paraId="6FD6C88E" w14:textId="77777777" w:rsidR="00935EDF" w:rsidRPr="0061473C" w:rsidRDefault="00935EDF" w:rsidP="00E82096">
      <w:pPr>
        <w:pStyle w:val="Default"/>
        <w:spacing w:after="26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lastRenderedPageBreak/>
        <w:tab/>
      </w:r>
    </w:p>
    <w:p w14:paraId="1DD8DE2F" w14:textId="03C3922D" w:rsidR="00935EDF" w:rsidRPr="0061473C" w:rsidRDefault="00935EDF" w:rsidP="00E82096">
      <w:pPr>
        <w:pStyle w:val="Default"/>
        <w:spacing w:after="26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  <w:t>Gradul de realizare a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urilor, pe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al, rapor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la prevederile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are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rime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riale cumula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e în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63,29% ceea ce reprezin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o neînca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are a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urilor prevăzu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în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,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umă ab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olu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255.306 mii lei. Din analiza compara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ivă a ace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ui indica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or cu anul 2021,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 con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o diminuare ne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emnifica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ivă a gradului de înca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are a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urilor, re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pec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iv de la 65,4%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eme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rul I  2021 la 63,29%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eme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rul I anul 2022. </w:t>
      </w:r>
    </w:p>
    <w:p w14:paraId="23D06873" w14:textId="3DFC3CAD" w:rsidR="00935EDF" w:rsidRPr="0061473C" w:rsidRDefault="00935EDF" w:rsidP="00E82096">
      <w:pPr>
        <w:pStyle w:val="Default"/>
        <w:spacing w:after="26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  <w:t>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proprii ale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locale forma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din: impozi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e,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axe,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con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ribu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>, al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văr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ămin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co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defalca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din impozi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ul pe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, înca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eme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rul I,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-au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la nivelul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umei de 209.941 mii lei, ceea ce a reprezin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ă 47,70% din valoarea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ală a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urilor realiza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e, 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cre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ere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anul preceden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cu 25.554 mii lei. </w:t>
      </w:r>
    </w:p>
    <w:p w14:paraId="0D43C02C" w14:textId="3509F494" w:rsidR="00935EDF" w:rsidRPr="0061473C" w:rsidRDefault="00935EDF" w:rsidP="00E82096">
      <w:pPr>
        <w:pStyle w:val="Default"/>
        <w:spacing w:after="26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umele defalca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din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axa pe valoarea adăuga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pen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ru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finan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uielilor de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la nivelul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jude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ului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, municipiilor,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ora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comunelor, a celor de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ina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igurării re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ur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elor financiare pen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ru pla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 lucrărilor de infra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ruc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ură în drumuri, precum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pen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ru echilibrarea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elor locale,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umă de 104.540 mii lei,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cre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ere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anul preceden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când ace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ea au fo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umă de 98.920 mii lei. </w:t>
      </w:r>
    </w:p>
    <w:p w14:paraId="7B301AE4" w14:textId="307349DD" w:rsidR="00935EDF" w:rsidRPr="0061473C" w:rsidRDefault="00935EDF" w:rsidP="00E82096">
      <w:pPr>
        <w:pStyle w:val="Corptext"/>
        <w:ind w:firstLine="567"/>
      </w:pPr>
      <w:r w:rsidRPr="0061473C">
        <w:t>-</w:t>
      </w:r>
      <w:r w:rsidRPr="0061473C">
        <w:tab/>
      </w:r>
      <w:proofErr w:type="spellStart"/>
      <w:r w:rsidR="0061473C" w:rsidRPr="0061473C">
        <w:t>S</w:t>
      </w:r>
      <w:r w:rsidRPr="0061473C">
        <w:t>ubven</w:t>
      </w:r>
      <w:r w:rsidR="0061473C">
        <w:t>t</w:t>
      </w:r>
      <w:r w:rsidRPr="0061473C">
        <w:t>iile</w:t>
      </w:r>
      <w:proofErr w:type="spellEnd"/>
      <w:r w:rsidRPr="0061473C">
        <w:t xml:space="preserve"> primi</w:t>
      </w:r>
      <w:r w:rsidR="0061473C">
        <w:t>t</w:t>
      </w:r>
      <w:r w:rsidRPr="0061473C">
        <w:t>e de la buge</w:t>
      </w:r>
      <w:r w:rsidR="0061473C">
        <w:t>t</w:t>
      </w:r>
      <w:r w:rsidRPr="0061473C">
        <w:t xml:space="preserve">ul de </w:t>
      </w:r>
      <w:r w:rsidR="0061473C">
        <w:t>st</w:t>
      </w:r>
      <w:r w:rsidRPr="0061473C">
        <w:t>a</w:t>
      </w:r>
      <w:r w:rsidR="0061473C">
        <w:t>t</w:t>
      </w:r>
      <w:r w:rsidRPr="0061473C">
        <w:t xml:space="preserve"> </w:t>
      </w:r>
      <w:r w:rsidR="0061473C">
        <w:t>s</w:t>
      </w:r>
      <w:r w:rsidRPr="0061473C">
        <w:t>un</w:t>
      </w:r>
      <w:r w:rsidR="0061473C">
        <w:t>t</w:t>
      </w:r>
      <w:r w:rsidRPr="0061473C">
        <w:t xml:space="preserve"> în </w:t>
      </w:r>
      <w:r w:rsidR="0061473C">
        <w:t>s</w:t>
      </w:r>
      <w:r w:rsidRPr="0061473C">
        <w:t xml:space="preserve">umă de 45.144 mii lei, </w:t>
      </w:r>
      <w:r w:rsidR="0061473C">
        <w:t>s</w:t>
      </w:r>
      <w:r w:rsidRPr="0061473C">
        <w:t>i reprezin</w:t>
      </w:r>
      <w:r w:rsidR="0061473C">
        <w:t>t</w:t>
      </w:r>
      <w:r w:rsidRPr="0061473C">
        <w:t xml:space="preserve">ă în principal </w:t>
      </w:r>
      <w:r w:rsidR="0061473C">
        <w:t>s</w:t>
      </w:r>
      <w:r w:rsidRPr="0061473C">
        <w:t>ume aloca</w:t>
      </w:r>
      <w:r w:rsidR="0061473C">
        <w:t>t</w:t>
      </w:r>
      <w:r w:rsidRPr="0061473C">
        <w:t>e pen</w:t>
      </w:r>
      <w:r w:rsidR="0061473C">
        <w:t>t</w:t>
      </w:r>
      <w:r w:rsidRPr="0061473C">
        <w:t xml:space="preserve">ru </w:t>
      </w:r>
      <w:proofErr w:type="spellStart"/>
      <w:r w:rsidRPr="0061473C">
        <w:t>finan</w:t>
      </w:r>
      <w:r w:rsidR="0061473C">
        <w:t>t</w:t>
      </w:r>
      <w:r w:rsidRPr="0061473C">
        <w:t>area</w:t>
      </w:r>
      <w:proofErr w:type="spellEnd"/>
      <w:r w:rsidRPr="0061473C">
        <w:t xml:space="preserve"> „Programului Na</w:t>
      </w:r>
      <w:r w:rsidR="0061473C">
        <w:t>t</w:t>
      </w:r>
      <w:r w:rsidRPr="0061473C">
        <w:t>ional de Dezvol</w:t>
      </w:r>
      <w:r w:rsidR="0061473C">
        <w:t>t</w:t>
      </w:r>
      <w:r w:rsidRPr="0061473C">
        <w:t xml:space="preserve">are Locală” (38.541 mii lei), </w:t>
      </w:r>
      <w:proofErr w:type="spellStart"/>
      <w:r w:rsidR="0061473C">
        <w:t>s</w:t>
      </w:r>
      <w:r w:rsidRPr="0061473C">
        <w:t>ubven</w:t>
      </w:r>
      <w:r w:rsidR="0061473C">
        <w:t>t</w:t>
      </w:r>
      <w:r w:rsidRPr="0061473C">
        <w:t>ii</w:t>
      </w:r>
      <w:proofErr w:type="spellEnd"/>
      <w:r w:rsidRPr="0061473C">
        <w:t xml:space="preserve"> pen</w:t>
      </w:r>
      <w:r w:rsidR="0061473C">
        <w:t>t</w:t>
      </w:r>
      <w:r w:rsidRPr="0061473C">
        <w:t>ru acordarea aju</w:t>
      </w:r>
      <w:r w:rsidR="0061473C">
        <w:t>t</w:t>
      </w:r>
      <w:r w:rsidRPr="0061473C">
        <w:t>orului pen</w:t>
      </w:r>
      <w:r w:rsidR="0061473C">
        <w:t>t</w:t>
      </w:r>
      <w:r w:rsidRPr="0061473C">
        <w:t xml:space="preserve">ru încălzirea </w:t>
      </w:r>
      <w:proofErr w:type="spellStart"/>
      <w:r w:rsidRPr="0061473C">
        <w:t>locuin</w:t>
      </w:r>
      <w:r w:rsidR="0061473C">
        <w:t>t</w:t>
      </w:r>
      <w:r w:rsidRPr="0061473C">
        <w:t>ei</w:t>
      </w:r>
      <w:proofErr w:type="spellEnd"/>
      <w:r w:rsidRPr="0061473C">
        <w:t xml:space="preserve"> </w:t>
      </w:r>
      <w:r w:rsidR="0061473C">
        <w:t>s</w:t>
      </w:r>
      <w:r w:rsidRPr="0061473C">
        <w:t xml:space="preserve">i a </w:t>
      </w:r>
      <w:r w:rsidR="0061473C">
        <w:t>s</w:t>
      </w:r>
      <w:r w:rsidRPr="0061473C">
        <w:t>uplimen</w:t>
      </w:r>
      <w:r w:rsidR="0061473C">
        <w:t>t</w:t>
      </w:r>
      <w:r w:rsidRPr="0061473C">
        <w:t>ului pen</w:t>
      </w:r>
      <w:r w:rsidR="0061473C">
        <w:t>t</w:t>
      </w:r>
      <w:r w:rsidRPr="0061473C">
        <w:t>ru energie  aloca</w:t>
      </w:r>
      <w:r w:rsidR="0061473C">
        <w:t>t</w:t>
      </w:r>
      <w:r w:rsidRPr="0061473C">
        <w:t>e pen</w:t>
      </w:r>
      <w:r w:rsidR="0061473C">
        <w:t>t</w:t>
      </w:r>
      <w:r w:rsidRPr="0061473C">
        <w:t>ru con</w:t>
      </w:r>
      <w:r w:rsidR="0061473C">
        <w:t>s</w:t>
      </w:r>
      <w:r w:rsidRPr="0061473C">
        <w:t>umul de combu</w:t>
      </w:r>
      <w:r w:rsidR="0061473C">
        <w:t>st</w:t>
      </w:r>
      <w:r w:rsidRPr="0061473C">
        <w:t xml:space="preserve">ibili </w:t>
      </w:r>
      <w:r w:rsidR="0061473C">
        <w:t>s</w:t>
      </w:r>
      <w:r w:rsidRPr="0061473C">
        <w:t xml:space="preserve">olizi </w:t>
      </w:r>
      <w:r w:rsidR="0061473C">
        <w:t>s</w:t>
      </w:r>
      <w:r w:rsidRPr="0061473C">
        <w:t>i/</w:t>
      </w:r>
      <w:r w:rsidR="0061473C">
        <w:t>s</w:t>
      </w:r>
      <w:r w:rsidRPr="0061473C">
        <w:t>au pe</w:t>
      </w:r>
      <w:r w:rsidR="0061473C">
        <w:t>t</w:t>
      </w:r>
      <w:r w:rsidRPr="0061473C">
        <w:t xml:space="preserve">rolieri (2.492 mii lei), </w:t>
      </w:r>
      <w:proofErr w:type="spellStart"/>
      <w:r w:rsidR="0061473C">
        <w:t>s</w:t>
      </w:r>
      <w:r w:rsidRPr="0061473C">
        <w:t>ubven</w:t>
      </w:r>
      <w:r w:rsidR="0061473C">
        <w:t>t</w:t>
      </w:r>
      <w:r w:rsidRPr="0061473C">
        <w:t>ii</w:t>
      </w:r>
      <w:proofErr w:type="spellEnd"/>
      <w:r w:rsidRPr="0061473C">
        <w:t xml:space="preserve"> pen</w:t>
      </w:r>
      <w:r w:rsidR="0061473C">
        <w:t>t</w:t>
      </w:r>
      <w:r w:rsidRPr="0061473C">
        <w:t xml:space="preserve">ru </w:t>
      </w:r>
      <w:proofErr w:type="spellStart"/>
      <w:r w:rsidRPr="0061473C">
        <w:t>inve</w:t>
      </w:r>
      <w:r w:rsidR="0061473C">
        <w:t>st</w:t>
      </w:r>
      <w:r w:rsidRPr="0061473C">
        <w:t>i</w:t>
      </w:r>
      <w:r w:rsidR="0061473C">
        <w:t>t</w:t>
      </w:r>
      <w:r w:rsidRPr="0061473C">
        <w:t>ii</w:t>
      </w:r>
      <w:proofErr w:type="spellEnd"/>
      <w:r w:rsidRPr="0061473C">
        <w:t xml:space="preserve"> în </w:t>
      </w:r>
      <w:r w:rsidR="0061473C">
        <w:t>s</w:t>
      </w:r>
      <w:r w:rsidRPr="0061473C">
        <w:t>ănă</w:t>
      </w:r>
      <w:r w:rsidR="0061473C">
        <w:t>t</w:t>
      </w:r>
      <w:r w:rsidRPr="0061473C">
        <w:t>a</w:t>
      </w:r>
      <w:r w:rsidR="0061473C">
        <w:t>t</w:t>
      </w:r>
      <w:r w:rsidRPr="0061473C">
        <w:t>e (1.267 mii lei),</w:t>
      </w:r>
      <w:proofErr w:type="spellStart"/>
      <w:r w:rsidR="0061473C">
        <w:t>s</w:t>
      </w:r>
      <w:r w:rsidRPr="0061473C">
        <w:t>ubven</w:t>
      </w:r>
      <w:r w:rsidR="0061473C">
        <w:t>t</w:t>
      </w:r>
      <w:r w:rsidRPr="0061473C">
        <w:t>ii</w:t>
      </w:r>
      <w:proofErr w:type="spellEnd"/>
      <w:r w:rsidRPr="0061473C">
        <w:t xml:space="preserve"> pen</w:t>
      </w:r>
      <w:r w:rsidR="0061473C">
        <w:t>t</w:t>
      </w:r>
      <w:r w:rsidRPr="0061473C">
        <w:t xml:space="preserve">ru </w:t>
      </w:r>
      <w:proofErr w:type="spellStart"/>
      <w:r w:rsidRPr="0061473C">
        <w:t>finan</w:t>
      </w:r>
      <w:r w:rsidR="0061473C">
        <w:t>t</w:t>
      </w:r>
      <w:r w:rsidRPr="0061473C">
        <w:t>area</w:t>
      </w:r>
      <w:proofErr w:type="spellEnd"/>
      <w:r w:rsidRPr="0061473C">
        <w:t xml:space="preserve"> </w:t>
      </w:r>
      <w:proofErr w:type="spellStart"/>
      <w:r w:rsidR="0061473C">
        <w:t>s</w:t>
      </w:r>
      <w:r w:rsidRPr="0061473C">
        <w:t>ănă</w:t>
      </w:r>
      <w:r w:rsidR="0061473C">
        <w:t>t</w:t>
      </w:r>
      <w:r w:rsidRPr="0061473C">
        <w:t>ă</w:t>
      </w:r>
      <w:r w:rsidR="0061473C">
        <w:t>t</w:t>
      </w:r>
      <w:r w:rsidRPr="0061473C">
        <w:t>ii</w:t>
      </w:r>
      <w:proofErr w:type="spellEnd"/>
      <w:r w:rsidRPr="0061473C">
        <w:t xml:space="preserve"> (1.085 mii lei). </w:t>
      </w:r>
    </w:p>
    <w:p w14:paraId="7F84A4E5" w14:textId="3D20240B" w:rsidR="00935EDF" w:rsidRPr="0061473C" w:rsidRDefault="00935EDF" w:rsidP="00E82096">
      <w:pPr>
        <w:pStyle w:val="Default"/>
        <w:spacing w:after="26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</w:r>
      <w:proofErr w:type="spellStart"/>
      <w:r w:rsidR="0061473C" w:rsidRP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ubven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iile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primi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de la al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admini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umă de 3.590 mii lei, reprezin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ă în principal </w:t>
      </w:r>
      <w:proofErr w:type="spellStart"/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ubven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acorda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în baza con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rac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de par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eneria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au 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ociere (1.259 mii lei),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ume aloca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din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ul AFIR pen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ru </w:t>
      </w:r>
      <w:proofErr w:type="spellStart"/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inerea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proiec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din PNDR 2014-2020 (1.779 mii lei), re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pec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iv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ume aloca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din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umele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ob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inu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în urma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coa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erii la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lici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a cer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ifica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de emi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ii de gaze cu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eră pen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ru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finan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proiec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elor de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inve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(406 mii lei). </w:t>
      </w:r>
    </w:p>
    <w:p w14:paraId="1EB6E000" w14:textId="548FC949" w:rsidR="00935EDF" w:rsidRPr="0061473C" w:rsidRDefault="00935EDF" w:rsidP="00E82096">
      <w:pPr>
        <w:pStyle w:val="Default"/>
        <w:spacing w:after="26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umele primi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de la UE în con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prefinan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ări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, 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umă de 19.936  mii lei,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cădere compara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iv cu anul preceden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, când ace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ea au fo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umă de 22.549 mii lei. </w:t>
      </w:r>
    </w:p>
    <w:p w14:paraId="68BC2EBF" w14:textId="07CAE144" w:rsidR="00935EDF" w:rsidRPr="0061473C" w:rsidRDefault="00935EDF" w:rsidP="00E82096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ran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ferurile volun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ele decâ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ubven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iile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,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umă de 36 mii lei,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diminua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anul an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erior, când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-au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la nivelul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umei de 1.003 mii lei. </w:t>
      </w:r>
    </w:p>
    <w:p w14:paraId="165A51EC" w14:textId="77777777" w:rsidR="00935EDF" w:rsidRPr="0061473C" w:rsidRDefault="00935EDF" w:rsidP="00E82096">
      <w:pPr>
        <w:pStyle w:val="DefaultText"/>
        <w:ind w:firstLine="567"/>
        <w:jc w:val="both"/>
        <w:rPr>
          <w:szCs w:val="24"/>
          <w:lang w:val="ro-RO"/>
        </w:rPr>
      </w:pPr>
    </w:p>
    <w:p w14:paraId="220579DE" w14:textId="1A96050B" w:rsidR="00935EDF" w:rsidRPr="0061473C" w:rsidRDefault="00935EDF" w:rsidP="00E82096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Cele mai impor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 din impozi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e,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axe, al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uri, realiza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din punc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vedere a înca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ării nominale la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ele locale ale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uni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admini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iv-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eri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oriale,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: </w:t>
      </w:r>
    </w:p>
    <w:p w14:paraId="4720F6CA" w14:textId="08DA2F12" w:rsidR="00935EDF" w:rsidRPr="0061473C" w:rsidRDefault="00935EDF" w:rsidP="00E82096">
      <w:pPr>
        <w:pStyle w:val="Default"/>
        <w:spacing w:after="50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  <w:t>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din impozi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axe pe proprie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–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umă de 42.241 mii lei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10% din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realiza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e; </w:t>
      </w:r>
    </w:p>
    <w:p w14:paraId="56A8859D" w14:textId="52006215" w:rsidR="00935EDF" w:rsidRPr="0061473C" w:rsidRDefault="00935EDF" w:rsidP="00E82096">
      <w:pPr>
        <w:pStyle w:val="Default"/>
        <w:spacing w:after="50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axe pe 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ilizarea bunurilor, au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orizarea 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ilizării bunurilor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au pe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de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fă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urarea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ac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ivi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–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umă de 16.350 mii lei,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4% din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realiza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e; </w:t>
      </w:r>
    </w:p>
    <w:p w14:paraId="1A1AB6E6" w14:textId="6BBBB3BB" w:rsidR="00935EDF" w:rsidRPr="0061473C" w:rsidRDefault="00935EDF" w:rsidP="00E82096">
      <w:pPr>
        <w:pStyle w:val="Default"/>
        <w:spacing w:after="50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  <w:t>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din proprie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–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umă de 19.234 mii lei,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4% din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realiza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e; </w:t>
      </w:r>
    </w:p>
    <w:p w14:paraId="0DE74763" w14:textId="6C42A709" w:rsidR="00935EDF" w:rsidRPr="0061473C" w:rsidRDefault="00935EDF" w:rsidP="00E82096">
      <w:pPr>
        <w:pStyle w:val="Default"/>
        <w:spacing w:after="50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  <w:t>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urile din vânzări de bunuri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ervicii – în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umă de 12.525 mii lei,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3% din 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realiza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e; </w:t>
      </w:r>
    </w:p>
    <w:p w14:paraId="7CAA4C6B" w14:textId="3CC18FFC" w:rsidR="00935EDF" w:rsidRPr="0061473C" w:rsidRDefault="00935EDF" w:rsidP="00E82096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-</w:t>
      </w:r>
      <w:r w:rsidRPr="0061473C">
        <w:rPr>
          <w:rFonts w:ascii="Times New Roman" w:hAnsi="Times New Roman" w:cs="Times New Roman"/>
          <w:color w:val="auto"/>
          <w:lang w:val="ro-RO"/>
        </w:rPr>
        <w:tab/>
        <w:t>veni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urile din capi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al  1.923 mii lei. </w:t>
      </w:r>
    </w:p>
    <w:p w14:paraId="2C42B290" w14:textId="77777777" w:rsidR="00935EDF" w:rsidRPr="0061473C" w:rsidRDefault="00935EDF" w:rsidP="00E82096">
      <w:pPr>
        <w:pStyle w:val="DefaultText"/>
        <w:ind w:firstLine="567"/>
        <w:jc w:val="both"/>
        <w:rPr>
          <w:szCs w:val="24"/>
          <w:lang w:val="ro-RO"/>
        </w:rPr>
      </w:pPr>
    </w:p>
    <w:p w14:paraId="15C90460" w14:textId="0ADA06E5" w:rsidR="00935EDF" w:rsidRPr="0061473C" w:rsidRDefault="00935EDF" w:rsidP="00E8209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Compara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iv cu anul 2021 </w:t>
      </w:r>
      <w:proofErr w:type="spellStart"/>
      <w:r w:rsidRPr="0061473C">
        <w:rPr>
          <w:szCs w:val="24"/>
          <w:lang w:val="ro-RO"/>
        </w:rPr>
        <w:t>execu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ia</w:t>
      </w:r>
      <w:proofErr w:type="spellEnd"/>
      <w:r w:rsidRPr="0061473C">
        <w:rPr>
          <w:szCs w:val="24"/>
          <w:lang w:val="ro-RO"/>
        </w:rPr>
        <w:t xml:space="preserve">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ară a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urilor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în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eme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rul I al anului 2022,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prezin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a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fel:</w:t>
      </w:r>
    </w:p>
    <w:p w14:paraId="5BB983FB" w14:textId="77777777" w:rsidR="00935EDF" w:rsidRPr="0061473C" w:rsidRDefault="00935EDF" w:rsidP="00935EDF">
      <w:pPr>
        <w:pStyle w:val="DefaultText"/>
        <w:ind w:firstLine="720"/>
        <w:jc w:val="both"/>
        <w:rPr>
          <w:lang w:val="ro-RO"/>
        </w:rPr>
      </w:pP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  <w:t>mii lei</w:t>
      </w:r>
    </w:p>
    <w:tbl>
      <w:tblPr>
        <w:tblW w:w="0" w:type="auto"/>
        <w:tblInd w:w="17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5"/>
        <w:gridCol w:w="3963"/>
        <w:gridCol w:w="1441"/>
        <w:gridCol w:w="1347"/>
        <w:gridCol w:w="1354"/>
      </w:tblGrid>
      <w:tr w:rsidR="00971FAA" w:rsidRPr="0061473C" w14:paraId="1173EA3B" w14:textId="77777777" w:rsidTr="006E37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1B5B" w14:textId="77777777" w:rsidR="00935EDF" w:rsidRPr="0061473C" w:rsidRDefault="00935EDF" w:rsidP="006E3729">
            <w:pPr>
              <w:pStyle w:val="DefaultText"/>
              <w:spacing w:after="46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Nr.</w:t>
            </w:r>
          </w:p>
          <w:p w14:paraId="336B76D5" w14:textId="6986F1C7" w:rsidR="00935EDF" w:rsidRPr="0061473C" w:rsidRDefault="00935EDF" w:rsidP="006E3729">
            <w:pPr>
              <w:pStyle w:val="DefaultText"/>
              <w:spacing w:after="46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cr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9E20" w14:textId="1A6A8E79" w:rsidR="00935EDF" w:rsidRPr="0061473C" w:rsidRDefault="00935EDF" w:rsidP="006E3729">
            <w:pPr>
              <w:pStyle w:val="DefaultText"/>
              <w:spacing w:after="46"/>
              <w:jc w:val="center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egorii de veni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uri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5CF" w14:textId="222004F1" w:rsidR="00935EDF" w:rsidRPr="0061473C" w:rsidRDefault="00935EDF" w:rsidP="006E3729">
            <w:pPr>
              <w:pStyle w:val="DefaultText"/>
              <w:spacing w:after="46"/>
              <w:jc w:val="center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Înca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ări</w:t>
            </w:r>
          </w:p>
          <w:p w14:paraId="62F2EB47" w14:textId="29CF16B3" w:rsidR="00935EDF" w:rsidRPr="0061473C" w:rsidRDefault="0061473C" w:rsidP="006E3729">
            <w:pPr>
              <w:pStyle w:val="DefaultText"/>
              <w:spacing w:after="46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em I 2021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DDE9" w14:textId="7D37F558" w:rsidR="00935EDF" w:rsidRPr="0061473C" w:rsidRDefault="00935EDF" w:rsidP="006E3729">
            <w:pPr>
              <w:pStyle w:val="DefaultText"/>
              <w:spacing w:after="46"/>
              <w:jc w:val="center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Înca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ări</w:t>
            </w:r>
          </w:p>
          <w:p w14:paraId="4CA5E253" w14:textId="3FC1369A" w:rsidR="00935EDF" w:rsidRPr="0061473C" w:rsidRDefault="0061473C" w:rsidP="006E3729">
            <w:pPr>
              <w:pStyle w:val="DefaultText"/>
              <w:spacing w:after="46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em I 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6A37" w14:textId="77777777" w:rsidR="00935EDF" w:rsidRPr="0061473C" w:rsidRDefault="00935EDF" w:rsidP="006E3729">
            <w:pPr>
              <w:pStyle w:val="DefaultText"/>
              <w:spacing w:after="46"/>
              <w:jc w:val="center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 xml:space="preserve">% </w:t>
            </w:r>
          </w:p>
          <w:p w14:paraId="793F6E35" w14:textId="77777777" w:rsidR="00935EDF" w:rsidRPr="0061473C" w:rsidRDefault="00935EDF" w:rsidP="006E3729">
            <w:pPr>
              <w:pStyle w:val="DefaultText"/>
              <w:spacing w:after="46"/>
              <w:jc w:val="center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2022/2021</w:t>
            </w:r>
          </w:p>
        </w:tc>
      </w:tr>
      <w:tr w:rsidR="00971FAA" w:rsidRPr="0061473C" w14:paraId="51FC7863" w14:textId="77777777" w:rsidTr="006E3729">
        <w:trPr>
          <w:trHeight w:val="50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A064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F6B2" w14:textId="57EE878A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Veni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uri din impozi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e, 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axe,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con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ribu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ii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>, al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veni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uri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C062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80.261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78DF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94.717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D3DD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118,01</w:t>
            </w:r>
          </w:p>
        </w:tc>
      </w:tr>
      <w:tr w:rsidR="00971FAA" w:rsidRPr="0061473C" w14:paraId="09808285" w14:textId="77777777" w:rsidTr="006E37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4328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lastRenderedPageBreak/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4386" w14:textId="539BFA0C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Co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 xml:space="preserve">i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ume defalca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din impozi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ul pe veni</w:t>
            </w:r>
            <w:r w:rsidR="0061473C">
              <w:rPr>
                <w:sz w:val="22"/>
                <w:szCs w:val="22"/>
                <w:lang w:val="ro-RO"/>
              </w:rPr>
              <w:t>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5E65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104.126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5260D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115.224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A700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110,65</w:t>
            </w:r>
          </w:p>
        </w:tc>
      </w:tr>
      <w:tr w:rsidR="00971FAA" w:rsidRPr="0061473C" w14:paraId="757E6C87" w14:textId="77777777" w:rsidTr="006E37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1CA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C213" w14:textId="6015C8BA" w:rsidR="00935EDF" w:rsidRPr="0061473C" w:rsidRDefault="0061473C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ume defalca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e din 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axa pe valoarea adăuga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1584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98.920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2EC8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104.540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B9F3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105,68</w:t>
            </w:r>
          </w:p>
        </w:tc>
      </w:tr>
      <w:tr w:rsidR="00971FAA" w:rsidRPr="0061473C" w14:paraId="03CEE80C" w14:textId="77777777" w:rsidTr="006E37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5B4D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4DF3" w14:textId="362FCCA3" w:rsidR="00935EDF" w:rsidRPr="0061473C" w:rsidRDefault="0061473C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ume din exceden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ul buge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ului local al anilor </w:t>
            </w:r>
            <w:proofErr w:type="spellStart"/>
            <w:r w:rsidR="00935EDF" w:rsidRPr="0061473C">
              <w:rPr>
                <w:sz w:val="22"/>
                <w:szCs w:val="22"/>
                <w:lang w:val="ro-RO"/>
              </w:rPr>
              <w:t>preceden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</w:t>
            </w:r>
            <w:proofErr w:type="spellEnd"/>
            <w:r w:rsidR="00935EDF" w:rsidRPr="0061473C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26DE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20.110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BFFA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56.141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D5E7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279,16</w:t>
            </w:r>
          </w:p>
        </w:tc>
      </w:tr>
      <w:tr w:rsidR="00971FAA" w:rsidRPr="0061473C" w14:paraId="1B239F80" w14:textId="77777777" w:rsidTr="006E3729">
        <w:trPr>
          <w:trHeight w:val="3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C1D8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lang w:val="ro-RO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38C2" w14:textId="5BD43FBB" w:rsidR="00935EDF" w:rsidRPr="0061473C" w:rsidRDefault="0061473C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="00935EDF" w:rsidRPr="0061473C">
              <w:rPr>
                <w:lang w:val="ro-RO"/>
              </w:rPr>
              <w:t>ume primi</w:t>
            </w:r>
            <w:r>
              <w:rPr>
                <w:lang w:val="ro-RO"/>
              </w:rPr>
              <w:t>t</w:t>
            </w:r>
            <w:r w:rsidR="00935EDF" w:rsidRPr="0061473C">
              <w:rPr>
                <w:lang w:val="ro-RO"/>
              </w:rPr>
              <w:t>e în cadrul mecani</w:t>
            </w:r>
            <w:r>
              <w:rPr>
                <w:lang w:val="ro-RO"/>
              </w:rPr>
              <w:t>s</w:t>
            </w:r>
            <w:r w:rsidR="00935EDF" w:rsidRPr="0061473C">
              <w:rPr>
                <w:lang w:val="ro-RO"/>
              </w:rPr>
              <w:t>mului decon</w:t>
            </w:r>
            <w:r>
              <w:rPr>
                <w:lang w:val="ro-RO"/>
              </w:rPr>
              <w:t>t</w:t>
            </w:r>
            <w:r w:rsidR="00935EDF" w:rsidRPr="0061473C">
              <w:rPr>
                <w:lang w:val="ro-RO"/>
              </w:rPr>
              <w:t>ării cererilor de pla</w:t>
            </w:r>
            <w:r>
              <w:rPr>
                <w:lang w:val="ro-RO"/>
              </w:rPr>
              <w:t>t</w:t>
            </w:r>
            <w:r w:rsidR="00935EDF" w:rsidRPr="0061473C">
              <w:rPr>
                <w:lang w:val="ro-RO"/>
              </w:rPr>
              <w:t>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5AA5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693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42A2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20C3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112,55</w:t>
            </w:r>
          </w:p>
        </w:tc>
      </w:tr>
      <w:tr w:rsidR="00971FAA" w:rsidRPr="0061473C" w14:paraId="3B22B3B3" w14:textId="77777777" w:rsidTr="006E3729">
        <w:trPr>
          <w:trHeight w:val="3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FFE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697B" w14:textId="771BFC57" w:rsidR="00935EDF" w:rsidRPr="0061473C" w:rsidRDefault="0061473C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ran</w:t>
            </w: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feruri volun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are al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ele decâ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ubven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iile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7517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1.003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D24B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400A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3,58</w:t>
            </w:r>
          </w:p>
        </w:tc>
      </w:tr>
      <w:tr w:rsidR="00971FAA" w:rsidRPr="0061473C" w14:paraId="4155D762" w14:textId="77777777" w:rsidTr="006E37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A6FB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B390" w14:textId="7D45CEB7" w:rsidR="00935EDF" w:rsidRPr="0061473C" w:rsidRDefault="0061473C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ubven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ii</w:t>
            </w:r>
            <w:proofErr w:type="spellEnd"/>
            <w:r w:rsidR="00935EDF" w:rsidRPr="0061473C">
              <w:rPr>
                <w:sz w:val="22"/>
                <w:szCs w:val="22"/>
                <w:lang w:val="ro-RO"/>
              </w:rPr>
              <w:t xml:space="preserve"> de la buge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ul de </w:t>
            </w:r>
            <w:r>
              <w:rPr>
                <w:sz w:val="22"/>
                <w:szCs w:val="22"/>
                <w:lang w:val="ro-RO"/>
              </w:rPr>
              <w:t>st</w:t>
            </w:r>
            <w:r w:rsidR="00935EDF" w:rsidRPr="0061473C">
              <w:rPr>
                <w:sz w:val="22"/>
                <w:szCs w:val="22"/>
                <w:lang w:val="ro-RO"/>
              </w:rPr>
              <w:t>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i de la al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e </w:t>
            </w:r>
            <w:proofErr w:type="spellStart"/>
            <w:r w:rsidR="00935EDF" w:rsidRPr="0061473C">
              <w:rPr>
                <w:sz w:val="22"/>
                <w:szCs w:val="22"/>
                <w:lang w:val="ro-RO"/>
              </w:rPr>
              <w:t>admini</w:t>
            </w:r>
            <w:r>
              <w:rPr>
                <w:sz w:val="22"/>
                <w:szCs w:val="22"/>
                <w:lang w:val="ro-RO"/>
              </w:rPr>
              <w:t>st</w:t>
            </w:r>
            <w:r w:rsidR="00935EDF" w:rsidRPr="0061473C">
              <w:rPr>
                <w:sz w:val="22"/>
                <w:szCs w:val="22"/>
                <w:lang w:val="ro-RO"/>
              </w:rPr>
              <w:t>ra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86FB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56.705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4C23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48.735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A56C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85,94</w:t>
            </w:r>
          </w:p>
        </w:tc>
      </w:tr>
      <w:tr w:rsidR="00971FAA" w:rsidRPr="0061473C" w14:paraId="4F1EE7D6" w14:textId="77777777" w:rsidTr="006E37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9874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696B" w14:textId="44CC05CA" w:rsidR="00935EDF" w:rsidRPr="0061473C" w:rsidRDefault="0061473C" w:rsidP="006E372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bookmarkStart w:id="5" w:name="__DdeLink__3769_29105616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ume primi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 de la UE/</w:t>
            </w:r>
            <w:proofErr w:type="spellStart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</w:t>
            </w:r>
            <w:proofErr w:type="spellEnd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dona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ori în con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ul </w:t>
            </w:r>
            <w:proofErr w:type="spellStart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plă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ilor</w:t>
            </w:r>
            <w:proofErr w:type="spellEnd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efec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ua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i </w:t>
            </w:r>
            <w:proofErr w:type="spellStart"/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prefinan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ări</w:t>
            </w:r>
            <w:bookmarkEnd w:id="5"/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E817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261D995E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22.549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6AE9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5DBF5C96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19.936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CE92" w14:textId="77777777" w:rsidR="00935EDF" w:rsidRPr="0061473C" w:rsidRDefault="00935EDF" w:rsidP="006E3729">
            <w:pPr>
              <w:pStyle w:val="DefaultText"/>
              <w:snapToGrid w:val="0"/>
              <w:jc w:val="right"/>
              <w:rPr>
                <w:sz w:val="22"/>
                <w:szCs w:val="22"/>
                <w:lang w:val="ro-RO"/>
              </w:rPr>
            </w:pPr>
          </w:p>
          <w:p w14:paraId="3DB475FB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right"/>
              <w:rPr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88,41</w:t>
            </w:r>
          </w:p>
        </w:tc>
      </w:tr>
      <w:tr w:rsidR="00935EDF" w:rsidRPr="0061473C" w14:paraId="4A8CC7F3" w14:textId="77777777" w:rsidTr="006E37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EBC9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5F33" w14:textId="2E8F5397" w:rsidR="00935EDF" w:rsidRPr="0061473C" w:rsidRDefault="00935EDF" w:rsidP="006E3729">
            <w:pPr>
              <w:pStyle w:val="DefaultText"/>
              <w:spacing w:after="160"/>
              <w:jc w:val="both"/>
              <w:rPr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Veni</w:t>
            </w:r>
            <w:r w:rsidR="0061473C">
              <w:rPr>
                <w:b/>
                <w:bCs/>
                <w:sz w:val="22"/>
                <w:szCs w:val="22"/>
                <w:lang w:val="ro-RO"/>
              </w:rPr>
              <w:t>t</w:t>
            </w:r>
            <w:r w:rsidRPr="0061473C">
              <w:rPr>
                <w:b/>
                <w:bCs/>
                <w:sz w:val="22"/>
                <w:szCs w:val="22"/>
                <w:lang w:val="ro-RO"/>
              </w:rPr>
              <w:t xml:space="preserve">uri </w:t>
            </w:r>
            <w:r w:rsidR="0061473C">
              <w:rPr>
                <w:b/>
                <w:bCs/>
                <w:sz w:val="22"/>
                <w:szCs w:val="22"/>
                <w:lang w:val="ro-RO"/>
              </w:rPr>
              <w:t>t</w:t>
            </w:r>
            <w:r w:rsidRPr="0061473C">
              <w:rPr>
                <w:b/>
                <w:bCs/>
                <w:sz w:val="22"/>
                <w:szCs w:val="22"/>
                <w:lang w:val="ro-RO"/>
              </w:rPr>
              <w:t>o</w:t>
            </w:r>
            <w:r w:rsidR="0061473C">
              <w:rPr>
                <w:b/>
                <w:bCs/>
                <w:sz w:val="22"/>
                <w:szCs w:val="22"/>
                <w:lang w:val="ro-RO"/>
              </w:rPr>
              <w:t>t</w:t>
            </w:r>
            <w:r w:rsidRPr="0061473C">
              <w:rPr>
                <w:b/>
                <w:bCs/>
                <w:sz w:val="22"/>
                <w:szCs w:val="22"/>
                <w:lang w:val="ro-RO"/>
              </w:rPr>
              <w:t>ale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1800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384.367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5DD7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b/>
                <w:bCs/>
                <w:sz w:val="20"/>
                <w:lang w:val="ro-RO"/>
              </w:rPr>
              <w:t>440.109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D088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114,50</w:t>
            </w:r>
          </w:p>
        </w:tc>
      </w:tr>
    </w:tbl>
    <w:p w14:paraId="15DF8740" w14:textId="77777777" w:rsidR="00935EDF" w:rsidRPr="0061473C" w:rsidRDefault="00935EDF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</w:p>
    <w:p w14:paraId="3B547126" w14:textId="6B63CCC7" w:rsidR="00935EDF" w:rsidRPr="0061473C" w:rsidRDefault="00935EDF" w:rsidP="0016266B">
      <w:pPr>
        <w:pStyle w:val="DefaultText"/>
        <w:ind w:firstLine="567"/>
        <w:jc w:val="both"/>
        <w:rPr>
          <w:szCs w:val="24"/>
          <w:lang w:val="ro-RO"/>
        </w:rPr>
      </w:pPr>
      <w:r w:rsidRPr="0061473C">
        <w:rPr>
          <w:szCs w:val="24"/>
          <w:lang w:val="ro-RO"/>
        </w:rPr>
        <w:t>Po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rivi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da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de </w:t>
      </w:r>
      <w:proofErr w:type="spellStart"/>
      <w:r w:rsidRPr="0061473C">
        <w:rPr>
          <w:szCs w:val="24"/>
          <w:lang w:val="ro-RO"/>
        </w:rPr>
        <w:t>execu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</w:t>
      </w:r>
      <w:proofErr w:type="spellEnd"/>
      <w:r w:rsidRPr="0061473C">
        <w:rPr>
          <w:szCs w:val="24"/>
          <w:lang w:val="ro-RO"/>
        </w:rPr>
        <w:t xml:space="preserve"> prezen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e,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ob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ervă o </w:t>
      </w:r>
      <w:proofErr w:type="spellStart"/>
      <w:r w:rsidRPr="0061473C">
        <w:rPr>
          <w:szCs w:val="24"/>
          <w:lang w:val="ro-RO"/>
        </w:rPr>
        <w:t>cre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ere</w:t>
      </w:r>
      <w:proofErr w:type="spellEnd"/>
      <w:r w:rsidRPr="0061473C">
        <w:rPr>
          <w:szCs w:val="24"/>
          <w:lang w:val="ro-RO"/>
        </w:rPr>
        <w:t xml:space="preserve"> a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urilor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elor locale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în primele 6 luni ale anului 2022, compara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iv cu </w:t>
      </w:r>
      <w:proofErr w:type="spellStart"/>
      <w:r w:rsidRPr="0061473C">
        <w:rPr>
          <w:szCs w:val="24"/>
          <w:lang w:val="ro-RO"/>
        </w:rPr>
        <w:t>aceea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perioadă a anului 2021 de 14,5%, în cifre ab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olu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cu 55.742 mii lei.</w:t>
      </w:r>
    </w:p>
    <w:p w14:paraId="3185A2E9" w14:textId="77513375" w:rsidR="00935EDF" w:rsidRPr="0061473C" w:rsidRDefault="00935EDF" w:rsidP="0016266B">
      <w:pPr>
        <w:pStyle w:val="DefaultText"/>
        <w:ind w:firstLine="567"/>
        <w:jc w:val="both"/>
        <w:rPr>
          <w:szCs w:val="24"/>
          <w:lang w:val="ro-RO"/>
        </w:rPr>
      </w:pPr>
      <w:proofErr w:type="spellStart"/>
      <w:r w:rsidRPr="0061473C">
        <w:rPr>
          <w:bCs/>
          <w:szCs w:val="24"/>
          <w:lang w:val="ro-RO"/>
        </w:rPr>
        <w:t>Cre</w:t>
      </w:r>
      <w:r w:rsidR="0061473C">
        <w:rPr>
          <w:bCs/>
          <w:szCs w:val="24"/>
          <w:lang w:val="ro-RO"/>
        </w:rPr>
        <w:t>st</w:t>
      </w:r>
      <w:r w:rsidRPr="0061473C">
        <w:rPr>
          <w:bCs/>
          <w:szCs w:val="24"/>
          <w:lang w:val="ro-RO"/>
        </w:rPr>
        <w:t>eri</w:t>
      </w:r>
      <w:proofErr w:type="spellEnd"/>
      <w:r w:rsidRPr="0061473C">
        <w:rPr>
          <w:bCs/>
          <w:szCs w:val="24"/>
          <w:lang w:val="ro-RO"/>
        </w:rPr>
        <w:t xml:space="preserve"> </w:t>
      </w:r>
      <w:r w:rsidR="0061473C">
        <w:rPr>
          <w:bCs/>
          <w:szCs w:val="24"/>
          <w:lang w:val="ro-RO"/>
        </w:rPr>
        <w:t>s</w:t>
      </w:r>
      <w:r w:rsidRPr="0061473C">
        <w:rPr>
          <w:bCs/>
          <w:szCs w:val="24"/>
          <w:lang w:val="ro-RO"/>
        </w:rPr>
        <w:t>emnifica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 xml:space="preserve">ive </w:t>
      </w:r>
      <w:r w:rsidR="0061473C">
        <w:rPr>
          <w:bCs/>
          <w:szCs w:val="24"/>
          <w:lang w:val="ro-RO"/>
        </w:rPr>
        <w:t>s</w:t>
      </w:r>
      <w:r w:rsidRPr="0061473C">
        <w:rPr>
          <w:bCs/>
          <w:szCs w:val="24"/>
          <w:lang w:val="ro-RO"/>
        </w:rPr>
        <w:t>-au înregi</w:t>
      </w:r>
      <w:r w:rsidR="0061473C">
        <w:rPr>
          <w:bCs/>
          <w:szCs w:val="24"/>
          <w:lang w:val="ro-RO"/>
        </w:rPr>
        <w:t>st</w:t>
      </w:r>
      <w:r w:rsidRPr="0061473C">
        <w:rPr>
          <w:bCs/>
          <w:szCs w:val="24"/>
          <w:lang w:val="ro-RO"/>
        </w:rPr>
        <w:t>ra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 xml:space="preserve"> la: veni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>urile din impozi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 xml:space="preserve">e, 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 xml:space="preserve">axe, </w:t>
      </w:r>
      <w:proofErr w:type="spellStart"/>
      <w:r w:rsidRPr="0061473C">
        <w:rPr>
          <w:bCs/>
          <w:szCs w:val="24"/>
          <w:lang w:val="ro-RO"/>
        </w:rPr>
        <w:t>con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>ribu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>ii</w:t>
      </w:r>
      <w:proofErr w:type="spellEnd"/>
      <w:r w:rsidRPr="0061473C">
        <w:rPr>
          <w:bCs/>
          <w:szCs w:val="24"/>
          <w:lang w:val="ro-RO"/>
        </w:rPr>
        <w:t>, al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>e veni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 xml:space="preserve">uri 18,01%,  </w:t>
      </w:r>
      <w:r w:rsidR="0061473C">
        <w:rPr>
          <w:bCs/>
          <w:szCs w:val="24"/>
          <w:lang w:val="ro-RO"/>
        </w:rPr>
        <w:t>s</w:t>
      </w:r>
      <w:r w:rsidRPr="0061473C">
        <w:rPr>
          <w:bCs/>
          <w:szCs w:val="24"/>
          <w:lang w:val="ro-RO"/>
        </w:rPr>
        <w:t>umele înca</w:t>
      </w:r>
      <w:r w:rsidR="0061473C">
        <w:rPr>
          <w:bCs/>
          <w:szCs w:val="24"/>
          <w:lang w:val="ro-RO"/>
        </w:rPr>
        <w:t>s</w:t>
      </w:r>
      <w:r w:rsidRPr="0061473C">
        <w:rPr>
          <w:bCs/>
          <w:szCs w:val="24"/>
          <w:lang w:val="ro-RO"/>
        </w:rPr>
        <w:t>a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>e din co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 xml:space="preserve">e </w:t>
      </w:r>
      <w:r w:rsidR="0061473C">
        <w:rPr>
          <w:bCs/>
          <w:szCs w:val="24"/>
          <w:lang w:val="ro-RO"/>
        </w:rPr>
        <w:t>s</w:t>
      </w:r>
      <w:r w:rsidRPr="0061473C">
        <w:rPr>
          <w:bCs/>
          <w:szCs w:val="24"/>
          <w:lang w:val="ro-RO"/>
        </w:rPr>
        <w:t xml:space="preserve">i </w:t>
      </w:r>
      <w:r w:rsidR="0061473C">
        <w:rPr>
          <w:bCs/>
          <w:szCs w:val="24"/>
          <w:lang w:val="ro-RO"/>
        </w:rPr>
        <w:t>s</w:t>
      </w:r>
      <w:r w:rsidRPr="0061473C">
        <w:rPr>
          <w:bCs/>
          <w:szCs w:val="24"/>
          <w:lang w:val="ro-RO"/>
        </w:rPr>
        <w:t>ume defalca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>e din impozi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>ul pe veni</w:t>
      </w:r>
      <w:r w:rsidR="0061473C">
        <w:rPr>
          <w:bCs/>
          <w:szCs w:val="24"/>
          <w:lang w:val="ro-RO"/>
        </w:rPr>
        <w:t>t</w:t>
      </w:r>
      <w:r w:rsidRPr="0061473C">
        <w:rPr>
          <w:bCs/>
          <w:szCs w:val="24"/>
          <w:lang w:val="ro-RO"/>
        </w:rPr>
        <w:t xml:space="preserve">  10,65 %.</w:t>
      </w:r>
    </w:p>
    <w:p w14:paraId="6EC791E5" w14:textId="24B812B3" w:rsidR="00935EDF" w:rsidRPr="0061473C" w:rsidRDefault="0061473C" w:rsidP="0016266B">
      <w:pPr>
        <w:pStyle w:val="DefaultText"/>
        <w:ind w:firstLine="567"/>
        <w:jc w:val="both"/>
        <w:rPr>
          <w:szCs w:val="24"/>
          <w:lang w:val="ro-RO"/>
        </w:rPr>
      </w:pPr>
      <w:proofErr w:type="spellStart"/>
      <w:r>
        <w:rPr>
          <w:bCs/>
          <w:szCs w:val="24"/>
          <w:lang w:val="ro-RO"/>
        </w:rPr>
        <w:t>S</w:t>
      </w:r>
      <w:r w:rsidR="00935EDF" w:rsidRPr="0061473C">
        <w:rPr>
          <w:bCs/>
          <w:szCs w:val="24"/>
          <w:lang w:val="ro-RO"/>
        </w:rPr>
        <w:t>ubven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>iile</w:t>
      </w:r>
      <w:proofErr w:type="spellEnd"/>
      <w:r w:rsidR="00935EDF" w:rsidRPr="0061473C">
        <w:rPr>
          <w:bCs/>
          <w:szCs w:val="24"/>
          <w:lang w:val="ro-RO"/>
        </w:rPr>
        <w:t xml:space="preserve"> de la buge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 xml:space="preserve">ul de </w:t>
      </w:r>
      <w:r>
        <w:rPr>
          <w:bCs/>
          <w:szCs w:val="24"/>
          <w:lang w:val="ro-RO"/>
        </w:rPr>
        <w:t>st</w:t>
      </w:r>
      <w:r w:rsidR="00935EDF" w:rsidRPr="0061473C">
        <w:rPr>
          <w:bCs/>
          <w:szCs w:val="24"/>
          <w:lang w:val="ro-RO"/>
        </w:rPr>
        <w:t>a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 xml:space="preserve"> </w:t>
      </w:r>
      <w:r>
        <w:rPr>
          <w:bCs/>
          <w:szCs w:val="24"/>
          <w:lang w:val="ro-RO"/>
        </w:rPr>
        <w:t>s</w:t>
      </w:r>
      <w:r w:rsidR="00935EDF" w:rsidRPr="0061473C">
        <w:rPr>
          <w:bCs/>
          <w:szCs w:val="24"/>
          <w:lang w:val="ro-RO"/>
        </w:rPr>
        <w:t>i de la al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 xml:space="preserve">e </w:t>
      </w:r>
      <w:proofErr w:type="spellStart"/>
      <w:r w:rsidR="00935EDF" w:rsidRPr="0061473C">
        <w:rPr>
          <w:bCs/>
          <w:szCs w:val="24"/>
          <w:lang w:val="ro-RO"/>
        </w:rPr>
        <w:t>admini</w:t>
      </w:r>
      <w:r>
        <w:rPr>
          <w:bCs/>
          <w:szCs w:val="24"/>
          <w:lang w:val="ro-RO"/>
        </w:rPr>
        <w:t>st</w:t>
      </w:r>
      <w:r w:rsidR="00935EDF" w:rsidRPr="0061473C">
        <w:rPr>
          <w:bCs/>
          <w:szCs w:val="24"/>
          <w:lang w:val="ro-RO"/>
        </w:rPr>
        <w:t>ra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>ii</w:t>
      </w:r>
      <w:proofErr w:type="spellEnd"/>
      <w:r w:rsidR="00935EDF" w:rsidRPr="0061473C">
        <w:rPr>
          <w:bCs/>
          <w:szCs w:val="24"/>
          <w:lang w:val="ro-RO"/>
        </w:rPr>
        <w:t xml:space="preserve"> </w:t>
      </w:r>
      <w:r>
        <w:rPr>
          <w:bCs/>
          <w:szCs w:val="24"/>
          <w:lang w:val="ro-RO"/>
        </w:rPr>
        <w:t>s</w:t>
      </w:r>
      <w:r w:rsidR="00935EDF" w:rsidRPr="0061473C">
        <w:rPr>
          <w:bCs/>
          <w:szCs w:val="24"/>
          <w:lang w:val="ro-RO"/>
        </w:rPr>
        <w:t>-au diminua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 xml:space="preserve"> cu 14,06%, re</w:t>
      </w:r>
      <w:r>
        <w:rPr>
          <w:bCs/>
          <w:szCs w:val="24"/>
          <w:lang w:val="ro-RO"/>
        </w:rPr>
        <w:t>s</w:t>
      </w:r>
      <w:r w:rsidR="00935EDF" w:rsidRPr="0061473C">
        <w:rPr>
          <w:bCs/>
          <w:szCs w:val="24"/>
          <w:lang w:val="ro-RO"/>
        </w:rPr>
        <w:t>pec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 xml:space="preserve">iv </w:t>
      </w:r>
      <w:r>
        <w:rPr>
          <w:bCs/>
          <w:szCs w:val="24"/>
          <w:lang w:val="ro-RO"/>
        </w:rPr>
        <w:t>s</w:t>
      </w:r>
      <w:r w:rsidR="00935EDF" w:rsidRPr="0061473C">
        <w:rPr>
          <w:bCs/>
          <w:szCs w:val="24"/>
          <w:lang w:val="ro-RO"/>
        </w:rPr>
        <w:t>umele primi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>e de la UE/</w:t>
      </w:r>
      <w:proofErr w:type="spellStart"/>
      <w:r w:rsidR="00935EDF" w:rsidRPr="0061473C">
        <w:rPr>
          <w:bCs/>
          <w:szCs w:val="24"/>
          <w:lang w:val="ro-RO"/>
        </w:rPr>
        <w:t>al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>i</w:t>
      </w:r>
      <w:proofErr w:type="spellEnd"/>
      <w:r w:rsidR="00935EDF" w:rsidRPr="0061473C">
        <w:rPr>
          <w:bCs/>
          <w:szCs w:val="24"/>
          <w:lang w:val="ro-RO"/>
        </w:rPr>
        <w:t xml:space="preserve"> dona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>ori în con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 xml:space="preserve">ul </w:t>
      </w:r>
      <w:proofErr w:type="spellStart"/>
      <w:r w:rsidR="00935EDF" w:rsidRPr="0061473C">
        <w:rPr>
          <w:bCs/>
          <w:szCs w:val="24"/>
          <w:lang w:val="ro-RO"/>
        </w:rPr>
        <w:t>plă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>ilor</w:t>
      </w:r>
      <w:proofErr w:type="spellEnd"/>
      <w:r w:rsidR="00935EDF" w:rsidRPr="0061473C">
        <w:rPr>
          <w:bCs/>
          <w:szCs w:val="24"/>
          <w:lang w:val="ro-RO"/>
        </w:rPr>
        <w:t xml:space="preserve"> efec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>ua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 xml:space="preserve">e </w:t>
      </w:r>
      <w:r>
        <w:rPr>
          <w:bCs/>
          <w:szCs w:val="24"/>
          <w:lang w:val="ro-RO"/>
        </w:rPr>
        <w:t>s</w:t>
      </w:r>
      <w:r w:rsidR="00935EDF" w:rsidRPr="0061473C">
        <w:rPr>
          <w:bCs/>
          <w:szCs w:val="24"/>
          <w:lang w:val="ro-RO"/>
        </w:rPr>
        <w:t xml:space="preserve">i </w:t>
      </w:r>
      <w:proofErr w:type="spellStart"/>
      <w:r w:rsidR="00935EDF" w:rsidRPr="0061473C">
        <w:rPr>
          <w:bCs/>
          <w:szCs w:val="24"/>
          <w:lang w:val="ro-RO"/>
        </w:rPr>
        <w:t>prefinan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>ări</w:t>
      </w:r>
      <w:proofErr w:type="spellEnd"/>
      <w:r w:rsidR="00935EDF" w:rsidRPr="0061473C">
        <w:rPr>
          <w:bCs/>
          <w:szCs w:val="24"/>
          <w:lang w:val="ro-RO"/>
        </w:rPr>
        <w:t xml:space="preserve"> </w:t>
      </w:r>
      <w:r>
        <w:rPr>
          <w:bCs/>
          <w:szCs w:val="24"/>
          <w:lang w:val="ro-RO"/>
        </w:rPr>
        <w:t>s</w:t>
      </w:r>
      <w:r w:rsidR="00935EDF" w:rsidRPr="0061473C">
        <w:rPr>
          <w:bCs/>
          <w:szCs w:val="24"/>
          <w:lang w:val="ro-RO"/>
        </w:rPr>
        <w:t>-au diminua</w:t>
      </w:r>
      <w:r>
        <w:rPr>
          <w:bCs/>
          <w:szCs w:val="24"/>
          <w:lang w:val="ro-RO"/>
        </w:rPr>
        <w:t>t</w:t>
      </w:r>
      <w:r w:rsidR="00935EDF" w:rsidRPr="0061473C">
        <w:rPr>
          <w:bCs/>
          <w:szCs w:val="24"/>
          <w:lang w:val="ro-RO"/>
        </w:rPr>
        <w:t xml:space="preserve"> cu 11,59%. </w:t>
      </w:r>
    </w:p>
    <w:p w14:paraId="7934E271" w14:textId="77777777" w:rsidR="00935EDF" w:rsidRPr="0061473C" w:rsidRDefault="00935EDF" w:rsidP="00935EDF">
      <w:pPr>
        <w:pStyle w:val="DefaultText"/>
        <w:jc w:val="both"/>
        <w:rPr>
          <w:szCs w:val="24"/>
          <w:lang w:val="ro-RO"/>
        </w:rPr>
      </w:pPr>
    </w:p>
    <w:p w14:paraId="7CE00AC0" w14:textId="233A23EA" w:rsidR="00935EDF" w:rsidRPr="0061473C" w:rsidRDefault="00935EDF" w:rsidP="0016266B">
      <w:pPr>
        <w:pStyle w:val="DefaultText"/>
        <w:ind w:firstLine="567"/>
        <w:jc w:val="both"/>
        <w:rPr>
          <w:szCs w:val="24"/>
          <w:lang w:val="ro-RO"/>
        </w:rPr>
      </w:pPr>
      <w:r w:rsidRPr="0061473C">
        <w:rPr>
          <w:b/>
          <w:bCs/>
          <w:szCs w:val="24"/>
          <w:u w:val="single"/>
          <w:lang w:val="ro-RO"/>
        </w:rPr>
        <w:t>Indica</w:t>
      </w:r>
      <w:r w:rsidR="0061473C">
        <w:rPr>
          <w:b/>
          <w:bCs/>
          <w:szCs w:val="24"/>
          <w:u w:val="single"/>
          <w:lang w:val="ro-RO"/>
        </w:rPr>
        <w:t>t</w:t>
      </w:r>
      <w:r w:rsidRPr="0061473C">
        <w:rPr>
          <w:b/>
          <w:bCs/>
          <w:szCs w:val="24"/>
          <w:u w:val="single"/>
          <w:lang w:val="ro-RO"/>
        </w:rPr>
        <w:t>orul</w:t>
      </w:r>
      <w:r w:rsidRPr="0061473C">
        <w:rPr>
          <w:szCs w:val="24"/>
          <w:u w:val="single"/>
          <w:lang w:val="ro-RO"/>
        </w:rPr>
        <w:t xml:space="preserve"> </w:t>
      </w:r>
      <w:r w:rsidRPr="0061473C">
        <w:rPr>
          <w:b/>
          <w:szCs w:val="24"/>
          <w:u w:val="single"/>
          <w:lang w:val="ro-RO"/>
        </w:rPr>
        <w:t>gradul de realizare a veni</w:t>
      </w:r>
      <w:r w:rsidR="0061473C">
        <w:rPr>
          <w:b/>
          <w:szCs w:val="24"/>
          <w:u w:val="single"/>
          <w:lang w:val="ro-RO"/>
        </w:rPr>
        <w:t>t</w:t>
      </w:r>
      <w:r w:rsidRPr="0061473C">
        <w:rPr>
          <w:b/>
          <w:szCs w:val="24"/>
          <w:u w:val="single"/>
          <w:lang w:val="ro-RO"/>
        </w:rPr>
        <w:t>urilor proprii</w:t>
      </w:r>
      <w:r w:rsidRPr="0061473C">
        <w:rPr>
          <w:szCs w:val="24"/>
          <w:lang w:val="ro-RO"/>
        </w:rPr>
        <w:t xml:space="preserve"> pe </w:t>
      </w:r>
      <w:proofErr w:type="spellStart"/>
      <w:r w:rsidRPr="0061473C">
        <w:rPr>
          <w:szCs w:val="24"/>
          <w:lang w:val="ro-RO"/>
        </w:rPr>
        <w:t>uni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admin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</w:t>
      </w:r>
      <w:proofErr w:type="spellEnd"/>
      <w:r w:rsidRPr="0061473C">
        <w:rPr>
          <w:szCs w:val="24"/>
          <w:lang w:val="ro-RO"/>
        </w:rPr>
        <w:t>-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oriale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prezin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a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fel:</w:t>
      </w:r>
    </w:p>
    <w:p w14:paraId="3A0951C6" w14:textId="77777777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rFonts w:ascii="Trebuchet MS" w:hAnsi="Trebuchet MS" w:cs="Trebuchet MS"/>
          <w:szCs w:val="24"/>
          <w:lang w:val="ro-RO"/>
        </w:rPr>
        <w:tab/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649"/>
        <w:gridCol w:w="2408"/>
        <w:gridCol w:w="1891"/>
        <w:gridCol w:w="1892"/>
        <w:gridCol w:w="1440"/>
      </w:tblGrid>
      <w:tr w:rsidR="00971FAA" w:rsidRPr="0061473C" w14:paraId="65608455" w14:textId="77777777" w:rsidTr="006E3729">
        <w:trPr>
          <w:trHeight w:val="255"/>
        </w:trPr>
        <w:tc>
          <w:tcPr>
            <w:tcW w:w="649" w:type="dxa"/>
            <w:shd w:val="clear" w:color="auto" w:fill="auto"/>
            <w:vAlign w:val="bottom"/>
          </w:tcPr>
          <w:p w14:paraId="1292F3AC" w14:textId="77777777" w:rsidR="00935EDF" w:rsidRPr="0061473C" w:rsidRDefault="00935EDF" w:rsidP="006E3729">
            <w:pPr>
              <w:snapToGrid w:val="0"/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14:paraId="2A9ABFB0" w14:textId="77777777" w:rsidR="00935EDF" w:rsidRPr="0061473C" w:rsidRDefault="00935EDF" w:rsidP="006E3729">
            <w:pPr>
              <w:snapToGrid w:val="0"/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14:paraId="0DB8913E" w14:textId="77777777" w:rsidR="00935EDF" w:rsidRPr="0061473C" w:rsidRDefault="00935EDF" w:rsidP="006E3729">
            <w:pPr>
              <w:snapToGrid w:val="0"/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</w:pPr>
          </w:p>
        </w:tc>
        <w:tc>
          <w:tcPr>
            <w:tcW w:w="1892" w:type="dxa"/>
            <w:shd w:val="clear" w:color="auto" w:fill="auto"/>
            <w:vAlign w:val="bottom"/>
          </w:tcPr>
          <w:p w14:paraId="7CA8A3E1" w14:textId="77777777" w:rsidR="00935EDF" w:rsidRPr="0061473C" w:rsidRDefault="00935EDF" w:rsidP="006E3729">
            <w:pPr>
              <w:snapToGrid w:val="0"/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CA3DCF5" w14:textId="77777777" w:rsidR="00935EDF" w:rsidRPr="0061473C" w:rsidRDefault="00935EDF" w:rsidP="006E3729">
            <w:pPr>
              <w:rPr>
                <w:lang w:val="ro-RO"/>
              </w:rPr>
            </w:pPr>
            <w:r w:rsidRPr="0061473C">
              <w:rPr>
                <w:rFonts w:ascii="Trebuchet MS" w:hAnsi="Trebuchet MS" w:cs="Trebuchet MS"/>
                <w:sz w:val="24"/>
                <w:szCs w:val="24"/>
                <w:lang w:val="ro-RO" w:eastAsia="ro-RO"/>
              </w:rPr>
              <w:t>mii lei</w:t>
            </w:r>
          </w:p>
        </w:tc>
      </w:tr>
      <w:tr w:rsidR="00971FAA" w:rsidRPr="0061473C" w14:paraId="29DC4F7C" w14:textId="77777777" w:rsidTr="006E3729">
        <w:trPr>
          <w:trHeight w:val="109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AF48" w14:textId="47809C67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Nr. cr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4768" w14:textId="7813A4FB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Uni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ea admini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iv-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eri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orială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29FC" w14:textId="40727FB5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Prevederi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bugerare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rime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riale cumula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 veni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uri proprii  </w:t>
            </w:r>
          </w:p>
          <w:p w14:paraId="17759426" w14:textId="0F214F0B" w:rsidR="00935EDF" w:rsidRPr="0061473C" w:rsidRDefault="0061473C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 w:eastAsia="ro-RO"/>
              </w:rPr>
              <w:t>s</w:t>
            </w:r>
            <w:r w:rsidR="00935EDF" w:rsidRPr="0061473C">
              <w:rPr>
                <w:rFonts w:ascii="Times New Roman" w:hAnsi="Times New Roman" w:cs="Times New Roman"/>
                <w:lang w:val="ro-RO" w:eastAsia="ro-RO"/>
              </w:rPr>
              <w:t>em.I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22FD" w14:textId="789DFFCB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Înca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ari</w:t>
            </w:r>
            <w:proofErr w:type="spellEnd"/>
          </w:p>
          <w:p w14:paraId="50680BB1" w14:textId="11B54D8D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veni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uri proprii, exclu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iv 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umele din exceden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ul anilor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preceden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</w:t>
            </w:r>
            <w:proofErr w:type="spellEnd"/>
          </w:p>
          <w:p w14:paraId="42955F97" w14:textId="0F9F933E" w:rsidR="00935EDF" w:rsidRPr="0061473C" w:rsidRDefault="0061473C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 w:eastAsia="ro-RO"/>
              </w:rPr>
              <w:t>s</w:t>
            </w:r>
            <w:r w:rsidR="00935EDF" w:rsidRPr="0061473C">
              <w:rPr>
                <w:rFonts w:ascii="Times New Roman" w:hAnsi="Times New Roman" w:cs="Times New Roman"/>
                <w:lang w:val="ro-RO" w:eastAsia="ro-RO"/>
              </w:rPr>
              <w:t>em.I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F8F9" w14:textId="327202CD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Grad realizare veni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uri proprii </w:t>
            </w:r>
            <w:proofErr w:type="spellStart"/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em.I</w:t>
            </w:r>
            <w:proofErr w:type="spellEnd"/>
          </w:p>
        </w:tc>
      </w:tr>
      <w:tr w:rsidR="00971FAA" w:rsidRPr="0061473C" w14:paraId="20599FC3" w14:textId="77777777" w:rsidTr="006E3729">
        <w:trPr>
          <w:trHeight w:val="2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21899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6632D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774A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3363E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BFC4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4=3/2</w:t>
            </w:r>
          </w:p>
        </w:tc>
      </w:tr>
      <w:tr w:rsidR="00971FAA" w:rsidRPr="0061473C" w14:paraId="3C12FED2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2B44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A3F8F" w14:textId="77604FE8" w:rsidR="00935EDF" w:rsidRPr="0061473C" w:rsidRDefault="0061473C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lang w:val="ro-RO" w:eastAsia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AL JUDE</w:t>
            </w:r>
            <w:r>
              <w:rPr>
                <w:rFonts w:ascii="Times New Roman" w:hAnsi="Times New Roman" w:cs="Times New Roman"/>
                <w:b/>
                <w:bCs/>
                <w:lang w:val="ro-RO" w:eastAsia="ro-RO"/>
              </w:rPr>
              <w:t>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54D4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247.418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19D9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209.941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68D2F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x</w:t>
            </w:r>
          </w:p>
        </w:tc>
      </w:tr>
      <w:tr w:rsidR="00971FAA" w:rsidRPr="0061473C" w14:paraId="040E4B75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6815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D2E71" w14:textId="550789E2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iliul Jude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ean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B693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20.517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107E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20.504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7F77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99,93%</w:t>
            </w:r>
          </w:p>
        </w:tc>
      </w:tr>
      <w:tr w:rsidR="00971FAA" w:rsidRPr="0061473C" w14:paraId="1E7FB47C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1813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65620" w14:textId="6260E4E4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Mun. </w:t>
            </w:r>
            <w:proofErr w:type="spellStart"/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f.Gheorghe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2BFD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109.237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7BB5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76.194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A865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69,75%</w:t>
            </w:r>
          </w:p>
        </w:tc>
      </w:tr>
      <w:tr w:rsidR="00971FAA" w:rsidRPr="0061473C" w14:paraId="2EBE54F6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BB178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419D1" w14:textId="7717BC0D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Mun.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g.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ecuie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c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F3CD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22.433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EF79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22.052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D987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98,30%</w:t>
            </w:r>
          </w:p>
        </w:tc>
      </w:tr>
      <w:tr w:rsidR="00971FAA" w:rsidRPr="0061473C" w14:paraId="34808BD0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E2B6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3AD37" w14:textId="005397AA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Cova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na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8E38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10.489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EB0D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11.963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3751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114,05%</w:t>
            </w:r>
          </w:p>
        </w:tc>
      </w:tr>
      <w:tr w:rsidR="00971FAA" w:rsidRPr="0061473C" w14:paraId="7C9C7DF8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07FE8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7BCD9" w14:textId="738B7552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Baraol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4BB4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7.480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227D7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6.298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35DA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84,20%</w:t>
            </w:r>
          </w:p>
        </w:tc>
      </w:tr>
      <w:tr w:rsidR="00971FAA" w:rsidRPr="0061473C" w14:paraId="0AB87963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99D30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00B4A" w14:textId="2C5D6C81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În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.Buzăului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DC8F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6.231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440B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5.876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480A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94,30%</w:t>
            </w:r>
          </w:p>
        </w:tc>
      </w:tr>
      <w:tr w:rsidR="00971FAA" w:rsidRPr="0061473C" w14:paraId="60B153B8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581F6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lastRenderedPageBreak/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7A0A4" w14:textId="1AEE192A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Ai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 Mare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AB17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968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6B55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78A4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97,21%</w:t>
            </w:r>
          </w:p>
        </w:tc>
      </w:tr>
      <w:tr w:rsidR="00971FAA" w:rsidRPr="0061473C" w14:paraId="33F1E69F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5B4B1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1A93E" w14:textId="5AB91BF9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Bă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ani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6792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2.414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F3A26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2.293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9B78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94,98%</w:t>
            </w:r>
          </w:p>
        </w:tc>
      </w:tr>
      <w:tr w:rsidR="00971FAA" w:rsidRPr="0061473C" w14:paraId="13B91866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926EB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6F84F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Belin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0E0F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1.294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33DA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0BB9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103,01%</w:t>
            </w:r>
          </w:p>
        </w:tc>
      </w:tr>
      <w:tr w:rsidR="00971FAA" w:rsidRPr="0061473C" w14:paraId="5956931E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9CFA8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D02844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Bodoc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5701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1.605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96BA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3F54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85,92%</w:t>
            </w:r>
          </w:p>
        </w:tc>
      </w:tr>
      <w:tr w:rsidR="00971FAA" w:rsidRPr="0061473C" w14:paraId="1FBA02EC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6C162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5C47D" w14:textId="14737A5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Boro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neu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Mare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FBAD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1.452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086C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E651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84,16%</w:t>
            </w:r>
          </w:p>
        </w:tc>
      </w:tr>
      <w:tr w:rsidR="00971FAA" w:rsidRPr="0061473C" w14:paraId="57B854A6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ED51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21737" w14:textId="7773CE8C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191D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1.049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4BE6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FC7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85,42%</w:t>
            </w:r>
          </w:p>
        </w:tc>
      </w:tr>
      <w:tr w:rsidR="00971FAA" w:rsidRPr="0061473C" w14:paraId="6FAD3173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44D34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2A91F" w14:textId="79FD2364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Brădu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ECCF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2.674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9531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2.526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5071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94,47%</w:t>
            </w:r>
          </w:p>
        </w:tc>
      </w:tr>
      <w:tr w:rsidR="00971FAA" w:rsidRPr="0061473C" w14:paraId="05950536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F08E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57723" w14:textId="6159F09A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Bre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cu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83EC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2.461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E041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2.038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F69A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81,81%</w:t>
            </w:r>
          </w:p>
        </w:tc>
      </w:tr>
      <w:tr w:rsidR="00971FAA" w:rsidRPr="0061473C" w14:paraId="54141131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59E6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B3262" w14:textId="31D77DD5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Ca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alina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8A65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1.652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1BE5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1.749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07AC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105,87%</w:t>
            </w:r>
          </w:p>
        </w:tc>
      </w:tr>
      <w:tr w:rsidR="00971FAA" w:rsidRPr="0061473C" w14:paraId="54A95A9E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4754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3A431" w14:textId="18C3D20A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Cerna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6EDA9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2.718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5D21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2.158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FE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79,40%</w:t>
            </w:r>
          </w:p>
        </w:tc>
      </w:tr>
      <w:tr w:rsidR="00971FAA" w:rsidRPr="0061473C" w14:paraId="31286B95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644DB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C36CA" w14:textId="03F90411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Chichi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EA3D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1.355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F9EE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EDB1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95,35%</w:t>
            </w:r>
          </w:p>
        </w:tc>
      </w:tr>
      <w:tr w:rsidR="00971FAA" w:rsidRPr="0061473C" w14:paraId="7B42E3A8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4059F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8A470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Dobârlău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94A4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1.217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488A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1.430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B1AE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117,50%</w:t>
            </w:r>
          </w:p>
        </w:tc>
      </w:tr>
      <w:tr w:rsidR="00971FAA" w:rsidRPr="0061473C" w14:paraId="23A5BFC6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48D88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66AA8" w14:textId="3FDCC715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Ghelin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6771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1.965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4635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2.085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9EF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106,10%</w:t>
            </w:r>
          </w:p>
        </w:tc>
      </w:tr>
      <w:tr w:rsidR="00971FAA" w:rsidRPr="0061473C" w14:paraId="7D3BF1D0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ACD32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ECED5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Ghidfalău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188C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1.604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964D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E02B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84,35%</w:t>
            </w:r>
          </w:p>
        </w:tc>
      </w:tr>
      <w:tr w:rsidR="00971FAA" w:rsidRPr="0061473C" w14:paraId="0DC520D1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8A90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8E5A1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Hăghig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E2FF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1.675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33F2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B3B0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96,53%</w:t>
            </w:r>
          </w:p>
        </w:tc>
      </w:tr>
      <w:tr w:rsidR="00971FAA" w:rsidRPr="0061473C" w14:paraId="5260A1E8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8A32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7F5F8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Ilieni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40D0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1.951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4888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1.493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68BD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76,52%</w:t>
            </w:r>
          </w:p>
        </w:tc>
      </w:tr>
      <w:tr w:rsidR="00971FAA" w:rsidRPr="0061473C" w14:paraId="02F142A5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02E7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2E492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Lemnia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7730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1.660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3CF8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CF93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82,35%</w:t>
            </w:r>
          </w:p>
        </w:tc>
      </w:tr>
      <w:tr w:rsidR="00971FAA" w:rsidRPr="0061473C" w14:paraId="33337E17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665FD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3A801" w14:textId="2326517E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Malna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0F9F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1.147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25D2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BCA7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89,10%</w:t>
            </w:r>
          </w:p>
        </w:tc>
      </w:tr>
      <w:tr w:rsidR="00971FAA" w:rsidRPr="0061473C" w14:paraId="6AF873BD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9150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914ED" w14:textId="7CCFB17D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Moac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1477F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891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B8E4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E3F8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83,39%</w:t>
            </w:r>
          </w:p>
        </w:tc>
      </w:tr>
      <w:tr w:rsidR="00971FAA" w:rsidRPr="0061473C" w14:paraId="082BA20B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D0362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7ABD4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Ojdula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7CD1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1.357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2D1F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E44A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93,88%</w:t>
            </w:r>
          </w:p>
        </w:tc>
      </w:tr>
      <w:tr w:rsidR="00971FAA" w:rsidRPr="0061473C" w14:paraId="1E143545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43366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49AC3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Ozun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1E1F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3.228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774C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2.461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72C1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76,24%</w:t>
            </w:r>
          </w:p>
        </w:tc>
      </w:tr>
      <w:tr w:rsidR="00971FAA" w:rsidRPr="0061473C" w14:paraId="0B7B4AA2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C5EB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AC40F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Poian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0600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2.405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0814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2.475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D268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102,91%</w:t>
            </w:r>
          </w:p>
        </w:tc>
      </w:tr>
      <w:tr w:rsidR="00971FAA" w:rsidRPr="0061473C" w14:paraId="3E5ED95E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AD0A4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2E85D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Reci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907E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3.236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0499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2.776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4BDB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85,78%</w:t>
            </w:r>
          </w:p>
        </w:tc>
      </w:tr>
      <w:tr w:rsidR="00971FAA" w:rsidRPr="0061473C" w14:paraId="45319FE3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5B481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A8C08" w14:textId="0CB0FD71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ânzieni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B009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1.925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1CFE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1.944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2D71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100,98%</w:t>
            </w:r>
          </w:p>
        </w:tc>
      </w:tr>
      <w:tr w:rsidR="00971FAA" w:rsidRPr="0061473C" w14:paraId="3B5B642E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F92EC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417D8" w14:textId="69DE085A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uria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535E1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2.622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E2B3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2.264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BDA8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86,35%</w:t>
            </w:r>
          </w:p>
        </w:tc>
      </w:tr>
      <w:tr w:rsidR="00971FAA" w:rsidRPr="0061473C" w14:paraId="097010CA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F0B3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DC992" w14:textId="4037A5A3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Valea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Cri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ului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AAD4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1.074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70C7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1.140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6BCA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106,14%</w:t>
            </w:r>
          </w:p>
        </w:tc>
      </w:tr>
      <w:tr w:rsidR="00971FAA" w:rsidRPr="0061473C" w14:paraId="4629F497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0B8D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F4D44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Vâlcele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4290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1.852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5FC9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1.905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7A53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102,86%</w:t>
            </w:r>
          </w:p>
        </w:tc>
      </w:tr>
      <w:tr w:rsidR="00971FAA" w:rsidRPr="0061473C" w14:paraId="4A4FDB0D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914E1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2D547" w14:textId="1B4F06A4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Vârghi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CE0F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953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EDA8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1C6A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83,84%</w:t>
            </w:r>
          </w:p>
        </w:tc>
      </w:tr>
      <w:tr w:rsidR="00971FAA" w:rsidRPr="0061473C" w14:paraId="7CA74CB7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35364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32314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Zagon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5AAE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4.122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B3F2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4.475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3B5E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108,56%</w:t>
            </w:r>
          </w:p>
        </w:tc>
      </w:tr>
      <w:tr w:rsidR="00971FAA" w:rsidRPr="0061473C" w14:paraId="4DEC093D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6FFFE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78253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Zăbala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F75D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1.957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8316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2.329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B87F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119,00%</w:t>
            </w:r>
          </w:p>
        </w:tc>
      </w:tr>
      <w:tr w:rsidR="00971FAA" w:rsidRPr="0061473C" w14:paraId="4350F220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B4252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C49D6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Comandău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C96EE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1.305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198A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9D94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95,25%</w:t>
            </w:r>
          </w:p>
        </w:tc>
      </w:tr>
      <w:tr w:rsidR="00971FAA" w:rsidRPr="0061473C" w14:paraId="17AAF321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58919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944E5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Barcani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4E39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2.426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C5FB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2.196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FCD7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90,52%</w:t>
            </w:r>
          </w:p>
        </w:tc>
      </w:tr>
      <w:tr w:rsidR="00971FAA" w:rsidRPr="0061473C" w14:paraId="1B6FB73C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DEDD1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lastRenderedPageBreak/>
              <w:t>39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92094" w14:textId="6475A89B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 Buzăului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3835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3.064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2759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3.056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61A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99,74%</w:t>
            </w:r>
          </w:p>
        </w:tc>
      </w:tr>
      <w:tr w:rsidR="00971FAA" w:rsidRPr="0061473C" w14:paraId="29717CFF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52694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5D4EE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Valea Mare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68E2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831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7F98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DADC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83,63%</w:t>
            </w:r>
          </w:p>
        </w:tc>
      </w:tr>
      <w:tr w:rsidR="00971FAA" w:rsidRPr="0061473C" w14:paraId="153F63B0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50F38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57CE1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Mereni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4C40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1.692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0BD1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2.313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3347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136,70%</w:t>
            </w:r>
          </w:p>
        </w:tc>
      </w:tr>
      <w:tr w:rsidR="00971FAA" w:rsidRPr="0061473C" w14:paraId="43C6D39B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016D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980B7" w14:textId="71144AC5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Arcu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BA5F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1.466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A415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91C7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91,81%</w:t>
            </w:r>
          </w:p>
        </w:tc>
      </w:tr>
      <w:tr w:rsidR="00971FAA" w:rsidRPr="0061473C" w14:paraId="785BCD56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0C63D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1DF56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Bixad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D1C38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1.158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6F15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1.063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5E55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91,80%</w:t>
            </w:r>
          </w:p>
        </w:tc>
      </w:tr>
      <w:tr w:rsidR="00971FAA" w:rsidRPr="0061473C" w14:paraId="0D2FAE45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145F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5F9F6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Dalnic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3152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792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E66C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908B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94,19%</w:t>
            </w:r>
          </w:p>
        </w:tc>
      </w:tr>
      <w:tr w:rsidR="00971FAA" w:rsidRPr="0061473C" w14:paraId="5A3D6649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D4E7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88E1D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Micfalău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0C8A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789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F5C0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A67C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97,46%</w:t>
            </w:r>
          </w:p>
        </w:tc>
      </w:tr>
      <w:tr w:rsidR="00935EDF" w:rsidRPr="0061473C" w14:paraId="60CDA6B9" w14:textId="77777777" w:rsidTr="006E3729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9E28E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50181" w14:textId="6A18523F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elnic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79A3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1.025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4FC6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52C3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82,73%</w:t>
            </w:r>
          </w:p>
        </w:tc>
      </w:tr>
    </w:tbl>
    <w:p w14:paraId="4C81ED42" w14:textId="77777777" w:rsidR="00935EDF" w:rsidRPr="0061473C" w:rsidRDefault="00935EDF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</w:p>
    <w:p w14:paraId="730311E2" w14:textId="27441D7D" w:rsidR="00935EDF" w:rsidRPr="0061473C" w:rsidRDefault="00935EDF" w:rsidP="00E82096">
      <w:pPr>
        <w:pStyle w:val="DefaultText"/>
        <w:ind w:firstLine="567"/>
        <w:jc w:val="both"/>
        <w:rPr>
          <w:lang w:val="ro-RO"/>
        </w:rPr>
      </w:pPr>
      <w:r w:rsidRPr="0061473C">
        <w:rPr>
          <w:b/>
          <w:szCs w:val="24"/>
          <w:u w:val="single"/>
          <w:lang w:val="ro-RO"/>
        </w:rPr>
        <w:t>Indica</w:t>
      </w:r>
      <w:r w:rsidR="0061473C">
        <w:rPr>
          <w:b/>
          <w:szCs w:val="24"/>
          <w:u w:val="single"/>
          <w:lang w:val="ro-RO"/>
        </w:rPr>
        <w:t>t</w:t>
      </w:r>
      <w:r w:rsidRPr="0061473C">
        <w:rPr>
          <w:b/>
          <w:szCs w:val="24"/>
          <w:u w:val="single"/>
          <w:lang w:val="ro-RO"/>
        </w:rPr>
        <w:t>orul privind gradul de au</w:t>
      </w:r>
      <w:r w:rsidR="0061473C">
        <w:rPr>
          <w:b/>
          <w:szCs w:val="24"/>
          <w:u w:val="single"/>
          <w:lang w:val="ro-RO"/>
        </w:rPr>
        <w:t>t</w:t>
      </w:r>
      <w:r w:rsidRPr="0061473C">
        <w:rPr>
          <w:b/>
          <w:szCs w:val="24"/>
          <w:u w:val="single"/>
          <w:lang w:val="ro-RO"/>
        </w:rPr>
        <w:t>onomie decizională</w:t>
      </w:r>
      <w:r w:rsidRPr="0061473C">
        <w:rPr>
          <w:szCs w:val="24"/>
          <w:lang w:val="ro-RO"/>
        </w:rPr>
        <w:t xml:space="preserve"> al fiecărei </w:t>
      </w:r>
      <w:proofErr w:type="spellStart"/>
      <w:r w:rsidRPr="0061473C">
        <w:rPr>
          <w:szCs w:val="24"/>
          <w:lang w:val="ro-RO"/>
        </w:rPr>
        <w:t>uni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>, 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 prezen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în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abelul de mai jo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, calcula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ca rapor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în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re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urile deper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onaliza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(veni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urile proprii, inclu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iv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umele din exceden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ul anilor </w:t>
      </w:r>
      <w:proofErr w:type="spellStart"/>
      <w:r w:rsidRPr="0061473C">
        <w:rPr>
          <w:szCs w:val="24"/>
          <w:lang w:val="ro-RO"/>
        </w:rPr>
        <w:t>preceden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umele defalca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din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axa pe valoarea adăuga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ru echilibrare)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urile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ale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e.  </w:t>
      </w:r>
    </w:p>
    <w:p w14:paraId="57D1FEA4" w14:textId="058DEE79" w:rsidR="00935EDF" w:rsidRPr="0061473C" w:rsidRDefault="00935EDF" w:rsidP="00E82096">
      <w:pPr>
        <w:ind w:firstLine="567"/>
        <w:jc w:val="both"/>
        <w:rPr>
          <w:rFonts w:ascii="Times New Roman" w:hAnsi="Times New Roman" w:cs="Times New Roman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Din analiza 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ui indica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or,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-au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eviden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26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cu un grad de au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onomie decizională cuprin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re 95-80%,  al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19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uni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au un grad de au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onomie decizională cuprin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re 50-79%, o uni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are un grad al au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onomiei decizională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ub 50%.</w:t>
      </w:r>
    </w:p>
    <w:p w14:paraId="2E22B704" w14:textId="28522E4E" w:rsidR="00935EDF" w:rsidRPr="0061473C" w:rsidRDefault="00935EDF" w:rsidP="00E8209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Gradul redu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 de au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onomie decizională 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e </w:t>
      </w:r>
      <w:proofErr w:type="spellStart"/>
      <w:r w:rsidRPr="0061473C">
        <w:rPr>
          <w:szCs w:val="24"/>
          <w:lang w:val="ro-RO"/>
        </w:rPr>
        <w:t>influen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proofErr w:type="spellEnd"/>
      <w:r w:rsidRPr="0061473C">
        <w:rPr>
          <w:szCs w:val="24"/>
          <w:lang w:val="ro-RO"/>
        </w:rPr>
        <w:t xml:space="preserve"> de ponderea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urilor cu </w:t>
      </w:r>
      <w:proofErr w:type="spellStart"/>
      <w:r w:rsidRPr="0061473C">
        <w:rPr>
          <w:szCs w:val="24"/>
          <w:lang w:val="ro-RO"/>
        </w:rPr>
        <w:t>de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ina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pecială în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al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e.</w:t>
      </w:r>
    </w:p>
    <w:p w14:paraId="04D3DB57" w14:textId="77777777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rFonts w:ascii="Trebuchet MS" w:eastAsia="Trebuchet MS" w:hAnsi="Trebuchet MS" w:cs="Trebuchet MS"/>
          <w:szCs w:val="24"/>
          <w:lang w:val="ro-RO"/>
        </w:rPr>
        <w:t xml:space="preserve"> 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705"/>
        <w:gridCol w:w="2420"/>
        <w:gridCol w:w="1560"/>
        <w:gridCol w:w="1795"/>
        <w:gridCol w:w="1890"/>
      </w:tblGrid>
      <w:tr w:rsidR="00971FAA" w:rsidRPr="0061473C" w14:paraId="4397567E" w14:textId="77777777" w:rsidTr="006E3729">
        <w:trPr>
          <w:trHeight w:val="255"/>
        </w:trPr>
        <w:tc>
          <w:tcPr>
            <w:tcW w:w="705" w:type="dxa"/>
            <w:shd w:val="clear" w:color="auto" w:fill="auto"/>
            <w:vAlign w:val="bottom"/>
          </w:tcPr>
          <w:p w14:paraId="4E9245A3" w14:textId="77777777" w:rsidR="00935EDF" w:rsidRPr="0061473C" w:rsidRDefault="00935EDF" w:rsidP="006E3729">
            <w:pPr>
              <w:snapToGrid w:val="0"/>
              <w:spacing w:after="46"/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C865E6C" w14:textId="77777777" w:rsidR="00935EDF" w:rsidRPr="0061473C" w:rsidRDefault="00935EDF" w:rsidP="006E3729">
            <w:pPr>
              <w:snapToGrid w:val="0"/>
              <w:spacing w:after="46"/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9E137C4" w14:textId="77777777" w:rsidR="00935EDF" w:rsidRPr="0061473C" w:rsidRDefault="00935EDF" w:rsidP="006E3729">
            <w:pPr>
              <w:snapToGrid w:val="0"/>
              <w:spacing w:after="46"/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14:paraId="40252E93" w14:textId="77777777" w:rsidR="00935EDF" w:rsidRPr="0061473C" w:rsidRDefault="00935EDF" w:rsidP="006E3729">
            <w:pPr>
              <w:snapToGrid w:val="0"/>
              <w:spacing w:after="46"/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6D78851B" w14:textId="77777777" w:rsidR="00935EDF" w:rsidRPr="0061473C" w:rsidRDefault="00935EDF" w:rsidP="006E3729">
            <w:pPr>
              <w:spacing w:after="46"/>
              <w:rPr>
                <w:lang w:val="ro-RO"/>
              </w:rPr>
            </w:pPr>
            <w:r w:rsidRPr="0061473C"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  <w:t>mii lei</w:t>
            </w:r>
          </w:p>
        </w:tc>
      </w:tr>
      <w:tr w:rsidR="00971FAA" w:rsidRPr="0061473C" w14:paraId="153AF77F" w14:textId="77777777" w:rsidTr="006E3729">
        <w:trPr>
          <w:trHeight w:val="5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F904" w14:textId="390AC8AA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Nr.cr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CEBE" w14:textId="15538F2B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Uni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ea admini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iv-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eri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orială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2305" w14:textId="5945E986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Veni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uri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o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ale înca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e </w:t>
            </w:r>
            <w:proofErr w:type="spellStart"/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em.I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420B" w14:textId="2B248D4B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Veni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uri deper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onaliza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 înca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e  </w:t>
            </w:r>
          </w:p>
          <w:p w14:paraId="791487EB" w14:textId="09487F30" w:rsidR="00935EDF" w:rsidRPr="0061473C" w:rsidRDefault="0061473C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 w:eastAsia="ro-RO"/>
              </w:rPr>
              <w:t>s</w:t>
            </w:r>
            <w:r w:rsidR="00935EDF" w:rsidRPr="0061473C">
              <w:rPr>
                <w:rFonts w:ascii="Times New Roman" w:hAnsi="Times New Roman" w:cs="Times New Roman"/>
                <w:lang w:val="ro-RO" w:eastAsia="ro-RO"/>
              </w:rPr>
              <w:t>em.I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401A" w14:textId="12DB66A1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Gradul de au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onomie decizională</w:t>
            </w:r>
          </w:p>
        </w:tc>
      </w:tr>
      <w:tr w:rsidR="00971FAA" w:rsidRPr="0061473C" w14:paraId="7A80364F" w14:textId="77777777" w:rsidTr="006E3729">
        <w:trPr>
          <w:trHeight w:val="2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572A5" w14:textId="77777777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BDD90" w14:textId="77777777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FAAF0" w14:textId="77777777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D99EB" w14:textId="77777777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6B950" w14:textId="77777777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4=3/2</w:t>
            </w:r>
          </w:p>
        </w:tc>
      </w:tr>
      <w:tr w:rsidR="00971FAA" w:rsidRPr="0061473C" w14:paraId="5DEAD380" w14:textId="77777777" w:rsidTr="006E3729">
        <w:trPr>
          <w:trHeight w:val="255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3B06578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316E4E" w14:textId="7A2D2B0C" w:rsidR="00935EDF" w:rsidRPr="0061473C" w:rsidRDefault="0061473C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lang w:val="ro-RO" w:eastAsia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AL JUDE</w:t>
            </w:r>
            <w:r>
              <w:rPr>
                <w:rFonts w:ascii="Times New Roman" w:hAnsi="Times New Roman" w:cs="Times New Roman"/>
                <w:b/>
                <w:bCs/>
                <w:lang w:val="ro-RO" w:eastAsia="ro-RO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18BA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440.109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6DC3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eastAsia="Calibri" w:hAnsi="Times New Roman" w:cs="Times New Roman"/>
                <w:b/>
                <w:bCs/>
                <w:lang w:val="ro-RO" w:eastAsia="ro-RO"/>
              </w:rPr>
              <w:t>317.531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BB27B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x</w:t>
            </w:r>
          </w:p>
        </w:tc>
      </w:tr>
      <w:tr w:rsidR="00971FAA" w:rsidRPr="0061473C" w14:paraId="78E0D762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4C0C5E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74A75A" w14:textId="7E2B379B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iliul Jude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ean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1044F44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101.500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BED5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53.288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CAFC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52,50%</w:t>
            </w:r>
          </w:p>
        </w:tc>
      </w:tr>
      <w:tr w:rsidR="00971FAA" w:rsidRPr="0061473C" w14:paraId="13A5BB2A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4B3C63B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FC8BA8B" w14:textId="500A34E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Mun. </w:t>
            </w:r>
            <w:proofErr w:type="spellStart"/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f.Gheorghe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2A9630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99.837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8D90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86.348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B11C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86,49%</w:t>
            </w:r>
          </w:p>
        </w:tc>
      </w:tr>
      <w:tr w:rsidR="00971FAA" w:rsidRPr="0061473C" w14:paraId="6DAE9EEE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09F2C1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B2AE4F" w14:textId="586BD48A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Mun.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g.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ecuie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1D5B82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32.186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6BDD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24.255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E66E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75,36%</w:t>
            </w:r>
          </w:p>
        </w:tc>
      </w:tr>
      <w:tr w:rsidR="00971FAA" w:rsidRPr="0061473C" w14:paraId="1E9BE63D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F1409C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EC7A768" w14:textId="34DE12C9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Cova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na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6C6DF64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18.841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DF62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14.434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939D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76,61%</w:t>
            </w:r>
          </w:p>
        </w:tc>
      </w:tr>
      <w:tr w:rsidR="00971FAA" w:rsidRPr="0061473C" w14:paraId="4CB0708D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DC676F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B78ECC8" w14:textId="273B22BD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Baraol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19209E3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13.585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314B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10.309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EEE7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75,88%</w:t>
            </w:r>
          </w:p>
        </w:tc>
      </w:tr>
      <w:tr w:rsidR="00971FAA" w:rsidRPr="0061473C" w14:paraId="0FFEF253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DAB91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CFADE4E" w14:textId="67AC1F1D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În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.Buzăului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F2F05F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14.116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5A8D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11.007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AB8C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77,98%</w:t>
            </w:r>
          </w:p>
        </w:tc>
      </w:tr>
      <w:tr w:rsidR="00971FAA" w:rsidRPr="0061473C" w14:paraId="790FE2FD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A319B1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61D7658" w14:textId="1826D18A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Ai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 Mare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351B5A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2.003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3B86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5A88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80,42%</w:t>
            </w:r>
          </w:p>
        </w:tc>
      </w:tr>
      <w:tr w:rsidR="00971FAA" w:rsidRPr="0061473C" w14:paraId="10565B68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18405D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0E0BB61" w14:textId="7C3A3CC2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Bă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ani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788173F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5.070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9E08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4.041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8991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79,70%</w:t>
            </w:r>
          </w:p>
        </w:tc>
      </w:tr>
      <w:tr w:rsidR="00971FAA" w:rsidRPr="0061473C" w14:paraId="0B5CE20D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FD59E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16EEACE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Belin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732AC4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3.398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8695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2.829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E6CB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83,25%</w:t>
            </w:r>
          </w:p>
        </w:tc>
      </w:tr>
      <w:tr w:rsidR="00971FAA" w:rsidRPr="0061473C" w14:paraId="680FD7DE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558CA18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A4DA521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Bodoc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4FC4B57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2.529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32F5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2.177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CCA0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86,08%</w:t>
            </w:r>
          </w:p>
        </w:tc>
      </w:tr>
      <w:tr w:rsidR="00971FAA" w:rsidRPr="0061473C" w14:paraId="2744219A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D9519D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11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1CD871" w14:textId="2A6EF9AD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Boro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neu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Mare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BA829D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2.608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8E45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2.134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C6D9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81,83%</w:t>
            </w:r>
          </w:p>
        </w:tc>
      </w:tr>
      <w:tr w:rsidR="00971FAA" w:rsidRPr="0061473C" w14:paraId="50C001FB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BC9E72F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12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BB6F8E7" w14:textId="02E73922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5776F1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1.724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D8F8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1.525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84DD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88,46%</w:t>
            </w:r>
          </w:p>
        </w:tc>
      </w:tr>
      <w:tr w:rsidR="00971FAA" w:rsidRPr="0061473C" w14:paraId="7BF12E87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118ED32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lastRenderedPageBreak/>
              <w:t>13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4509065" w14:textId="18BF32AF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Brădu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1C06F0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5.744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F139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4.622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F515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80,46%</w:t>
            </w:r>
          </w:p>
        </w:tc>
      </w:tr>
      <w:tr w:rsidR="00971FAA" w:rsidRPr="0061473C" w14:paraId="47B04C21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92F7C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14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37E476" w14:textId="24E48E53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Bre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cu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564436A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4.334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11F2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2.434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3D78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56,16%</w:t>
            </w:r>
          </w:p>
        </w:tc>
      </w:tr>
      <w:tr w:rsidR="00971FAA" w:rsidRPr="0061473C" w14:paraId="0CE84F8D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1657204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BD3F01A" w14:textId="596DF15C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Ca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alina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4CAED77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3.133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C7E5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2.674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6C8F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85,35%</w:t>
            </w:r>
          </w:p>
        </w:tc>
      </w:tr>
      <w:tr w:rsidR="00971FAA" w:rsidRPr="0061473C" w14:paraId="72778423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74080F4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16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9FFB57" w14:textId="1AF5B7D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Cerna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647A054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7.341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887D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5.326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065A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72,55%</w:t>
            </w:r>
          </w:p>
        </w:tc>
      </w:tr>
      <w:tr w:rsidR="00971FAA" w:rsidRPr="0061473C" w14:paraId="1DE959FC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152AD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17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D18C116" w14:textId="7EAD24AB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Chichi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79B43A2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3.360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7460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2.175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74BF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64,73%</w:t>
            </w:r>
          </w:p>
        </w:tc>
      </w:tr>
      <w:tr w:rsidR="00971FAA" w:rsidRPr="0061473C" w14:paraId="653F2160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2DCE93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18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45A8F75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Dobârlău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413E3BD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3.822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B8E9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2.097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AE42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54,87%</w:t>
            </w:r>
          </w:p>
        </w:tc>
      </w:tr>
      <w:tr w:rsidR="00971FAA" w:rsidRPr="0061473C" w14:paraId="3116AF02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F05A1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19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CBCBB49" w14:textId="42B1648A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Ghelin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2F69A95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7.085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1ABC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4.135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77D8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58,36%</w:t>
            </w:r>
          </w:p>
        </w:tc>
      </w:tr>
      <w:tr w:rsidR="00971FAA" w:rsidRPr="0061473C" w14:paraId="1909489B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E449DD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20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9683133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Ghidfalău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6D34412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2.502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5386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2.089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1DEB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83,49%</w:t>
            </w:r>
          </w:p>
        </w:tc>
      </w:tr>
      <w:tr w:rsidR="00971FAA" w:rsidRPr="0061473C" w14:paraId="484BAAC4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433120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21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647D829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Hăghig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D3C5E2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4.186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5066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2.177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2E65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52,00%</w:t>
            </w:r>
          </w:p>
        </w:tc>
      </w:tr>
      <w:tr w:rsidR="00971FAA" w:rsidRPr="0061473C" w14:paraId="1C99F28A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E2F12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22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24A37BD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Ilieni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64492DF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2.267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4600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1.873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5A2F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82,62%</w:t>
            </w:r>
          </w:p>
        </w:tc>
      </w:tr>
      <w:tr w:rsidR="00971FAA" w:rsidRPr="0061473C" w14:paraId="73A14F0F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FA67EE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23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720076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Lemnia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4588710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3.189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5024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2.187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5CE8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68,58%</w:t>
            </w:r>
          </w:p>
        </w:tc>
      </w:tr>
      <w:tr w:rsidR="00971FAA" w:rsidRPr="0061473C" w14:paraId="2E3E767E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E62E4DE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24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2F2DA37" w14:textId="5B49902C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Malna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9AA20F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2.287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0357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2.006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F355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87,71%</w:t>
            </w:r>
          </w:p>
        </w:tc>
      </w:tr>
      <w:tr w:rsidR="00971FAA" w:rsidRPr="0061473C" w14:paraId="6A7D2082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D548D7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FC442A9" w14:textId="40C9A52D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Moac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473E0FD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1.578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322D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1.383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B9919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87,64%</w:t>
            </w:r>
          </w:p>
        </w:tc>
      </w:tr>
      <w:tr w:rsidR="00971FAA" w:rsidRPr="0061473C" w14:paraId="2375E8A6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54FF8E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26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0DCCCBF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Ojdula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51A76CE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4.537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A295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2.623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0003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57,81%</w:t>
            </w:r>
          </w:p>
        </w:tc>
      </w:tr>
      <w:tr w:rsidR="00971FAA" w:rsidRPr="0061473C" w14:paraId="709EEA4C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D6ADC8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27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79B180A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Ozun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63F5E7C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9.198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AE88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6.961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79EA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75,68%</w:t>
            </w:r>
          </w:p>
        </w:tc>
      </w:tr>
      <w:tr w:rsidR="00971FAA" w:rsidRPr="0061473C" w14:paraId="7D4C5C95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8F6032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28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66A17EF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Poian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F25076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3.681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9397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3.375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E04D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91,69%</w:t>
            </w:r>
          </w:p>
        </w:tc>
      </w:tr>
      <w:tr w:rsidR="00971FAA" w:rsidRPr="0061473C" w14:paraId="1BEBD58D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88ADF9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29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872551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Reci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6AF51A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5.950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BE9C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4.776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4520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80,27%</w:t>
            </w:r>
          </w:p>
        </w:tc>
      </w:tr>
      <w:tr w:rsidR="00971FAA" w:rsidRPr="0061473C" w14:paraId="18452E6E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16C3121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30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EA58D96" w14:textId="332A997F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ânzieni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6035A21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4.608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803B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3.456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3D95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75,00%</w:t>
            </w:r>
          </w:p>
        </w:tc>
      </w:tr>
      <w:tr w:rsidR="00971FAA" w:rsidRPr="0061473C" w14:paraId="406A0EDE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112ED4E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31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269DC8" w14:textId="62519C6F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uria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6A7FD05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6.253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81C1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3.484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A04E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55,72%</w:t>
            </w:r>
          </w:p>
        </w:tc>
      </w:tr>
      <w:tr w:rsidR="00971FAA" w:rsidRPr="0061473C" w14:paraId="0EA6E701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FC9406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32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6B87C85" w14:textId="76B6D072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Valea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Cri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E8DD0A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3.290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9BA4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C376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91,79%</w:t>
            </w:r>
          </w:p>
        </w:tc>
      </w:tr>
      <w:tr w:rsidR="00971FAA" w:rsidRPr="0061473C" w14:paraId="03DDA22D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3F8D0C1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33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B6D4936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Vâlcele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5A9E994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4.882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BDC0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3.605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546E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73,84%</w:t>
            </w:r>
          </w:p>
        </w:tc>
      </w:tr>
      <w:tr w:rsidR="00971FAA" w:rsidRPr="0061473C" w14:paraId="6A3F4FC7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8A349E0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34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55F2AF" w14:textId="4AC7BEDF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Vârghi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B4C1B6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1.533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3697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13B5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82,00%</w:t>
            </w:r>
          </w:p>
        </w:tc>
      </w:tr>
      <w:tr w:rsidR="00971FAA" w:rsidRPr="0061473C" w14:paraId="37CFBBE0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E472D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C166B02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Zagon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31421D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7.040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20C9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6.138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9E98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87,19%</w:t>
            </w:r>
          </w:p>
        </w:tc>
      </w:tr>
      <w:tr w:rsidR="00971FAA" w:rsidRPr="0061473C" w14:paraId="03DE43B6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7675B30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36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3221FF9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Zăbala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1F315DA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4.173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2094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3.424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066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82,05%</w:t>
            </w:r>
          </w:p>
        </w:tc>
      </w:tr>
      <w:tr w:rsidR="00971FAA" w:rsidRPr="0061473C" w14:paraId="2B4CE0FC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0D849A1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37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48D54EC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Comandău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CFF946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2.792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C773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2.653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613A8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95,02%</w:t>
            </w:r>
          </w:p>
        </w:tc>
      </w:tr>
      <w:tr w:rsidR="00971FAA" w:rsidRPr="0061473C" w14:paraId="7E855874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F5FEBEE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37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EACEC5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Barcani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140B361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9.646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6874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0FC8C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32,13%</w:t>
            </w:r>
          </w:p>
        </w:tc>
      </w:tr>
      <w:tr w:rsidR="00971FAA" w:rsidRPr="0061473C" w14:paraId="637F58BC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C9F52EC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39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73D2071" w14:textId="300B2FE8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 Buzăului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2F1280CB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9.774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3BB3E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8.606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2F0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88,05%</w:t>
            </w:r>
          </w:p>
        </w:tc>
      </w:tr>
      <w:tr w:rsidR="00971FAA" w:rsidRPr="0061473C" w14:paraId="2AF4FDF1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7C0B8D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40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CD3F63D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Valea Mare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4A9A701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1.462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A9B04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1.195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9A39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81,74%</w:t>
            </w:r>
          </w:p>
        </w:tc>
      </w:tr>
      <w:tr w:rsidR="00971FAA" w:rsidRPr="0061473C" w14:paraId="40375016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3BEE197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41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E12BEF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Mereni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55F2DA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2.933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6C0C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2.764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323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94,23%</w:t>
            </w:r>
          </w:p>
        </w:tc>
      </w:tr>
      <w:tr w:rsidR="00971FAA" w:rsidRPr="0061473C" w14:paraId="421382E1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508347C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42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6D24061" w14:textId="2D77F2B5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Arcu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AFCA01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3.049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60D1D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1.816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1CFF3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59,56%</w:t>
            </w:r>
          </w:p>
        </w:tc>
      </w:tr>
      <w:tr w:rsidR="00971FAA" w:rsidRPr="0061473C" w14:paraId="560BD093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190D745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43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9F2A44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Bixad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71252F0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1.912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9C0A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1.681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F884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87,92%</w:t>
            </w:r>
          </w:p>
        </w:tc>
      </w:tr>
      <w:tr w:rsidR="00971FAA" w:rsidRPr="0061473C" w14:paraId="08F329AB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E4D8DDE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44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04837CC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Dalnic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0D913ECA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1.403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28F45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134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88,81%</w:t>
            </w:r>
          </w:p>
        </w:tc>
      </w:tr>
      <w:tr w:rsidR="00971FAA" w:rsidRPr="0061473C" w14:paraId="07D20DC1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392324D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lastRenderedPageBreak/>
              <w:t>45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AA0AD9E" w14:textId="77777777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Micfalău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11316F60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2.094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A7BB6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1.857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B3AF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88,68%</w:t>
            </w:r>
          </w:p>
        </w:tc>
      </w:tr>
      <w:tr w:rsidR="00935EDF" w:rsidRPr="0061473C" w14:paraId="152CE27F" w14:textId="77777777" w:rsidTr="006E3729">
        <w:trPr>
          <w:trHeight w:val="27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0665C0A" w14:textId="77777777" w:rsidR="00935EDF" w:rsidRPr="0061473C" w:rsidRDefault="00935EDF" w:rsidP="006E37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46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1E5A495" w14:textId="17FC478F" w:rsidR="00935EDF" w:rsidRPr="0061473C" w:rsidRDefault="00935EDF" w:rsidP="006E3729">
            <w:pPr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elnic</w:t>
            </w:r>
          </w:p>
        </w:tc>
        <w:tc>
          <w:tcPr>
            <w:tcW w:w="1560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  <w:vAlign w:val="bottom"/>
          </w:tcPr>
          <w:p w14:paraId="31E79D67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1.674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E57E1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1.358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E15F2" w14:textId="77777777" w:rsidR="00935EDF" w:rsidRPr="0061473C" w:rsidRDefault="00935EDF" w:rsidP="006E3729">
            <w:pPr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81,12%</w:t>
            </w:r>
          </w:p>
        </w:tc>
      </w:tr>
    </w:tbl>
    <w:p w14:paraId="75F9E618" w14:textId="77777777" w:rsidR="00935EDF" w:rsidRPr="0061473C" w:rsidRDefault="00935EDF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</w:p>
    <w:p w14:paraId="0EFD1D42" w14:textId="73CBFBA0" w:rsidR="00935EDF" w:rsidRPr="0061473C" w:rsidRDefault="00935EDF" w:rsidP="00971FAA">
      <w:pPr>
        <w:pStyle w:val="DefaultText"/>
        <w:ind w:firstLine="567"/>
        <w:jc w:val="both"/>
        <w:rPr>
          <w:lang w:val="ro-RO"/>
        </w:rPr>
      </w:pPr>
      <w:r w:rsidRPr="0061473C">
        <w:rPr>
          <w:b/>
          <w:bCs/>
          <w:szCs w:val="24"/>
          <w:u w:val="single"/>
          <w:lang w:val="ro-RO"/>
        </w:rPr>
        <w:t>Indica</w:t>
      </w:r>
      <w:r w:rsidR="0061473C">
        <w:rPr>
          <w:b/>
          <w:bCs/>
          <w:szCs w:val="24"/>
          <w:u w:val="single"/>
          <w:lang w:val="ro-RO"/>
        </w:rPr>
        <w:t>t</w:t>
      </w:r>
      <w:r w:rsidRPr="0061473C">
        <w:rPr>
          <w:b/>
          <w:bCs/>
          <w:szCs w:val="24"/>
          <w:u w:val="single"/>
          <w:lang w:val="ro-RO"/>
        </w:rPr>
        <w:t>orul</w:t>
      </w:r>
      <w:r w:rsidRPr="0061473C">
        <w:rPr>
          <w:szCs w:val="24"/>
          <w:u w:val="single"/>
          <w:lang w:val="ro-RO"/>
        </w:rPr>
        <w:t xml:space="preserve"> </w:t>
      </w:r>
      <w:r w:rsidRPr="0061473C">
        <w:rPr>
          <w:b/>
          <w:szCs w:val="24"/>
          <w:u w:val="single"/>
          <w:lang w:val="ro-RO"/>
        </w:rPr>
        <w:t xml:space="preserve">gradul de </w:t>
      </w:r>
      <w:proofErr w:type="spellStart"/>
      <w:r w:rsidRPr="0061473C">
        <w:rPr>
          <w:b/>
          <w:szCs w:val="24"/>
          <w:u w:val="single"/>
          <w:lang w:val="ro-RO"/>
        </w:rPr>
        <w:t>au</w:t>
      </w:r>
      <w:r w:rsidR="0061473C">
        <w:rPr>
          <w:b/>
          <w:szCs w:val="24"/>
          <w:u w:val="single"/>
          <w:lang w:val="ro-RO"/>
        </w:rPr>
        <w:t>t</w:t>
      </w:r>
      <w:r w:rsidRPr="0061473C">
        <w:rPr>
          <w:b/>
          <w:szCs w:val="24"/>
          <w:u w:val="single"/>
          <w:lang w:val="ro-RO"/>
        </w:rPr>
        <w:t>ofinan</w:t>
      </w:r>
      <w:r w:rsidR="0061473C">
        <w:rPr>
          <w:b/>
          <w:szCs w:val="24"/>
          <w:u w:val="single"/>
          <w:lang w:val="ro-RO"/>
        </w:rPr>
        <w:t>t</w:t>
      </w:r>
      <w:r w:rsidRPr="0061473C">
        <w:rPr>
          <w:b/>
          <w:szCs w:val="24"/>
          <w:u w:val="single"/>
          <w:lang w:val="ro-RO"/>
        </w:rPr>
        <w:t>are</w:t>
      </w:r>
      <w:proofErr w:type="spellEnd"/>
      <w:r w:rsidRPr="0061473C">
        <w:rPr>
          <w:b/>
          <w:szCs w:val="24"/>
          <w:lang w:val="ro-RO"/>
        </w:rPr>
        <w:t xml:space="preserve"> </w:t>
      </w:r>
      <w:r w:rsidRPr="0061473C">
        <w:rPr>
          <w:szCs w:val="24"/>
          <w:lang w:val="ro-RO"/>
        </w:rPr>
        <w:t xml:space="preserve">al </w:t>
      </w:r>
      <w:proofErr w:type="spellStart"/>
      <w:r w:rsidRPr="0061473C">
        <w:rPr>
          <w:szCs w:val="24"/>
          <w:lang w:val="ro-RO"/>
        </w:rPr>
        <w:t>uni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admini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iv-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oriale, calcula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ca rapor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în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re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urile proprii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e, exclu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iv co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ele defalca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din impozi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 pe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urile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ale înca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e,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prezin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a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fel: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650"/>
        <w:gridCol w:w="2407"/>
        <w:gridCol w:w="1533"/>
        <w:gridCol w:w="1888"/>
        <w:gridCol w:w="1742"/>
      </w:tblGrid>
      <w:tr w:rsidR="00971FAA" w:rsidRPr="0061473C" w14:paraId="261F472F" w14:textId="77777777" w:rsidTr="006E3729">
        <w:trPr>
          <w:trHeight w:val="255"/>
        </w:trPr>
        <w:tc>
          <w:tcPr>
            <w:tcW w:w="650" w:type="dxa"/>
            <w:shd w:val="clear" w:color="auto" w:fill="auto"/>
            <w:vAlign w:val="bottom"/>
          </w:tcPr>
          <w:p w14:paraId="1F582E3E" w14:textId="77777777" w:rsidR="00935EDF" w:rsidRPr="0061473C" w:rsidRDefault="00935EDF" w:rsidP="006E3729">
            <w:pPr>
              <w:snapToGrid w:val="0"/>
              <w:spacing w:after="103"/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14F2BC05" w14:textId="77777777" w:rsidR="00935EDF" w:rsidRPr="0061473C" w:rsidRDefault="00935EDF" w:rsidP="006E3729">
            <w:pPr>
              <w:snapToGrid w:val="0"/>
              <w:spacing w:after="103"/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14:paraId="3F23C7D6" w14:textId="77777777" w:rsidR="00935EDF" w:rsidRPr="0061473C" w:rsidRDefault="00935EDF" w:rsidP="006E3729">
            <w:pPr>
              <w:snapToGrid w:val="0"/>
              <w:spacing w:after="103"/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</w:pPr>
          </w:p>
        </w:tc>
        <w:tc>
          <w:tcPr>
            <w:tcW w:w="1888" w:type="dxa"/>
            <w:shd w:val="clear" w:color="auto" w:fill="auto"/>
            <w:vAlign w:val="bottom"/>
          </w:tcPr>
          <w:p w14:paraId="5AB6232C" w14:textId="77777777" w:rsidR="00935EDF" w:rsidRPr="0061473C" w:rsidRDefault="00935EDF" w:rsidP="006E3729">
            <w:pPr>
              <w:snapToGrid w:val="0"/>
              <w:spacing w:after="103"/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</w:pPr>
          </w:p>
        </w:tc>
        <w:tc>
          <w:tcPr>
            <w:tcW w:w="1742" w:type="dxa"/>
            <w:shd w:val="clear" w:color="auto" w:fill="auto"/>
            <w:vAlign w:val="bottom"/>
          </w:tcPr>
          <w:p w14:paraId="1870454D" w14:textId="77777777" w:rsidR="00935EDF" w:rsidRPr="0061473C" w:rsidRDefault="00935EDF" w:rsidP="006E3729">
            <w:pPr>
              <w:spacing w:after="103"/>
              <w:rPr>
                <w:lang w:val="ro-RO"/>
              </w:rPr>
            </w:pPr>
            <w:r w:rsidRPr="0061473C">
              <w:rPr>
                <w:rFonts w:ascii="Trebuchet MS" w:hAnsi="Trebuchet MS" w:cs="Trebuchet MS"/>
                <w:sz w:val="21"/>
                <w:szCs w:val="21"/>
                <w:lang w:val="ro-RO" w:eastAsia="ro-RO"/>
              </w:rPr>
              <w:t>mii lei</w:t>
            </w:r>
          </w:p>
        </w:tc>
      </w:tr>
      <w:tr w:rsidR="00971FAA" w:rsidRPr="0061473C" w14:paraId="1781527F" w14:textId="77777777" w:rsidTr="006E3729">
        <w:trPr>
          <w:trHeight w:val="7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8FFF" w14:textId="3E23C15D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Nr.cr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ECC5" w14:textId="69CFFE3A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Uni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ea admini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iv-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eri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orială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2382D" w14:textId="71EE8E91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Veni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uri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o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ale înca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e </w:t>
            </w:r>
            <w:proofErr w:type="spellStart"/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em.I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04CB" w14:textId="771B92CB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Veni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uri proprii (exclu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iv co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 din impozi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 pe veni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) înca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e </w:t>
            </w:r>
            <w:proofErr w:type="spellStart"/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em.I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AF8C" w14:textId="7B969FC9" w:rsidR="00935EDF" w:rsidRPr="0061473C" w:rsidRDefault="00935EDF" w:rsidP="006E3729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Gradul de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au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ofinan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are</w:t>
            </w:r>
            <w:proofErr w:type="spellEnd"/>
          </w:p>
        </w:tc>
      </w:tr>
      <w:tr w:rsidR="00971FAA" w:rsidRPr="0061473C" w14:paraId="0FC62D05" w14:textId="77777777" w:rsidTr="006E3729">
        <w:trPr>
          <w:trHeight w:val="2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6944C" w14:textId="77777777" w:rsidR="00935EDF" w:rsidRPr="0061473C" w:rsidRDefault="00935EDF" w:rsidP="006E3729">
            <w:pPr>
              <w:spacing w:after="4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4105C" w14:textId="77777777" w:rsidR="00935EDF" w:rsidRPr="0061473C" w:rsidRDefault="00935EDF" w:rsidP="006E3729">
            <w:pPr>
              <w:spacing w:after="4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470B7" w14:textId="77777777" w:rsidR="00935EDF" w:rsidRPr="0061473C" w:rsidRDefault="00935EDF" w:rsidP="006E3729">
            <w:pPr>
              <w:spacing w:after="4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4E769" w14:textId="77777777" w:rsidR="00935EDF" w:rsidRPr="0061473C" w:rsidRDefault="00935EDF" w:rsidP="006E3729">
            <w:pPr>
              <w:spacing w:after="4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E7333" w14:textId="77777777" w:rsidR="00935EDF" w:rsidRPr="0061473C" w:rsidRDefault="00935EDF" w:rsidP="006E3729">
            <w:pPr>
              <w:spacing w:after="4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4=3/2</w:t>
            </w:r>
          </w:p>
        </w:tc>
      </w:tr>
      <w:tr w:rsidR="00971FAA" w:rsidRPr="0061473C" w14:paraId="7F0FFBF7" w14:textId="77777777" w:rsidTr="006E3729">
        <w:trPr>
          <w:trHeight w:val="5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9C2DA" w14:textId="77777777" w:rsidR="00935EDF" w:rsidRPr="0061473C" w:rsidRDefault="00935EDF" w:rsidP="006E3729">
            <w:pPr>
              <w:snapToGrid w:val="0"/>
              <w:spacing w:before="114" w:after="114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4FB37" w14:textId="58A3F6C8" w:rsidR="00935EDF" w:rsidRPr="0061473C" w:rsidRDefault="0061473C" w:rsidP="006E3729">
            <w:pPr>
              <w:spacing w:before="114" w:after="114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lang w:val="ro-RO" w:eastAsia="ro-RO"/>
              </w:rPr>
              <w:t>T</w:t>
            </w:r>
            <w:r w:rsidR="00935EDF"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AL JUDE</w:t>
            </w:r>
            <w:r>
              <w:rPr>
                <w:rFonts w:ascii="Times New Roman" w:hAnsi="Times New Roman" w:cs="Times New Roman"/>
                <w:b/>
                <w:bCs/>
                <w:lang w:val="ro-RO" w:eastAsia="ro-RO"/>
              </w:rPr>
              <w:t>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D63489" w14:textId="77777777" w:rsidR="00935EDF" w:rsidRPr="0061473C" w:rsidRDefault="00935EDF" w:rsidP="006E3729">
            <w:pPr>
              <w:spacing w:before="114" w:after="114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lang w:val="ro-RO" w:eastAsia="ro-RO"/>
              </w:rPr>
              <w:t>440.109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A5785" w14:textId="77777777" w:rsidR="00935EDF" w:rsidRPr="0061473C" w:rsidRDefault="00935EDF" w:rsidP="006E3729">
            <w:pPr>
              <w:spacing w:before="114" w:after="114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eastAsia="Calibri" w:hAnsi="Times New Roman" w:cs="Times New Roman"/>
                <w:b/>
                <w:bCs/>
                <w:lang w:val="ro-RO" w:eastAsia="ro-RO"/>
              </w:rPr>
              <w:t>151.638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C4496" w14:textId="77777777" w:rsidR="00935EDF" w:rsidRPr="0061473C" w:rsidRDefault="00935EDF" w:rsidP="006E3729">
            <w:pPr>
              <w:spacing w:before="114" w:after="11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x</w:t>
            </w:r>
          </w:p>
        </w:tc>
      </w:tr>
      <w:tr w:rsidR="00971FAA" w:rsidRPr="0061473C" w14:paraId="5D92E66E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22BE4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A98BA" w14:textId="0342D4AD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iliul Jude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ean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1FBA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101.500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0E91A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12.023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4856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11,85%</w:t>
            </w:r>
          </w:p>
        </w:tc>
      </w:tr>
      <w:tr w:rsidR="00971FAA" w:rsidRPr="0061473C" w14:paraId="10ADD9F3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EE5F9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95D65" w14:textId="2D42DDCE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Mun. </w:t>
            </w:r>
            <w:proofErr w:type="spellStart"/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f.Gheorghe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0C0A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99.837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BEC7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41.661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C29D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41,73%</w:t>
            </w:r>
          </w:p>
        </w:tc>
      </w:tr>
      <w:tr w:rsidR="00971FAA" w:rsidRPr="0061473C" w14:paraId="3F6EAA40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F05A2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80732" w14:textId="45EF150D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Mun.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g.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ecuie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c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8E00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32.186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6743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12.474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4FA2F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38,76%</w:t>
            </w:r>
          </w:p>
        </w:tc>
      </w:tr>
      <w:tr w:rsidR="00971FAA" w:rsidRPr="0061473C" w14:paraId="11202AFF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6368A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70515" w14:textId="459C1036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Cova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na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AABE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18.841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19C60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9.463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8F87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50,23%</w:t>
            </w:r>
          </w:p>
        </w:tc>
      </w:tr>
      <w:tr w:rsidR="00971FAA" w:rsidRPr="0061473C" w14:paraId="44479758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E3C99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789C2" w14:textId="37AFA2BC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Baraol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C9896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13.585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6ACC6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5.842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F128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43,00%</w:t>
            </w:r>
          </w:p>
        </w:tc>
      </w:tr>
      <w:tr w:rsidR="00971FAA" w:rsidRPr="0061473C" w14:paraId="24032C7F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5E8EF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5C3C1" w14:textId="51F5D72B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Ora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În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.Buzăului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3C664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14.116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8EA6C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6.825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1A9F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48,35%</w:t>
            </w:r>
          </w:p>
        </w:tc>
      </w:tr>
      <w:tr w:rsidR="00971FAA" w:rsidRPr="0061473C" w14:paraId="770B8AB7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ED8F5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5FA29" w14:textId="130BD722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Ai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 Mare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AB17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2.003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7E3E7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606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EC014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30,25%</w:t>
            </w:r>
          </w:p>
        </w:tc>
      </w:tr>
      <w:tr w:rsidR="00971FAA" w:rsidRPr="0061473C" w14:paraId="61A050BE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58B50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E4737" w14:textId="32EE209B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Bă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ani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EE9F0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5.070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177D4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1.940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EB91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38,26%</w:t>
            </w:r>
          </w:p>
        </w:tc>
      </w:tr>
      <w:tr w:rsidR="00971FAA" w:rsidRPr="0061473C" w14:paraId="0AE071FA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6869A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6AC45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Belin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BA33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3.398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242A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1.279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3B22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37,64%</w:t>
            </w:r>
          </w:p>
        </w:tc>
      </w:tr>
      <w:tr w:rsidR="00971FAA" w:rsidRPr="0061473C" w14:paraId="475178C7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14981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DB0DA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Bodoc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696FB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2.529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AD15B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959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E766A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37,92%</w:t>
            </w:r>
          </w:p>
        </w:tc>
      </w:tr>
      <w:tr w:rsidR="00971FAA" w:rsidRPr="0061473C" w14:paraId="282025BE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353F2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822BB" w14:textId="28F22379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Boro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neu</w:t>
            </w:r>
            <w:proofErr w:type="spellEnd"/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 Mare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96C80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2.608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43B0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759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A1F5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29,10%</w:t>
            </w:r>
          </w:p>
        </w:tc>
      </w:tr>
      <w:tr w:rsidR="00971FAA" w:rsidRPr="0061473C" w14:paraId="1D65924E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4B027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6C8F8" w14:textId="7CD6C64F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Bra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8B53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1.724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D318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682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228D6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39,56%</w:t>
            </w:r>
          </w:p>
        </w:tc>
      </w:tr>
      <w:tr w:rsidR="00971FAA" w:rsidRPr="0061473C" w14:paraId="28AF6408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A77DA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4C4E8" w14:textId="71EB221C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Brădu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28A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5.744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DDBD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2.266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760F4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39,45%</w:t>
            </w:r>
          </w:p>
        </w:tc>
      </w:tr>
      <w:tr w:rsidR="00971FAA" w:rsidRPr="0061473C" w14:paraId="4098D355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D5641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2E32B" w14:textId="64CEB895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Bre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cu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19D4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4.334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C3AAF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1.005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42FC0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23,19%</w:t>
            </w:r>
          </w:p>
        </w:tc>
      </w:tr>
      <w:tr w:rsidR="00971FAA" w:rsidRPr="0061473C" w14:paraId="42B62C7D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04403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E02A7" w14:textId="4100B0E3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Ca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alina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8992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3.133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813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1.193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264EA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38,08%</w:t>
            </w:r>
          </w:p>
        </w:tc>
      </w:tr>
      <w:tr w:rsidR="00971FAA" w:rsidRPr="0061473C" w14:paraId="0A909599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59C30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5C30A" w14:textId="4D002753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Cerna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83C2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7.341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8CF7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3.815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B77D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51,97%</w:t>
            </w:r>
          </w:p>
        </w:tc>
      </w:tr>
      <w:tr w:rsidR="00971FAA" w:rsidRPr="0061473C" w14:paraId="072FDBD1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7CE0B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8766D" w14:textId="1AD41A0C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Chichi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42C2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3.360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EDE6A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1.286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740DB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38,27%</w:t>
            </w:r>
          </w:p>
        </w:tc>
      </w:tr>
      <w:tr w:rsidR="00971FAA" w:rsidRPr="0061473C" w14:paraId="61E5C514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094A0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2A4B3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Dobârlău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55A6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3.822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A8A3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1.009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56DE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26,40%</w:t>
            </w:r>
          </w:p>
        </w:tc>
      </w:tr>
      <w:tr w:rsidR="00971FAA" w:rsidRPr="0061473C" w14:paraId="5DD42F30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676C4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729A0" w14:textId="5FE29D4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Ghelin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4B29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7.085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45866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1.859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FF91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26,24%</w:t>
            </w:r>
          </w:p>
        </w:tc>
      </w:tr>
      <w:tr w:rsidR="00971FAA" w:rsidRPr="0061473C" w14:paraId="2CD7ABC8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32F10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13E7F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Ghidfalău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76522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2.502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F786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855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B0A5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34,17%</w:t>
            </w:r>
          </w:p>
        </w:tc>
      </w:tr>
      <w:tr w:rsidR="00971FAA" w:rsidRPr="0061473C" w14:paraId="07F2B57F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5CFED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6A0BF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Hăghig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19D9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4.186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6D03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1.336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FAB1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31,92%</w:t>
            </w:r>
          </w:p>
        </w:tc>
      </w:tr>
      <w:tr w:rsidR="00971FAA" w:rsidRPr="0061473C" w14:paraId="5B1AE9A5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98874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49047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Ilieni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FA7DF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2.267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7D2B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798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B222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35,20%</w:t>
            </w:r>
          </w:p>
        </w:tc>
      </w:tr>
      <w:tr w:rsidR="00971FAA" w:rsidRPr="0061473C" w14:paraId="39EE1D53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23BDB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lastRenderedPageBreak/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EFD07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Lemnia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DBF6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3.189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56FD2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FA01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40,79%</w:t>
            </w:r>
          </w:p>
        </w:tc>
      </w:tr>
      <w:tr w:rsidR="00971FAA" w:rsidRPr="0061473C" w14:paraId="60CFF68A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7DA1B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73FA9" w14:textId="26895372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Malna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207F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2.287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96DB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1.144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2180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50,02%</w:t>
            </w:r>
          </w:p>
        </w:tc>
      </w:tr>
      <w:tr w:rsidR="00971FAA" w:rsidRPr="0061473C" w14:paraId="0C3DA5B5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208F7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EB6BD" w14:textId="771C5232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Moac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51D50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1.578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2902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477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11F6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30,23%</w:t>
            </w:r>
          </w:p>
        </w:tc>
      </w:tr>
      <w:tr w:rsidR="00971FAA" w:rsidRPr="0061473C" w14:paraId="45CA7F3E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ABF96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4A520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Ojdula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F88F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4.537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6BC2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E1724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22,48%</w:t>
            </w:r>
          </w:p>
        </w:tc>
      </w:tr>
      <w:tr w:rsidR="00971FAA" w:rsidRPr="0061473C" w14:paraId="2BE6C936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04C16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3A44F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Ozun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34D0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9.198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E053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4.746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9FCD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51,60%</w:t>
            </w:r>
          </w:p>
        </w:tc>
      </w:tr>
      <w:tr w:rsidR="00971FAA" w:rsidRPr="0061473C" w14:paraId="2E0BFDC8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C1DA0F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74930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Poian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FAB2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3.681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6B70A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2.474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8BE5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67,21%</w:t>
            </w:r>
          </w:p>
        </w:tc>
      </w:tr>
      <w:tr w:rsidR="00971FAA" w:rsidRPr="0061473C" w14:paraId="1420F0ED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3AF36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55E05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Reci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4B084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5.950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4BBD4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3.517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681D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59,11%</w:t>
            </w:r>
          </w:p>
        </w:tc>
      </w:tr>
      <w:tr w:rsidR="00971FAA" w:rsidRPr="0061473C" w14:paraId="68E451AC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76E51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FF86F" w14:textId="186E8B3E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ânzieni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AA07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4.608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A4BB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1.481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7B9E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32,14%</w:t>
            </w:r>
          </w:p>
        </w:tc>
      </w:tr>
      <w:tr w:rsidR="00971FAA" w:rsidRPr="0061473C" w14:paraId="749E9B27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E2381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4D48C" w14:textId="2D9DF226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uria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AB9A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6.253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2123F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1.726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299A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27,60%</w:t>
            </w:r>
          </w:p>
        </w:tc>
      </w:tr>
      <w:tr w:rsidR="00971FAA" w:rsidRPr="0061473C" w14:paraId="2882FB8A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30A14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64BC1" w14:textId="37E5C6A1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Valea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Cri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ului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4DE37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3.290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DB92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1.876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5BAFB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57,02%</w:t>
            </w:r>
          </w:p>
        </w:tc>
      </w:tr>
      <w:tr w:rsidR="00971FAA" w:rsidRPr="0061473C" w14:paraId="057AAE2F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F89421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79C44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Vâlcele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2B43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4.882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8A82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1.199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8AC66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24,56%</w:t>
            </w:r>
          </w:p>
        </w:tc>
      </w:tr>
      <w:tr w:rsidR="00971FAA" w:rsidRPr="0061473C" w14:paraId="7368BC44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8EE7B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1C160" w14:textId="316C3C08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Vârghi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4277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1.533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9C9E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381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48BE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24,85%</w:t>
            </w:r>
          </w:p>
        </w:tc>
      </w:tr>
      <w:tr w:rsidR="00971FAA" w:rsidRPr="0061473C" w14:paraId="1B2E0715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B6D40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ADD23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Zagon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233A0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7.040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3458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3.793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F6C6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53,88%</w:t>
            </w:r>
          </w:p>
        </w:tc>
      </w:tr>
      <w:tr w:rsidR="00971FAA" w:rsidRPr="0061473C" w14:paraId="4E708775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2606F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A57D1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Zăbala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7D06E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4.173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3EE3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5ACB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31,58%</w:t>
            </w:r>
          </w:p>
        </w:tc>
      </w:tr>
      <w:tr w:rsidR="00971FAA" w:rsidRPr="0061473C" w14:paraId="617C78A1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96134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2EF97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Comandău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E5CAF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2.792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65D7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1.760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CB1C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63,04%</w:t>
            </w:r>
          </w:p>
        </w:tc>
      </w:tr>
      <w:tr w:rsidR="00971FAA" w:rsidRPr="0061473C" w14:paraId="2AF8BE1F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C9CD0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8E014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Barcani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95DAC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9.646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B537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1.371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D0C97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14,21%</w:t>
            </w:r>
          </w:p>
        </w:tc>
      </w:tr>
      <w:tr w:rsidR="00971FAA" w:rsidRPr="0061473C" w14:paraId="3C746CF8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266C2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CDC7F" w14:textId="29374EE3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i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a Buzăului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3BA92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9.774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942F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6.415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BB67B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65,63%</w:t>
            </w:r>
          </w:p>
        </w:tc>
      </w:tr>
      <w:tr w:rsidR="00971FAA" w:rsidRPr="0061473C" w14:paraId="0B14789E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5293A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B8CAE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Valea Mare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0DDA7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1.462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445D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7C10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13,68%</w:t>
            </w:r>
          </w:p>
        </w:tc>
      </w:tr>
      <w:tr w:rsidR="00971FAA" w:rsidRPr="0061473C" w14:paraId="436EBEB5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407C9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B8150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Mereni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CA4F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2.933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2705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1.875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C081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63,93%</w:t>
            </w:r>
          </w:p>
        </w:tc>
      </w:tr>
      <w:tr w:rsidR="00971FAA" w:rsidRPr="0061473C" w14:paraId="7B5F11D8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6FEB3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5BD71" w14:textId="446B217D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 xml:space="preserve">Comuna </w:t>
            </w:r>
            <w:proofErr w:type="spellStart"/>
            <w:r w:rsidRPr="0061473C">
              <w:rPr>
                <w:rFonts w:ascii="Times New Roman" w:hAnsi="Times New Roman" w:cs="Times New Roman"/>
                <w:lang w:val="ro-RO" w:eastAsia="ro-RO"/>
              </w:rPr>
              <w:t>Arcu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17C88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3.049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33723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981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7095D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32,17%</w:t>
            </w:r>
          </w:p>
        </w:tc>
      </w:tr>
      <w:tr w:rsidR="00971FAA" w:rsidRPr="0061473C" w14:paraId="403A93E2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C7C3D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6F1DF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Bixad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9DD5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1.912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C361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845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38C50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44,19%</w:t>
            </w:r>
          </w:p>
        </w:tc>
      </w:tr>
      <w:tr w:rsidR="00971FAA" w:rsidRPr="0061473C" w14:paraId="1D5E70DD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80F22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95083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Dalnic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27E2A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1.403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F038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369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70599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26,30%</w:t>
            </w:r>
          </w:p>
        </w:tc>
      </w:tr>
      <w:tr w:rsidR="00971FAA" w:rsidRPr="0061473C" w14:paraId="4B37593D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C7D31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B8F67" w14:textId="7777777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Micfalău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92AA6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2.094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6000A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984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C6264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46,99%</w:t>
            </w:r>
          </w:p>
        </w:tc>
      </w:tr>
      <w:tr w:rsidR="00935EDF" w:rsidRPr="0061473C" w14:paraId="7AE93D2D" w14:textId="77777777" w:rsidTr="006E3729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75ADE" w14:textId="77777777" w:rsidR="00935EDF" w:rsidRPr="0061473C" w:rsidRDefault="00935EDF" w:rsidP="006E3729">
            <w:pPr>
              <w:spacing w:before="57" w:after="103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5CB19" w14:textId="4FF36A17" w:rsidR="00935EDF" w:rsidRPr="0061473C" w:rsidRDefault="00935EDF" w:rsidP="006E3729">
            <w:pPr>
              <w:spacing w:before="57" w:after="103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Comuna E</w:t>
            </w:r>
            <w:r w:rsidR="0061473C">
              <w:rPr>
                <w:rFonts w:ascii="Times New Roman" w:hAnsi="Times New Roman" w:cs="Times New Roman"/>
                <w:lang w:val="ro-RO" w:eastAsia="ro-RO"/>
              </w:rPr>
              <w:t>st</w:t>
            </w:r>
            <w:r w:rsidRPr="0061473C">
              <w:rPr>
                <w:rFonts w:ascii="Times New Roman" w:hAnsi="Times New Roman" w:cs="Times New Roman"/>
                <w:lang w:val="ro-RO" w:eastAsia="ro-RO"/>
              </w:rPr>
              <w:t>elnic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D266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1.674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6BFE5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450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C6771" w14:textId="77777777" w:rsidR="00935EDF" w:rsidRPr="0061473C" w:rsidRDefault="00935EDF" w:rsidP="006E3729">
            <w:pPr>
              <w:spacing w:before="57" w:after="10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1473C">
              <w:rPr>
                <w:rFonts w:ascii="Times New Roman" w:hAnsi="Times New Roman" w:cs="Times New Roman"/>
                <w:lang w:val="ro-RO" w:eastAsia="ro-RO"/>
              </w:rPr>
              <w:t>26,88%</w:t>
            </w:r>
          </w:p>
        </w:tc>
      </w:tr>
    </w:tbl>
    <w:p w14:paraId="60DCF376" w14:textId="77777777" w:rsidR="00935EDF" w:rsidRPr="0061473C" w:rsidRDefault="00935EDF" w:rsidP="00935EDF">
      <w:pPr>
        <w:pStyle w:val="DefaultText"/>
        <w:ind w:firstLine="720"/>
        <w:jc w:val="both"/>
        <w:rPr>
          <w:rFonts w:ascii="Trebuchet MS" w:hAnsi="Trebuchet MS" w:cs="Trebuchet MS"/>
          <w:szCs w:val="24"/>
          <w:lang w:val="ro-RO"/>
        </w:rPr>
      </w:pPr>
    </w:p>
    <w:p w14:paraId="1774E97C" w14:textId="14FFD469" w:rsidR="00935EDF" w:rsidRPr="0061473C" w:rsidRDefault="00935EDF" w:rsidP="00E8209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 xml:space="preserve">Cel mai mic grad de </w:t>
      </w:r>
      <w:proofErr w:type="spellStart"/>
      <w:r w:rsidRPr="0061473C">
        <w:rPr>
          <w:szCs w:val="24"/>
          <w:lang w:val="ro-RO"/>
        </w:rPr>
        <w:t>au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</w:t>
      </w:r>
      <w:proofErr w:type="spellEnd"/>
      <w:r w:rsidRPr="0061473C">
        <w:rPr>
          <w:szCs w:val="24"/>
          <w:lang w:val="ro-RO"/>
        </w:rPr>
        <w:t xml:space="preserve"> din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uri proprii 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-a înregi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în cazul Con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iliului Jude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ean (11,85%)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comunelor: Barcani (14,21%)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Valea Mare  (13,68%).</w:t>
      </w:r>
    </w:p>
    <w:p w14:paraId="7B2DF7EF" w14:textId="77777777" w:rsidR="00935EDF" w:rsidRPr="0061473C" w:rsidRDefault="00935EDF" w:rsidP="00E82096">
      <w:pPr>
        <w:pStyle w:val="DefaultText"/>
        <w:ind w:firstLine="567"/>
        <w:jc w:val="both"/>
        <w:rPr>
          <w:b/>
          <w:bCs/>
          <w:szCs w:val="24"/>
          <w:lang w:val="ro-RO"/>
        </w:rPr>
      </w:pPr>
    </w:p>
    <w:p w14:paraId="2D8D8D60" w14:textId="4F9D8451" w:rsidR="00935EDF" w:rsidRPr="0061473C" w:rsidRDefault="00935EDF" w:rsidP="00E82096">
      <w:pPr>
        <w:pStyle w:val="DefaultText"/>
        <w:ind w:firstLine="567"/>
        <w:jc w:val="both"/>
        <w:rPr>
          <w:lang w:val="ro-RO"/>
        </w:rPr>
      </w:pPr>
      <w:r w:rsidRPr="0061473C">
        <w:rPr>
          <w:b/>
          <w:bCs/>
          <w:szCs w:val="24"/>
          <w:lang w:val="ro-RO"/>
        </w:rPr>
        <w:t>2</w:t>
      </w:r>
      <w:r w:rsidRPr="0061473C">
        <w:rPr>
          <w:szCs w:val="24"/>
          <w:lang w:val="ro-RO"/>
        </w:rPr>
        <w:t>.</w:t>
      </w:r>
      <w:r w:rsidRPr="0061473C">
        <w:rPr>
          <w:b/>
          <w:bCs/>
          <w:szCs w:val="24"/>
          <w:lang w:val="ro-RO"/>
        </w:rPr>
        <w:t>Chel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uielile buge</w:t>
      </w:r>
      <w:r w:rsidR="0061473C">
        <w:rPr>
          <w:b/>
          <w:bCs/>
          <w:szCs w:val="24"/>
          <w:lang w:val="ro-RO"/>
        </w:rPr>
        <w:t>t</w:t>
      </w:r>
      <w:r w:rsidRPr="0061473C">
        <w:rPr>
          <w:b/>
          <w:bCs/>
          <w:szCs w:val="24"/>
          <w:lang w:val="ro-RO"/>
        </w:rPr>
        <w:t>elor locale</w:t>
      </w:r>
    </w:p>
    <w:p w14:paraId="2A7577F7" w14:textId="47D29107" w:rsidR="00935EDF" w:rsidRPr="0061473C" w:rsidRDefault="0061473C" w:rsidP="00E82096">
      <w:pPr>
        <w:pStyle w:val="DefaultText"/>
        <w:ind w:firstLine="567"/>
        <w:jc w:val="both"/>
        <w:rPr>
          <w:lang w:val="ro-RO"/>
        </w:rPr>
      </w:pPr>
      <w:proofErr w:type="spellStart"/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i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ua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ia</w:t>
      </w:r>
      <w:proofErr w:type="spellEnd"/>
      <w:r w:rsidR="00935EDF" w:rsidRPr="0061473C">
        <w:rPr>
          <w:szCs w:val="24"/>
          <w:lang w:val="ro-RO"/>
        </w:rPr>
        <w:t xml:space="preserve"> 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in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e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ică a </w:t>
      </w:r>
      <w:proofErr w:type="spellStart"/>
      <w:r w:rsidR="00935EDF" w:rsidRPr="0061473C">
        <w:rPr>
          <w:szCs w:val="24"/>
          <w:lang w:val="ro-RO"/>
        </w:rPr>
        <w:t>execu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iei</w:t>
      </w:r>
      <w:proofErr w:type="spellEnd"/>
      <w:r w:rsidR="00935EDF" w:rsidRPr="0061473C">
        <w:rPr>
          <w:szCs w:val="24"/>
          <w:lang w:val="ro-RO"/>
        </w:rPr>
        <w:t xml:space="preserve"> economice a chel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uielilor buge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elor locale în 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eme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rul I 2022 e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e prezen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a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ă în 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abelul de mai jo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:</w:t>
      </w:r>
    </w:p>
    <w:p w14:paraId="7787FB45" w14:textId="77777777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  <w:t>mii lei</w:t>
      </w:r>
    </w:p>
    <w:tbl>
      <w:tblPr>
        <w:tblW w:w="0" w:type="auto"/>
        <w:tblInd w:w="-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8"/>
        <w:gridCol w:w="3152"/>
        <w:gridCol w:w="1621"/>
        <w:gridCol w:w="1170"/>
        <w:gridCol w:w="1078"/>
        <w:gridCol w:w="1275"/>
      </w:tblGrid>
      <w:tr w:rsidR="00971FAA" w:rsidRPr="0061473C" w14:paraId="435CAAD1" w14:textId="77777777" w:rsidTr="006E3729">
        <w:trPr>
          <w:trHeight w:val="62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7D47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Nr.</w:t>
            </w:r>
          </w:p>
          <w:p w14:paraId="6B35E654" w14:textId="0A19CC58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cr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270B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center"/>
              <w:rPr>
                <w:sz w:val="22"/>
                <w:szCs w:val="22"/>
                <w:lang w:val="ro-RO"/>
              </w:rPr>
            </w:pPr>
          </w:p>
          <w:p w14:paraId="523094A8" w14:textId="22477301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egorii de chel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uieli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CBB2" w14:textId="09F452DC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Credi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bugerare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rime</w:t>
            </w:r>
            <w:r w:rsidR="0061473C">
              <w:rPr>
                <w:sz w:val="22"/>
                <w:szCs w:val="22"/>
                <w:lang w:val="ro-RO"/>
              </w:rPr>
              <w:t>st</w:t>
            </w:r>
            <w:r w:rsidRPr="0061473C">
              <w:rPr>
                <w:sz w:val="22"/>
                <w:szCs w:val="22"/>
                <w:lang w:val="ro-RO"/>
              </w:rPr>
              <w:t>riale cumula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aproba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em 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3D42" w14:textId="3B8C8A14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Plă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 efec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</w:t>
            </w:r>
          </w:p>
          <w:p w14:paraId="7CBD05C2" w14:textId="2BA9A8F2" w:rsidR="00935EDF" w:rsidRPr="0061473C" w:rsidRDefault="0061473C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em 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DC2F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%</w:t>
            </w:r>
          </w:p>
          <w:p w14:paraId="6F15E8E3" w14:textId="1E27D6B5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din credi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buge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are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495F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 xml:space="preserve">% </w:t>
            </w:r>
          </w:p>
          <w:p w14:paraId="71CF938E" w14:textId="329D54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 xml:space="preserve">din 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o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al plă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 efec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</w:t>
            </w:r>
          </w:p>
        </w:tc>
      </w:tr>
      <w:tr w:rsidR="00971FAA" w:rsidRPr="0061473C" w14:paraId="25658D83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F40F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lastRenderedPageBreak/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BF03" w14:textId="0F3C3EF2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Chel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uieli de per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onal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AE95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108.114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5176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95.057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F2B5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87,92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F799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27,06</w:t>
            </w:r>
          </w:p>
        </w:tc>
      </w:tr>
      <w:tr w:rsidR="00971FAA" w:rsidRPr="0061473C" w14:paraId="2598ECB4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7C4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E77D" w14:textId="77EB9046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 xml:space="preserve">Bunuri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 xml:space="preserve">i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ervicii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85B8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120.045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BF7A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73.096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B124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60,89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9BCD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20,81</w:t>
            </w:r>
          </w:p>
        </w:tc>
      </w:tr>
      <w:tr w:rsidR="00971FAA" w:rsidRPr="0061473C" w14:paraId="2CF1DCA7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7813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6411" w14:textId="77777777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Dobânzi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C10E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30F9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6FBC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89,05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70BC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0,08</w:t>
            </w:r>
          </w:p>
        </w:tc>
      </w:tr>
      <w:tr w:rsidR="00971FAA" w:rsidRPr="0061473C" w14:paraId="7E06F4E8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ABFD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E107" w14:textId="7262F9D8" w:rsidR="00935EDF" w:rsidRPr="0061473C" w:rsidRDefault="0061473C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ubven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9465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3.775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D225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3.093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74B1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81,93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53F6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0.88</w:t>
            </w:r>
          </w:p>
        </w:tc>
      </w:tr>
      <w:tr w:rsidR="00971FAA" w:rsidRPr="0061473C" w14:paraId="0D2788BC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61BD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7A6F" w14:textId="44D2144A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Fond de rezerva buge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ară la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di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pozi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ia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au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ori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ă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locale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C805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1.612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3D88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right"/>
              <w:rPr>
                <w:sz w:val="22"/>
                <w:szCs w:val="22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82D1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61CA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71FAA" w:rsidRPr="0061473C" w14:paraId="7694518E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3BA2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9D8E" w14:textId="50604D3A" w:rsidR="00935EDF" w:rsidRPr="0061473C" w:rsidRDefault="0061473C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ran</w:t>
            </w: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feruri în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re </w:t>
            </w:r>
            <w:proofErr w:type="spellStart"/>
            <w:r w:rsidR="00935EDF" w:rsidRPr="0061473C">
              <w:rPr>
                <w:sz w:val="22"/>
                <w:szCs w:val="22"/>
                <w:lang w:val="ro-RO"/>
              </w:rPr>
              <w:t>uni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</w:t>
            </w:r>
            <w:proofErr w:type="spellEnd"/>
            <w:r w:rsidR="00935EDF" w:rsidRPr="0061473C">
              <w:rPr>
                <w:sz w:val="22"/>
                <w:szCs w:val="22"/>
                <w:lang w:val="ro-RO"/>
              </w:rPr>
              <w:t xml:space="preserve"> ale </w:t>
            </w:r>
            <w:proofErr w:type="spellStart"/>
            <w:r w:rsidR="00935EDF" w:rsidRPr="0061473C">
              <w:rPr>
                <w:sz w:val="22"/>
                <w:szCs w:val="22"/>
                <w:lang w:val="ro-RO"/>
              </w:rPr>
              <w:t>admini</w:t>
            </w:r>
            <w:r>
              <w:rPr>
                <w:sz w:val="22"/>
                <w:szCs w:val="22"/>
                <w:lang w:val="ro-RO"/>
              </w:rPr>
              <w:t>st</w:t>
            </w:r>
            <w:r w:rsidR="00935EDF" w:rsidRPr="0061473C">
              <w:rPr>
                <w:sz w:val="22"/>
                <w:szCs w:val="22"/>
                <w:lang w:val="ro-RO"/>
              </w:rPr>
              <w:t>ra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iei</w:t>
            </w:r>
            <w:proofErr w:type="spellEnd"/>
            <w:r w:rsidR="00935EDF" w:rsidRPr="0061473C">
              <w:rPr>
                <w:sz w:val="22"/>
                <w:szCs w:val="22"/>
                <w:lang w:val="ro-RO"/>
              </w:rPr>
              <w:t xml:space="preserve"> publice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130D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40.592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919F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28.488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4792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70,18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7878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8,11</w:t>
            </w:r>
          </w:p>
        </w:tc>
      </w:tr>
      <w:tr w:rsidR="00971FAA" w:rsidRPr="0061473C" w14:paraId="5E67A6EE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BD1B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8CDA" w14:textId="0141FD42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Al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ran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feruri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4B15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15.199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2DD6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8.669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2FFB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57,04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5D5D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2,46</w:t>
            </w:r>
          </w:p>
        </w:tc>
      </w:tr>
      <w:tr w:rsidR="00971FAA" w:rsidRPr="0061473C" w14:paraId="50D37679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BD2C0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E4DF" w14:textId="580F5732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Proiec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cu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finan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are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din fonduri ex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erne nerambur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 xml:space="preserve">abile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FFAC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190.360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6053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28.334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06ED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14,88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8379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8,06</w:t>
            </w:r>
          </w:p>
        </w:tc>
      </w:tr>
      <w:tr w:rsidR="00971FAA" w:rsidRPr="0061473C" w14:paraId="5515137C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DEAB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2761" w14:textId="60CFD46D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A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i</w:t>
            </w:r>
            <w:r w:rsidR="0061473C">
              <w:rPr>
                <w:sz w:val="22"/>
                <w:szCs w:val="22"/>
                <w:lang w:val="ro-RO"/>
              </w:rPr>
              <w:t>st</w:t>
            </w:r>
            <w:r w:rsidRPr="0061473C">
              <w:rPr>
                <w:sz w:val="22"/>
                <w:szCs w:val="22"/>
                <w:lang w:val="ro-RO"/>
              </w:rPr>
              <w:t>en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ă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ocială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853C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21.889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3633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17.445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0F7B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79,70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AA12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4,97</w:t>
            </w:r>
          </w:p>
        </w:tc>
      </w:tr>
      <w:tr w:rsidR="00971FAA" w:rsidRPr="0061473C" w14:paraId="7DE0D914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5691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ACFA" w14:textId="0F0822E0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Al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chel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uieli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C46B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27.000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0F4B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18.749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8297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69,44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CC98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5,33</w:t>
            </w:r>
          </w:p>
        </w:tc>
      </w:tr>
      <w:tr w:rsidR="00971FAA" w:rsidRPr="0061473C" w14:paraId="1F1DF1E1" w14:textId="77777777" w:rsidTr="006E3729">
        <w:trPr>
          <w:trHeight w:val="27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C9C1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C3C3" w14:textId="7A633949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Chel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uieli de capi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D0BB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312.078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54F4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78.556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BEE7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25,17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687B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22,36</w:t>
            </w:r>
          </w:p>
        </w:tc>
      </w:tr>
      <w:tr w:rsidR="00971FAA" w:rsidRPr="0061473C" w14:paraId="7B787CB7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0B3F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46CE" w14:textId="1CDBA45B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61473C">
              <w:rPr>
                <w:sz w:val="22"/>
                <w:szCs w:val="22"/>
                <w:lang w:val="ro-RO"/>
              </w:rPr>
              <w:t>Opera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iuni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financiare (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rambur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ari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credi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1B4A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A02D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755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C453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99,21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863B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0,21</w:t>
            </w:r>
          </w:p>
        </w:tc>
      </w:tr>
      <w:tr w:rsidR="00971FAA" w:rsidRPr="0061473C" w14:paraId="7CAD51D5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7F46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97F0" w14:textId="7B177900" w:rsidR="00935EDF" w:rsidRPr="0061473C" w:rsidRDefault="00935EDF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Plă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 efec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în anii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preceden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i recupera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în anul curen</w:t>
            </w:r>
            <w:r w:rsidR="0061473C">
              <w:rPr>
                <w:sz w:val="22"/>
                <w:szCs w:val="22"/>
                <w:lang w:val="ro-RO"/>
              </w:rPr>
              <w:t>t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C787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-647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4AC1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-1.275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973E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197,06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0A27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x</w:t>
            </w:r>
          </w:p>
        </w:tc>
      </w:tr>
      <w:tr w:rsidR="00971FAA" w:rsidRPr="0061473C" w14:paraId="2BB45BC8" w14:textId="77777777" w:rsidTr="006E372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4627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FDB0" w14:textId="2DC89AC5" w:rsidR="00935EDF" w:rsidRPr="0061473C" w:rsidRDefault="0061473C" w:rsidP="006E3729">
            <w:pPr>
              <w:pStyle w:val="DefaultText"/>
              <w:spacing w:after="103"/>
              <w:jc w:val="both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b/>
                <w:bCs/>
                <w:sz w:val="22"/>
                <w:szCs w:val="22"/>
                <w:lang w:val="ro-RO"/>
              </w:rPr>
              <w:t>o</w:t>
            </w:r>
            <w:r>
              <w:rPr>
                <w:b/>
                <w:bCs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b/>
                <w:bCs/>
                <w:sz w:val="22"/>
                <w:szCs w:val="22"/>
                <w:lang w:val="ro-RO"/>
              </w:rPr>
              <w:t>al chel</w:t>
            </w:r>
            <w:r>
              <w:rPr>
                <w:b/>
                <w:bCs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b/>
                <w:bCs/>
                <w:sz w:val="22"/>
                <w:szCs w:val="22"/>
                <w:lang w:val="ro-RO"/>
              </w:rPr>
              <w:t>uieli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39A2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841.116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B686" w14:textId="77777777" w:rsidR="00935EDF" w:rsidRPr="0061473C" w:rsidRDefault="00935EDF" w:rsidP="006E3729">
            <w:pPr>
              <w:pStyle w:val="DefaultText"/>
              <w:spacing w:after="103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351.268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EEC5" w14:textId="77777777" w:rsidR="00935EDF" w:rsidRPr="0061473C" w:rsidRDefault="00935EDF" w:rsidP="006E3729">
            <w:pPr>
              <w:pStyle w:val="DefaultText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41,76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EF54" w14:textId="77777777" w:rsidR="00935EDF" w:rsidRPr="0061473C" w:rsidRDefault="00935EDF" w:rsidP="006E3729">
            <w:pPr>
              <w:pStyle w:val="DefaultText"/>
              <w:snapToGrid w:val="0"/>
              <w:spacing w:after="103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x</w:t>
            </w:r>
          </w:p>
        </w:tc>
      </w:tr>
    </w:tbl>
    <w:p w14:paraId="4131E1A5" w14:textId="77777777" w:rsidR="00935EDF" w:rsidRPr="0061473C" w:rsidRDefault="00935EDF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</w:p>
    <w:p w14:paraId="31AA568D" w14:textId="3C3DB9EB" w:rsidR="00935EDF" w:rsidRPr="0061473C" w:rsidRDefault="0061473C" w:rsidP="00971FAA">
      <w:pPr>
        <w:pStyle w:val="DefaultText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ub forma de prezen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are grafică, </w:t>
      </w:r>
      <w:proofErr w:type="spellStart"/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i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ua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ia</w:t>
      </w:r>
      <w:proofErr w:type="spellEnd"/>
      <w:r w:rsidR="00935EDF" w:rsidRPr="0061473C">
        <w:rPr>
          <w:szCs w:val="24"/>
          <w:lang w:val="ro-RO"/>
        </w:rPr>
        <w:t xml:space="preserve"> după 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ruc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ura economică a chel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uielilor buge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are 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e prezin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ă a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fel:</w:t>
      </w:r>
    </w:p>
    <w:p w14:paraId="058FD3C9" w14:textId="77777777" w:rsidR="00E82096" w:rsidRPr="0061473C" w:rsidRDefault="00E82096" w:rsidP="00935EDF">
      <w:pPr>
        <w:pStyle w:val="DefaultText"/>
        <w:jc w:val="both"/>
        <w:rPr>
          <w:lang w:val="ro-RO"/>
        </w:rPr>
      </w:pPr>
    </w:p>
    <w:p w14:paraId="6EC7305E" w14:textId="77777777" w:rsidR="00935EDF" w:rsidRPr="0061473C" w:rsidRDefault="0061473C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  <w:r w:rsidRPr="0061473C">
        <w:rPr>
          <w:lang w:val="ro-RO"/>
        </w:rPr>
        <w:pict w14:anchorId="4E30F331">
          <v:shape id="_x0000_i1026" type="#_x0000_t75" style="width:445.5pt;height:317.25pt" filled="t">
            <v:fill color2="black"/>
            <v:imagedata r:id="rId10" o:title=""/>
          </v:shape>
        </w:pict>
      </w:r>
    </w:p>
    <w:p w14:paraId="6A977B7C" w14:textId="77777777" w:rsidR="00935EDF" w:rsidRPr="0061473C" w:rsidRDefault="00935EDF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</w:p>
    <w:p w14:paraId="50692F45" w14:textId="4AA49E97" w:rsidR="00935EDF" w:rsidRPr="0061473C" w:rsidRDefault="00935EDF" w:rsidP="00DF3946">
      <w:pPr>
        <w:pStyle w:val="DefaultText"/>
        <w:ind w:firstLine="567"/>
        <w:jc w:val="both"/>
        <w:rPr>
          <w:lang w:val="ro-RO"/>
        </w:rPr>
      </w:pPr>
      <w:proofErr w:type="spellStart"/>
      <w:r w:rsidRPr="0061473C">
        <w:rPr>
          <w:szCs w:val="24"/>
          <w:lang w:val="ro-RO"/>
        </w:rPr>
        <w:lastRenderedPageBreak/>
        <w:t>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</w:t>
      </w:r>
      <w:proofErr w:type="spellEnd"/>
      <w:r w:rsidRPr="0061473C">
        <w:rPr>
          <w:szCs w:val="24"/>
          <w:lang w:val="ro-RO"/>
        </w:rPr>
        <w:t xml:space="preserve"> cum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ob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ervă din da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ele prezen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e,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uielile </w:t>
      </w:r>
      <w:proofErr w:type="spellStart"/>
      <w:r w:rsidRPr="0061473C">
        <w:rPr>
          <w:szCs w:val="24"/>
          <w:lang w:val="ro-RO"/>
        </w:rPr>
        <w:t>uni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admini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iv-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oriale au fo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 de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ina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realizării </w:t>
      </w:r>
      <w:proofErr w:type="spellStart"/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ribu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 obiec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ivelor 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abili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în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arcina </w:t>
      </w:r>
      <w:proofErr w:type="spellStart"/>
      <w:r w:rsidRPr="0061473C">
        <w:rPr>
          <w:szCs w:val="24"/>
          <w:lang w:val="ro-RO"/>
        </w:rPr>
        <w:t>au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publice locale.</w:t>
      </w:r>
    </w:p>
    <w:p w14:paraId="6E474121" w14:textId="1C9908ED" w:rsidR="00935EDF" w:rsidRPr="0061473C" w:rsidRDefault="00935EDF" w:rsidP="00DF3946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 xml:space="preserve">Din analiza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informa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cu privire la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execu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uielilor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 ob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ervă că,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ele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rime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riale cumula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uielile 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ale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realiza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41,76%. În 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ruc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ură, analiza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execu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eviden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iază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un grad de realizare la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uielile de per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onal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87,92%, la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uielile cu bunurile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erviciile în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60,89%, iar cele de capi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al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cele pen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ru proiec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cu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finan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din fonduri ex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erne nerambur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abile, doar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25,17%, re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pec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iv de 14,88%. </w:t>
      </w:r>
    </w:p>
    <w:p w14:paraId="3E9A91BD" w14:textId="77777777" w:rsidR="00935EDF" w:rsidRPr="0061473C" w:rsidRDefault="00935EDF" w:rsidP="00DF3946">
      <w:pPr>
        <w:pStyle w:val="DefaultText"/>
        <w:ind w:firstLine="567"/>
        <w:jc w:val="both"/>
        <w:rPr>
          <w:szCs w:val="24"/>
          <w:lang w:val="ro-RO"/>
        </w:rPr>
      </w:pPr>
    </w:p>
    <w:p w14:paraId="4AD5D826" w14:textId="5EB24D59" w:rsidR="00935EDF" w:rsidRPr="0061473C" w:rsidRDefault="00935EDF" w:rsidP="00DF394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 xml:space="preserve">Analizând ponderea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efec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pe 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egorii de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uieli, în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alul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efec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e,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con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că ponderea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uielilor de per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onal de 27,09% devan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ează nivelul ace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ui indica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 înregi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la celelal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egorii de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uieli. Exemplificăm în ace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, ponderea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efec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la “Bunuri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evicii</w:t>
      </w:r>
      <w:proofErr w:type="spellEnd"/>
      <w:r w:rsidRPr="0061473C">
        <w:rPr>
          <w:szCs w:val="24"/>
          <w:lang w:val="ro-RO"/>
        </w:rPr>
        <w:t xml:space="preserve">” de 20,81% în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alul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>, la “Chel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 de capi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al”  ponderea 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 de 22,36%,  la 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egoria “A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ă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ocială” de 4,97%, re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pec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 la 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egoria “Proiec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cu </w:t>
      </w:r>
      <w:proofErr w:type="spellStart"/>
      <w:r w:rsidRPr="0061473C">
        <w:rPr>
          <w:szCs w:val="24"/>
          <w:lang w:val="ro-RO"/>
        </w:rPr>
        <w:t>finan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</w:t>
      </w:r>
      <w:proofErr w:type="spellEnd"/>
      <w:r w:rsidRPr="0061473C">
        <w:rPr>
          <w:szCs w:val="24"/>
          <w:lang w:val="ro-RO"/>
        </w:rPr>
        <w:t xml:space="preserve"> din fonduri ex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erne nerambur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abile” ponderea 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 de doar 8,06%.</w:t>
      </w:r>
    </w:p>
    <w:p w14:paraId="08D21781" w14:textId="3CA177AA" w:rsidR="00935EDF" w:rsidRPr="0061473C" w:rsidRDefault="00935EDF" w:rsidP="00DF394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Acea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ă </w:t>
      </w:r>
      <w:proofErr w:type="spellStart"/>
      <w:r w:rsidRPr="0061473C">
        <w:rPr>
          <w:szCs w:val="24"/>
          <w:lang w:val="ro-RO"/>
        </w:rPr>
        <w:t>evolu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</w:t>
      </w:r>
      <w:proofErr w:type="spellEnd"/>
      <w:r w:rsidRPr="0061473C">
        <w:rPr>
          <w:szCs w:val="24"/>
          <w:lang w:val="ro-RO"/>
        </w:rPr>
        <w:t xml:space="preserve"> a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uielilor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 reflec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ă </w:t>
      </w:r>
      <w:proofErr w:type="spellStart"/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endin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ele</w:t>
      </w:r>
      <w:proofErr w:type="spellEnd"/>
      <w:r w:rsidRPr="0061473C">
        <w:rPr>
          <w:szCs w:val="24"/>
          <w:lang w:val="ro-RO"/>
        </w:rPr>
        <w:t xml:space="preserve"> de orien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 ale ace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ora cu precădere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pre con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um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mai </w:t>
      </w:r>
      <w:proofErr w:type="spellStart"/>
      <w:r w:rsidRPr="0061473C">
        <w:rPr>
          <w:szCs w:val="24"/>
          <w:lang w:val="ro-RO"/>
        </w:rPr>
        <w:t>pu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in</w:t>
      </w:r>
      <w:proofErr w:type="spellEnd"/>
      <w:r w:rsidRPr="0061473C">
        <w:rPr>
          <w:szCs w:val="24"/>
          <w:lang w:val="ro-RO"/>
        </w:rPr>
        <w:t xml:space="preserve">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ru </w:t>
      </w:r>
      <w:proofErr w:type="spellStart"/>
      <w:r w:rsidRPr="0061473C">
        <w:rPr>
          <w:szCs w:val="24"/>
          <w:lang w:val="ro-RO"/>
        </w:rPr>
        <w:t>inve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</w:t>
      </w:r>
      <w:proofErr w:type="spellEnd"/>
      <w:r w:rsidRPr="0061473C">
        <w:rPr>
          <w:szCs w:val="24"/>
          <w:lang w:val="ro-RO"/>
        </w:rPr>
        <w:t xml:space="preserve">. </w:t>
      </w:r>
    </w:p>
    <w:p w14:paraId="7EDC6057" w14:textId="4E61ED60" w:rsidR="00935EDF" w:rsidRPr="0061473C" w:rsidRDefault="0061473C" w:rsidP="00DF3946">
      <w:pPr>
        <w:pStyle w:val="DefaultText"/>
        <w:ind w:firstLine="567"/>
        <w:jc w:val="both"/>
        <w:rPr>
          <w:lang w:val="ro-RO"/>
        </w:rPr>
      </w:pP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ub a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pec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ul 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ruc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urii </w:t>
      </w:r>
      <w:proofErr w:type="spellStart"/>
      <w:r w:rsidR="00935EDF" w:rsidRPr="0061473C">
        <w:rPr>
          <w:szCs w:val="24"/>
          <w:lang w:val="ro-RO"/>
        </w:rPr>
        <w:t>func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ionale</w:t>
      </w:r>
      <w:proofErr w:type="spellEnd"/>
      <w:r w:rsidR="00935EDF" w:rsidRPr="0061473C">
        <w:rPr>
          <w:szCs w:val="24"/>
          <w:lang w:val="ro-RO"/>
        </w:rPr>
        <w:t>, chel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uielile buge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elor locale (la nivelul </w:t>
      </w:r>
      <w:proofErr w:type="spellStart"/>
      <w:r w:rsidR="00935EDF" w:rsidRPr="0061473C">
        <w:rPr>
          <w:szCs w:val="24"/>
          <w:lang w:val="ro-RO"/>
        </w:rPr>
        <w:t>plă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ilor</w:t>
      </w:r>
      <w:proofErr w:type="spellEnd"/>
      <w:r w:rsidR="00935EDF" w:rsidRPr="0061473C">
        <w:rPr>
          <w:szCs w:val="24"/>
          <w:lang w:val="ro-RO"/>
        </w:rPr>
        <w:t xml:space="preserve">) </w:t>
      </w:r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e prezin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ă a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fel:</w:t>
      </w:r>
    </w:p>
    <w:p w14:paraId="6768D773" w14:textId="68C18D53" w:rsidR="00935EDF" w:rsidRPr="0061473C" w:rsidRDefault="00935EDF" w:rsidP="00DF3946">
      <w:pPr>
        <w:pStyle w:val="DefaultText"/>
        <w:numPr>
          <w:ilvl w:val="0"/>
          <w:numId w:val="18"/>
        </w:numPr>
        <w:tabs>
          <w:tab w:val="clear" w:pos="-436"/>
          <w:tab w:val="num" w:pos="0"/>
        </w:tabs>
        <w:spacing w:after="160" w:line="252" w:lineRule="auto"/>
        <w:ind w:left="0" w:firstLine="567"/>
        <w:jc w:val="both"/>
        <w:rPr>
          <w:lang w:val="ro-RO"/>
        </w:rPr>
      </w:pPr>
      <w:proofErr w:type="spellStart"/>
      <w:r w:rsidRPr="0061473C">
        <w:rPr>
          <w:szCs w:val="24"/>
          <w:lang w:val="ro-RO"/>
        </w:rPr>
        <w:t>Au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publice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proofErr w:type="spellStart"/>
      <w:r w:rsidRPr="0061473C">
        <w:rPr>
          <w:szCs w:val="24"/>
          <w:lang w:val="ro-RO"/>
        </w:rPr>
        <w:t>ac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iuni</w:t>
      </w:r>
      <w:proofErr w:type="spellEnd"/>
      <w:r w:rsidRPr="0061473C">
        <w:rPr>
          <w:szCs w:val="24"/>
          <w:lang w:val="ro-RO"/>
        </w:rPr>
        <w:t xml:space="preserve"> ex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erne – 67.149 mii lei, reprezen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ând un procen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de 19,11% din volumul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ilor</w:t>
      </w:r>
      <w:proofErr w:type="spellEnd"/>
      <w:r w:rsidRPr="0061473C">
        <w:rPr>
          <w:szCs w:val="24"/>
          <w:lang w:val="ro-RO"/>
        </w:rPr>
        <w:t xml:space="preserve"> efec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e, iar rapor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la nivelul credi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elor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 aproba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e,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uielile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-au efec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în </w:t>
      </w:r>
      <w:proofErr w:type="spellStart"/>
      <w:r w:rsidRPr="0061473C">
        <w:rPr>
          <w:szCs w:val="24"/>
          <w:lang w:val="ro-RO"/>
        </w:rPr>
        <w:t>propor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</w:t>
      </w:r>
      <w:proofErr w:type="spellEnd"/>
      <w:r w:rsidRPr="0061473C">
        <w:rPr>
          <w:szCs w:val="24"/>
          <w:lang w:val="ro-RO"/>
        </w:rPr>
        <w:t xml:space="preserve"> de 61,52%. </w:t>
      </w:r>
    </w:p>
    <w:p w14:paraId="3C1E3BB5" w14:textId="7B6327CA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7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Al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ervicii publice generale  1.822 mii lei, cu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0,52% din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iar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 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uielile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46,98%. </w:t>
      </w:r>
    </w:p>
    <w:p w14:paraId="6EE55BED" w14:textId="661931ED" w:rsidR="00935EDF" w:rsidRPr="0061473C" w:rsidRDefault="0061473C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7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proofErr w:type="spellStart"/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ranzac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ii</w:t>
      </w:r>
      <w:proofErr w:type="spellEnd"/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privind da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oria publică  315 mii lei, cu un procen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de 0,09% din volumul </w:t>
      </w:r>
      <w:proofErr w:type="spellStart"/>
      <w:r w:rsidR="00935EDF" w:rsidRPr="0061473C">
        <w:rPr>
          <w:rFonts w:ascii="Times New Roman" w:hAnsi="Times New Roman" w:cs="Times New Roman"/>
          <w:color w:val="auto"/>
          <w:lang w:val="ro-RO"/>
        </w:rPr>
        <w:t>plă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efec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ua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e, </w:t>
      </w:r>
      <w:r>
        <w:rPr>
          <w:rFonts w:ascii="Times New Roman" w:hAnsi="Times New Roman" w:cs="Times New Roman"/>
          <w:color w:val="auto"/>
          <w:lang w:val="ro-RO"/>
        </w:rPr>
        <w:t>s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 fa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elor aproba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e, chel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uielile </w:t>
      </w:r>
      <w:r>
        <w:rPr>
          <w:rFonts w:ascii="Times New Roman" w:hAnsi="Times New Roman" w:cs="Times New Roman"/>
          <w:color w:val="auto"/>
          <w:lang w:val="ro-RO"/>
        </w:rPr>
        <w:t>s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-au efec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ua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="00935EDF" w:rsidRPr="0061473C">
        <w:rPr>
          <w:rFonts w:ascii="Times New Roman" w:hAnsi="Times New Roman" w:cs="Times New Roman"/>
          <w:color w:val="auto"/>
          <w:lang w:val="ro-RO"/>
        </w:rPr>
        <w:t>propor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de 87,98%. </w:t>
      </w:r>
    </w:p>
    <w:p w14:paraId="700496BE" w14:textId="5694C588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7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Apărare  210 mii lei, rapor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uielile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52,11%. </w:t>
      </w:r>
    </w:p>
    <w:p w14:paraId="7B17FCC4" w14:textId="7C4A7544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7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 xml:space="preserve">Ordine publică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 </w:t>
      </w:r>
      <w:proofErr w:type="spellStart"/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iguran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na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ională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 4.483 mii lei,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1,27% din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rapor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 la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uielile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61,43%. </w:t>
      </w:r>
    </w:p>
    <w:p w14:paraId="6248F43F" w14:textId="28F0A006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Învă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ămân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 39.858 mii lei,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11,35% din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>, iar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uielile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34,25%. </w:t>
      </w:r>
    </w:p>
    <w:p w14:paraId="23CEF745" w14:textId="5C4892B8" w:rsidR="00935EDF" w:rsidRPr="0061473C" w:rsidRDefault="0061473C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4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S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ănă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e 7.925 mii lei, reprezen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ând un procen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de 2,25% din volumul </w:t>
      </w:r>
      <w:proofErr w:type="spellStart"/>
      <w:r w:rsidR="00935EDF" w:rsidRPr="0061473C">
        <w:rPr>
          <w:rFonts w:ascii="Times New Roman" w:hAnsi="Times New Roman" w:cs="Times New Roman"/>
          <w:color w:val="auto"/>
          <w:lang w:val="ro-RO"/>
        </w:rPr>
        <w:t>plă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efec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ua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e, </w:t>
      </w:r>
      <w:r>
        <w:rPr>
          <w:rFonts w:ascii="Times New Roman" w:hAnsi="Times New Roman" w:cs="Times New Roman"/>
          <w:color w:val="auto"/>
          <w:lang w:val="ro-RO"/>
        </w:rPr>
        <w:t>s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 fa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elor buge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are aproba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e, ace</w:t>
      </w:r>
      <w:r>
        <w:rPr>
          <w:rFonts w:ascii="Times New Roman" w:hAnsi="Times New Roman" w:cs="Times New Roman"/>
          <w:color w:val="auto"/>
          <w:lang w:val="ro-RO"/>
        </w:rPr>
        <w:t>st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ea </w:t>
      </w:r>
      <w:r>
        <w:rPr>
          <w:rFonts w:ascii="Times New Roman" w:hAnsi="Times New Roman" w:cs="Times New Roman"/>
          <w:color w:val="auto"/>
          <w:lang w:val="ro-RO"/>
        </w:rPr>
        <w:t>s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-au efec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ua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="00935EDF" w:rsidRPr="0061473C">
        <w:rPr>
          <w:rFonts w:ascii="Times New Roman" w:hAnsi="Times New Roman" w:cs="Times New Roman"/>
          <w:color w:val="auto"/>
          <w:lang w:val="ro-RO"/>
        </w:rPr>
        <w:t>propor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de 29,79%. </w:t>
      </w:r>
    </w:p>
    <w:p w14:paraId="55F0D87F" w14:textId="32DF670B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4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Cul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ură, recreere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religie  50.756 mii lei,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14,44% din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>, iar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uielile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53,69%. </w:t>
      </w:r>
    </w:p>
    <w:p w14:paraId="13AE7674" w14:textId="1AF375C9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4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t>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igurări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a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ă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ocială  60.155 mii lei,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17,13% din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în rapor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cu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ace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ea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72,80%. </w:t>
      </w:r>
    </w:p>
    <w:p w14:paraId="2702EC5A" w14:textId="1F9668B2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4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Locuin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ervicii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dezvol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publică  36.218 mii lei,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10,31% din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iar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ace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ea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44,76%. </w:t>
      </w:r>
    </w:p>
    <w:p w14:paraId="3631F29E" w14:textId="158B4021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4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mediului  16.173 mii lei, reprezen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ând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4,60% din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e,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e,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uielile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-au efec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în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propor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de 30,31%. </w:t>
      </w:r>
    </w:p>
    <w:p w14:paraId="35355A89" w14:textId="5CF3D593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4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Ac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iuni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generale economice  1.826 mii lei, cu o pondere redu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ă de 0,5% în acea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>ă ca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egorie de chel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uieli, iar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execu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ace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ora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-a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la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37,92%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e. </w:t>
      </w:r>
    </w:p>
    <w:p w14:paraId="5ADF0A04" w14:textId="426D467F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4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hAnsi="Times New Roman" w:cs="Times New Roman"/>
          <w:color w:val="auto"/>
          <w:lang w:val="ro-RO"/>
        </w:rPr>
        <w:lastRenderedPageBreak/>
        <w:t>Combu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ibili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 energie  776 mii lei, având o pondere redu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ă de 0,2% în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, la care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execu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-a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la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77,44%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e. </w:t>
      </w:r>
    </w:p>
    <w:p w14:paraId="399029E6" w14:textId="4C18E4F2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4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eastAsia="Trebuchet MS" w:hAnsi="Times New Roman" w:cs="Times New Roman"/>
          <w:color w:val="auto"/>
          <w:lang w:val="ro-RO"/>
        </w:rPr>
        <w:t xml:space="preserve"> </w:t>
      </w:r>
      <w:r w:rsidRPr="0061473C">
        <w:rPr>
          <w:rFonts w:ascii="Times New Roman" w:hAnsi="Times New Roman" w:cs="Times New Roman"/>
          <w:color w:val="auto"/>
          <w:lang w:val="ro-RO"/>
        </w:rPr>
        <w:t>Agricul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ură  3.727 mii lei, cu o pondere redu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ă de 1,06% în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, iar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execu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ace</w:t>
      </w:r>
      <w:r w:rsidR="0061473C">
        <w:rPr>
          <w:rFonts w:ascii="Times New Roman" w:hAnsi="Times New Roman" w:cs="Times New Roman"/>
          <w:color w:val="auto"/>
          <w:lang w:val="ro-RO"/>
        </w:rPr>
        <w:t>st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ora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-a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la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72,82%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e. </w:t>
      </w:r>
    </w:p>
    <w:p w14:paraId="6AA42C5A" w14:textId="01913214" w:rsidR="00935EDF" w:rsidRPr="0061473C" w:rsidRDefault="0061473C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spacing w:after="24"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ran</w:t>
      </w:r>
      <w:r>
        <w:rPr>
          <w:rFonts w:ascii="Times New Roman" w:hAnsi="Times New Roman" w:cs="Times New Roman"/>
          <w:color w:val="auto"/>
          <w:lang w:val="ro-RO"/>
        </w:rPr>
        <w:t>s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por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uri  58.319 mii lei, având o pondere de 16,60% în volumul </w:t>
      </w:r>
      <w:proofErr w:type="spellStart"/>
      <w:r w:rsidR="00935EDF" w:rsidRPr="0061473C">
        <w:rPr>
          <w:rFonts w:ascii="Times New Roman" w:hAnsi="Times New Roman" w:cs="Times New Roman"/>
          <w:color w:val="auto"/>
          <w:lang w:val="ro-RO"/>
        </w:rPr>
        <w:t>plă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, iar </w:t>
      </w:r>
      <w:proofErr w:type="spellStart"/>
      <w:r w:rsidR="00935EDF" w:rsidRPr="0061473C">
        <w:rPr>
          <w:rFonts w:ascii="Times New Roman" w:hAnsi="Times New Roman" w:cs="Times New Roman"/>
          <w:color w:val="auto"/>
          <w:lang w:val="ro-RO"/>
        </w:rPr>
        <w:t>execu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ia</w:t>
      </w:r>
      <w:proofErr w:type="spellEnd"/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ace</w:t>
      </w:r>
      <w:r>
        <w:rPr>
          <w:rFonts w:ascii="Times New Roman" w:hAnsi="Times New Roman" w:cs="Times New Roman"/>
          <w:color w:val="auto"/>
          <w:lang w:val="ro-RO"/>
        </w:rPr>
        <w:t>st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ora </w:t>
      </w:r>
      <w:r>
        <w:rPr>
          <w:rFonts w:ascii="Times New Roman" w:hAnsi="Times New Roman" w:cs="Times New Roman"/>
          <w:color w:val="auto"/>
          <w:lang w:val="ro-RO"/>
        </w:rPr>
        <w:t>s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-a </w:t>
      </w:r>
      <w:r>
        <w:rPr>
          <w:rFonts w:ascii="Times New Roman" w:hAnsi="Times New Roman" w:cs="Times New Roman"/>
          <w:color w:val="auto"/>
          <w:lang w:val="ro-RO"/>
        </w:rPr>
        <w:t>s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i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ua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la un procen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 de 23,14% fa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elor buge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>are aproba</w:t>
      </w:r>
      <w:r>
        <w:rPr>
          <w:rFonts w:ascii="Times New Roman" w:hAnsi="Times New Roman" w:cs="Times New Roman"/>
          <w:color w:val="auto"/>
          <w:lang w:val="ro-RO"/>
        </w:rPr>
        <w:t>t</w:t>
      </w:r>
      <w:r w:rsidR="00935EDF" w:rsidRPr="0061473C">
        <w:rPr>
          <w:rFonts w:ascii="Times New Roman" w:hAnsi="Times New Roman" w:cs="Times New Roman"/>
          <w:color w:val="auto"/>
          <w:lang w:val="ro-RO"/>
        </w:rPr>
        <w:t xml:space="preserve">e. </w:t>
      </w:r>
    </w:p>
    <w:p w14:paraId="374663B2" w14:textId="4775AA86" w:rsidR="00935EDF" w:rsidRPr="0061473C" w:rsidRDefault="00935EDF" w:rsidP="00DF3946">
      <w:pPr>
        <w:pStyle w:val="Default"/>
        <w:numPr>
          <w:ilvl w:val="0"/>
          <w:numId w:val="18"/>
        </w:numPr>
        <w:tabs>
          <w:tab w:val="clear" w:pos="-436"/>
          <w:tab w:val="num" w:pos="0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61473C">
        <w:rPr>
          <w:rFonts w:ascii="Times New Roman" w:eastAsia="Trebuchet MS" w:hAnsi="Times New Roman" w:cs="Times New Roman"/>
          <w:color w:val="auto"/>
          <w:lang w:val="ro-RO"/>
        </w:rPr>
        <w:t xml:space="preserve"> </w:t>
      </w:r>
      <w:r w:rsidRPr="0061473C">
        <w:rPr>
          <w:rFonts w:ascii="Times New Roman" w:hAnsi="Times New Roman" w:cs="Times New Roman"/>
          <w:color w:val="auto"/>
          <w:lang w:val="ro-RO"/>
        </w:rPr>
        <w:t>Al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ac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iuni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economice  1.558 mii lei, având o pondere redu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ă de 0,4% în volumul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plă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, iar </w:t>
      </w:r>
      <w:proofErr w:type="spellStart"/>
      <w:r w:rsidRPr="0061473C">
        <w:rPr>
          <w:rFonts w:ascii="Times New Roman" w:hAnsi="Times New Roman" w:cs="Times New Roman"/>
          <w:color w:val="auto"/>
          <w:lang w:val="ro-RO"/>
        </w:rPr>
        <w:t>execu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color w:val="auto"/>
          <w:lang w:val="ro-RO"/>
        </w:rPr>
        <w:t xml:space="preserve">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-a </w:t>
      </w:r>
      <w:r w:rsidR="0061473C">
        <w:rPr>
          <w:rFonts w:ascii="Times New Roman" w:hAnsi="Times New Roman" w:cs="Times New Roman"/>
          <w:color w:val="auto"/>
          <w:lang w:val="ro-RO"/>
        </w:rPr>
        <w:t>s</w:t>
      </w:r>
      <w:r w:rsidRPr="0061473C">
        <w:rPr>
          <w:rFonts w:ascii="Times New Roman" w:hAnsi="Times New Roman" w:cs="Times New Roman"/>
          <w:color w:val="auto"/>
          <w:lang w:val="ro-RO"/>
        </w:rPr>
        <w:t>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ua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la un procen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 de 58,40% fa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ă de nivelul credi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elor buge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>are aproba</w:t>
      </w:r>
      <w:r w:rsidR="0061473C">
        <w:rPr>
          <w:rFonts w:ascii="Times New Roman" w:hAnsi="Times New Roman" w:cs="Times New Roman"/>
          <w:color w:val="auto"/>
          <w:lang w:val="ro-RO"/>
        </w:rPr>
        <w:t>t</w:t>
      </w:r>
      <w:r w:rsidRPr="0061473C">
        <w:rPr>
          <w:rFonts w:ascii="Times New Roman" w:hAnsi="Times New Roman" w:cs="Times New Roman"/>
          <w:color w:val="auto"/>
          <w:lang w:val="ro-RO"/>
        </w:rPr>
        <w:t xml:space="preserve">e. </w:t>
      </w:r>
    </w:p>
    <w:p w14:paraId="226B65D4" w14:textId="77777777" w:rsidR="00935EDF" w:rsidRPr="0061473C" w:rsidRDefault="00935EDF" w:rsidP="00935EDF">
      <w:pPr>
        <w:pStyle w:val="Default"/>
        <w:ind w:left="780"/>
        <w:rPr>
          <w:rFonts w:ascii="Times New Roman" w:hAnsi="Times New Roman" w:cs="Times New Roman"/>
          <w:color w:val="auto"/>
          <w:lang w:val="ro-RO"/>
        </w:rPr>
      </w:pPr>
    </w:p>
    <w:p w14:paraId="0D2E3868" w14:textId="0EF49008" w:rsidR="00935EDF" w:rsidRPr="0061473C" w:rsidRDefault="00935EDF" w:rsidP="00DF394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 xml:space="preserve">Analizând </w:t>
      </w:r>
      <w:proofErr w:type="spellStart"/>
      <w:r w:rsidRPr="0061473C">
        <w:rPr>
          <w:szCs w:val="24"/>
          <w:lang w:val="ro-RO"/>
        </w:rPr>
        <w:t>execu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ia</w:t>
      </w:r>
      <w:proofErr w:type="spellEnd"/>
      <w:r w:rsidRPr="0061473C">
        <w:rPr>
          <w:szCs w:val="24"/>
          <w:lang w:val="ro-RO"/>
        </w:rPr>
        <w:t xml:space="preserve"> economică a 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uielilor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elor locale pe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eme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rul I  2022, compara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iv cu </w:t>
      </w:r>
      <w:proofErr w:type="spellStart"/>
      <w:r w:rsidRPr="0061473C">
        <w:rPr>
          <w:szCs w:val="24"/>
          <w:lang w:val="ro-RO"/>
        </w:rPr>
        <w:t>aceea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perioadă a anului 2021, </w:t>
      </w:r>
      <w:proofErr w:type="spellStart"/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ia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prezin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 a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 xml:space="preserve">fel:                                                    </w:t>
      </w:r>
    </w:p>
    <w:p w14:paraId="41369EB6" w14:textId="77777777" w:rsidR="00935EDF" w:rsidRPr="0061473C" w:rsidRDefault="00935EDF" w:rsidP="00935EDF">
      <w:pPr>
        <w:rPr>
          <w:lang w:val="ro-RO"/>
        </w:rPr>
      </w:pP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</w:r>
      <w:r w:rsidRPr="0061473C">
        <w:rPr>
          <w:rFonts w:ascii="Trebuchet MS" w:hAnsi="Trebuchet MS" w:cs="Trebuchet MS"/>
          <w:sz w:val="24"/>
          <w:szCs w:val="24"/>
          <w:lang w:val="ro-RO"/>
        </w:rPr>
        <w:tab/>
        <w:t>mii lei</w:t>
      </w: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626"/>
        <w:gridCol w:w="3691"/>
        <w:gridCol w:w="1441"/>
        <w:gridCol w:w="1349"/>
        <w:gridCol w:w="1553"/>
      </w:tblGrid>
      <w:tr w:rsidR="00971FAA" w:rsidRPr="0061473C" w14:paraId="6D1EC75C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770B" w14:textId="77777777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Nr.</w:t>
            </w:r>
          </w:p>
          <w:p w14:paraId="53AAD369" w14:textId="3B987FA9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cr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4AFE" w14:textId="77777777" w:rsidR="00935EDF" w:rsidRPr="0061473C" w:rsidRDefault="00935EDF" w:rsidP="006E3729">
            <w:pPr>
              <w:pStyle w:val="DefaultText"/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70B2E908" w14:textId="38B57D03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egorii de chel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uieli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D44A" w14:textId="34CF2191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Plă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 efec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</w:t>
            </w:r>
          </w:p>
          <w:p w14:paraId="73B6E270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6 luni 2021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CE6F" w14:textId="1413EE0F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Plă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 efec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</w:t>
            </w:r>
          </w:p>
          <w:p w14:paraId="5B1159F4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6 luni 2022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D97B" w14:textId="77777777" w:rsidR="00935EDF" w:rsidRPr="0061473C" w:rsidRDefault="00935EDF" w:rsidP="006E3729">
            <w:pPr>
              <w:pStyle w:val="DefaultText"/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0C08167C" w14:textId="77777777" w:rsidR="00935EDF" w:rsidRPr="0061473C" w:rsidRDefault="00935EDF" w:rsidP="006E3729">
            <w:pPr>
              <w:pStyle w:val="DefaultText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%</w:t>
            </w:r>
          </w:p>
          <w:p w14:paraId="2D533B82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2022/2021</w:t>
            </w:r>
          </w:p>
        </w:tc>
      </w:tr>
      <w:tr w:rsidR="00971FAA" w:rsidRPr="0061473C" w14:paraId="70CC934F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0C28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3E8F" w14:textId="33ACA05B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Chel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uieli de per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onal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E098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90.583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0F98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95.057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151C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104,94</w:t>
            </w:r>
          </w:p>
        </w:tc>
      </w:tr>
      <w:tr w:rsidR="00971FAA" w:rsidRPr="0061473C" w14:paraId="64111021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2A1E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BACE" w14:textId="2703104E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 xml:space="preserve">Bunuri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 xml:space="preserve">i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ervicii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5F0E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57.966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7D59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73.096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69F7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126,10</w:t>
            </w:r>
          </w:p>
        </w:tc>
      </w:tr>
      <w:tr w:rsidR="00971FAA" w:rsidRPr="0061473C" w14:paraId="7DB164DD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B54D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39B8" w14:textId="77777777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Dobânzi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0D4D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142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2B6D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B004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211,97</w:t>
            </w:r>
          </w:p>
        </w:tc>
      </w:tr>
      <w:tr w:rsidR="00971FAA" w:rsidRPr="0061473C" w14:paraId="0C1E5392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6334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918B" w14:textId="47A92C2C" w:rsidR="00935EDF" w:rsidRPr="0061473C" w:rsidRDefault="0061473C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ubven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3833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2.884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A092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3.093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C2AD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107,25</w:t>
            </w:r>
          </w:p>
        </w:tc>
      </w:tr>
      <w:tr w:rsidR="00971FAA" w:rsidRPr="0061473C" w14:paraId="7A0D9F90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D119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6360" w14:textId="5F429A14" w:rsidR="00935EDF" w:rsidRPr="0061473C" w:rsidRDefault="0061473C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ran</w:t>
            </w:r>
            <w:r>
              <w:rPr>
                <w:sz w:val="22"/>
                <w:szCs w:val="22"/>
                <w:lang w:val="ro-RO"/>
              </w:rPr>
              <w:t>s</w:t>
            </w:r>
            <w:r w:rsidR="00935EDF" w:rsidRPr="0061473C">
              <w:rPr>
                <w:sz w:val="22"/>
                <w:szCs w:val="22"/>
                <w:lang w:val="ro-RO"/>
              </w:rPr>
              <w:t>feruri în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 xml:space="preserve">re </w:t>
            </w:r>
            <w:proofErr w:type="spellStart"/>
            <w:r w:rsidR="00935EDF" w:rsidRPr="0061473C">
              <w:rPr>
                <w:sz w:val="22"/>
                <w:szCs w:val="22"/>
                <w:lang w:val="ro-RO"/>
              </w:rPr>
              <w:t>uni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</w:t>
            </w:r>
            <w:proofErr w:type="spellEnd"/>
            <w:r w:rsidR="00935EDF" w:rsidRPr="0061473C">
              <w:rPr>
                <w:sz w:val="22"/>
                <w:szCs w:val="22"/>
                <w:lang w:val="ro-RO"/>
              </w:rPr>
              <w:t xml:space="preserve"> ale </w:t>
            </w:r>
            <w:proofErr w:type="spellStart"/>
            <w:r w:rsidR="00935EDF" w:rsidRPr="0061473C">
              <w:rPr>
                <w:sz w:val="22"/>
                <w:szCs w:val="22"/>
                <w:lang w:val="ro-RO"/>
              </w:rPr>
              <w:t>admini</w:t>
            </w:r>
            <w:r>
              <w:rPr>
                <w:sz w:val="22"/>
                <w:szCs w:val="22"/>
                <w:lang w:val="ro-RO"/>
              </w:rPr>
              <w:t>st</w:t>
            </w:r>
            <w:r w:rsidR="00935EDF" w:rsidRPr="0061473C">
              <w:rPr>
                <w:sz w:val="22"/>
                <w:szCs w:val="22"/>
                <w:lang w:val="ro-RO"/>
              </w:rPr>
              <w:t>ra</w:t>
            </w:r>
            <w:r>
              <w:rPr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sz w:val="22"/>
                <w:szCs w:val="22"/>
                <w:lang w:val="ro-RO"/>
              </w:rPr>
              <w:t>iei</w:t>
            </w:r>
            <w:proofErr w:type="spellEnd"/>
            <w:r w:rsidR="00935EDF" w:rsidRPr="0061473C">
              <w:rPr>
                <w:sz w:val="22"/>
                <w:szCs w:val="22"/>
                <w:lang w:val="ro-RO"/>
              </w:rPr>
              <w:t xml:space="preserve"> publice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5C06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17.743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5694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28.488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441B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160,56</w:t>
            </w:r>
          </w:p>
        </w:tc>
      </w:tr>
      <w:tr w:rsidR="00971FAA" w:rsidRPr="0061473C" w14:paraId="44905D3B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5CC2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6BA6" w14:textId="270AD012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Al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ran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feruri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8BCE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4.471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4922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8.669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7B63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193,89</w:t>
            </w:r>
          </w:p>
        </w:tc>
      </w:tr>
      <w:tr w:rsidR="00971FAA" w:rsidRPr="0061473C" w14:paraId="698F30E1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7939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62E9" w14:textId="4B357F20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Proiec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cu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finan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are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din fonduri ex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erne nerambur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 xml:space="preserve">abile (FEN)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po</w:t>
            </w:r>
            <w:r w:rsidR="0061473C">
              <w:rPr>
                <w:sz w:val="22"/>
                <w:szCs w:val="22"/>
                <w:lang w:val="ro-RO"/>
              </w:rPr>
              <w:t>st</w:t>
            </w:r>
            <w:r w:rsidRPr="0061473C">
              <w:rPr>
                <w:sz w:val="22"/>
                <w:szCs w:val="22"/>
                <w:lang w:val="ro-RO"/>
              </w:rPr>
              <w:t>aderare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715D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24.172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EC34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28.334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64A1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117,22</w:t>
            </w:r>
          </w:p>
        </w:tc>
      </w:tr>
      <w:tr w:rsidR="00971FAA" w:rsidRPr="0061473C" w14:paraId="193EF1C0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1103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81CC" w14:textId="2C070A76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A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i</w:t>
            </w:r>
            <w:r w:rsidR="0061473C">
              <w:rPr>
                <w:sz w:val="22"/>
                <w:szCs w:val="22"/>
                <w:lang w:val="ro-RO"/>
              </w:rPr>
              <w:t>st</w:t>
            </w:r>
            <w:r w:rsidRPr="0061473C">
              <w:rPr>
                <w:sz w:val="22"/>
                <w:szCs w:val="22"/>
                <w:lang w:val="ro-RO"/>
              </w:rPr>
              <w:t>en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ă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ocială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438E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11.674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6D43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17.445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728A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149,43</w:t>
            </w:r>
          </w:p>
        </w:tc>
      </w:tr>
      <w:tr w:rsidR="00971FAA" w:rsidRPr="0061473C" w14:paraId="78B1B918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0F85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20B5" w14:textId="3FDE7F8D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Al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chel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uieli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8CDC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11.258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83E1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18.749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0BCE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166,54</w:t>
            </w:r>
          </w:p>
        </w:tc>
      </w:tr>
      <w:tr w:rsidR="00971FAA" w:rsidRPr="0061473C" w14:paraId="4C76A271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D710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58B4" w14:textId="2C9AB318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Chel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uieli de capi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al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CDB4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72.305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43D7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78.556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5397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108,65</w:t>
            </w:r>
          </w:p>
        </w:tc>
      </w:tr>
      <w:tr w:rsidR="00971FAA" w:rsidRPr="0061473C" w14:paraId="325F4460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BA0A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0E89" w14:textId="23FAE869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61473C">
              <w:rPr>
                <w:sz w:val="22"/>
                <w:szCs w:val="22"/>
                <w:lang w:val="ro-RO"/>
              </w:rPr>
              <w:t>Opera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iuni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financiare (rambur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ări credi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962E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1.021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3894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755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65C0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73,94</w:t>
            </w:r>
          </w:p>
        </w:tc>
      </w:tr>
      <w:tr w:rsidR="00971FAA" w:rsidRPr="0061473C" w14:paraId="5CD93DD0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F79C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E242" w14:textId="5B5BD2AA" w:rsidR="00935EDF" w:rsidRPr="0061473C" w:rsidRDefault="00935EDF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Plă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 efec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ua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 xml:space="preserve">e în anii </w:t>
            </w:r>
            <w:proofErr w:type="spellStart"/>
            <w:r w:rsidRPr="0061473C">
              <w:rPr>
                <w:sz w:val="22"/>
                <w:szCs w:val="22"/>
                <w:lang w:val="ro-RO"/>
              </w:rPr>
              <w:t>preceden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i</w:t>
            </w:r>
            <w:proofErr w:type="spellEnd"/>
            <w:r w:rsidRPr="0061473C">
              <w:rPr>
                <w:sz w:val="22"/>
                <w:szCs w:val="22"/>
                <w:lang w:val="ro-RO"/>
              </w:rPr>
              <w:t xml:space="preserve"> </w:t>
            </w:r>
            <w:r w:rsidR="0061473C">
              <w:rPr>
                <w:sz w:val="22"/>
                <w:szCs w:val="22"/>
                <w:lang w:val="ro-RO"/>
              </w:rPr>
              <w:t>s</w:t>
            </w:r>
            <w:r w:rsidRPr="0061473C">
              <w:rPr>
                <w:sz w:val="22"/>
                <w:szCs w:val="22"/>
                <w:lang w:val="ro-RO"/>
              </w:rPr>
              <w:t>i recupera</w:t>
            </w:r>
            <w:r w:rsidR="0061473C">
              <w:rPr>
                <w:sz w:val="22"/>
                <w:szCs w:val="22"/>
                <w:lang w:val="ro-RO"/>
              </w:rPr>
              <w:t>t</w:t>
            </w:r>
            <w:r w:rsidRPr="0061473C">
              <w:rPr>
                <w:sz w:val="22"/>
                <w:szCs w:val="22"/>
                <w:lang w:val="ro-RO"/>
              </w:rPr>
              <w:t>e în anul curen</w:t>
            </w:r>
            <w:r w:rsidR="0061473C">
              <w:rPr>
                <w:sz w:val="22"/>
                <w:szCs w:val="22"/>
                <w:lang w:val="ro-RO"/>
              </w:rPr>
              <w:t>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B580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-1.429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B9D4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-1.275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DB0D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sz w:val="22"/>
                <w:szCs w:val="22"/>
                <w:lang w:val="ro-RO"/>
              </w:rPr>
              <w:t>89,22</w:t>
            </w:r>
          </w:p>
        </w:tc>
      </w:tr>
      <w:tr w:rsidR="00935EDF" w:rsidRPr="0061473C" w14:paraId="3CF64245" w14:textId="77777777" w:rsidTr="006E3729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4855" w14:textId="77777777" w:rsidR="00935EDF" w:rsidRPr="0061473C" w:rsidRDefault="00935EDF" w:rsidP="006E3729">
            <w:pPr>
              <w:pStyle w:val="DefaultText"/>
              <w:snapToGrid w:val="0"/>
              <w:spacing w:after="160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A158" w14:textId="0D3A219B" w:rsidR="00935EDF" w:rsidRPr="0061473C" w:rsidRDefault="0061473C" w:rsidP="006E3729">
            <w:pPr>
              <w:pStyle w:val="DefaultText"/>
              <w:spacing w:after="160"/>
              <w:jc w:val="both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b/>
                <w:bCs/>
                <w:sz w:val="22"/>
                <w:szCs w:val="22"/>
                <w:lang w:val="ro-RO"/>
              </w:rPr>
              <w:t>o</w:t>
            </w:r>
            <w:r>
              <w:rPr>
                <w:b/>
                <w:bCs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b/>
                <w:bCs/>
                <w:sz w:val="22"/>
                <w:szCs w:val="22"/>
                <w:lang w:val="ro-RO"/>
              </w:rPr>
              <w:t>al chel</w:t>
            </w:r>
            <w:r>
              <w:rPr>
                <w:b/>
                <w:bCs/>
                <w:sz w:val="22"/>
                <w:szCs w:val="22"/>
                <w:lang w:val="ro-RO"/>
              </w:rPr>
              <w:t>t</w:t>
            </w:r>
            <w:r w:rsidR="00935EDF" w:rsidRPr="0061473C">
              <w:rPr>
                <w:b/>
                <w:bCs/>
                <w:sz w:val="22"/>
                <w:szCs w:val="22"/>
                <w:lang w:val="ro-RO"/>
              </w:rPr>
              <w:t>uieli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9D37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292.790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FE35" w14:textId="77777777" w:rsidR="00935EDF" w:rsidRPr="0061473C" w:rsidRDefault="00935EDF" w:rsidP="006E3729">
            <w:pPr>
              <w:pStyle w:val="DefaultText"/>
              <w:spacing w:after="160"/>
              <w:jc w:val="right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351.268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E5B5" w14:textId="77777777" w:rsidR="00935EDF" w:rsidRPr="0061473C" w:rsidRDefault="00935EDF" w:rsidP="006E3729">
            <w:pPr>
              <w:pStyle w:val="DefaultText"/>
              <w:spacing w:after="160"/>
              <w:jc w:val="center"/>
              <w:rPr>
                <w:sz w:val="22"/>
                <w:szCs w:val="22"/>
                <w:lang w:val="ro-RO"/>
              </w:rPr>
            </w:pPr>
            <w:r w:rsidRPr="0061473C">
              <w:rPr>
                <w:b/>
                <w:bCs/>
                <w:sz w:val="22"/>
                <w:szCs w:val="22"/>
                <w:lang w:val="ro-RO"/>
              </w:rPr>
              <w:t>119,97</w:t>
            </w:r>
          </w:p>
        </w:tc>
      </w:tr>
    </w:tbl>
    <w:p w14:paraId="4E593219" w14:textId="77777777" w:rsidR="00935EDF" w:rsidRPr="0061473C" w:rsidRDefault="00935EDF" w:rsidP="00935EDF">
      <w:pPr>
        <w:jc w:val="center"/>
        <w:rPr>
          <w:rFonts w:ascii="Trebuchet MS" w:hAnsi="Trebuchet MS" w:cs="Trebuchet MS"/>
          <w:sz w:val="24"/>
          <w:szCs w:val="24"/>
          <w:lang w:val="ro-RO"/>
        </w:rPr>
      </w:pPr>
    </w:p>
    <w:p w14:paraId="4EE3CB8A" w14:textId="777B5DBA" w:rsidR="00935EDF" w:rsidRPr="0061473C" w:rsidRDefault="00935EDF" w:rsidP="00A32003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Chel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uielile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ale ale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ului local au înregi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o </w:t>
      </w:r>
      <w:proofErr w:type="spellStart"/>
      <w:r w:rsidRPr="0061473C">
        <w:rPr>
          <w:szCs w:val="24"/>
          <w:lang w:val="ro-RO"/>
        </w:rPr>
        <w:t>cre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ere</w:t>
      </w:r>
      <w:proofErr w:type="spellEnd"/>
      <w:r w:rsidRPr="0061473C">
        <w:rPr>
          <w:szCs w:val="24"/>
          <w:lang w:val="ro-RO"/>
        </w:rPr>
        <w:t xml:space="preserve"> de 19,97%,  compara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iv cu </w:t>
      </w:r>
      <w:proofErr w:type="spellStart"/>
      <w:r w:rsidRPr="0061473C">
        <w:rPr>
          <w:szCs w:val="24"/>
          <w:lang w:val="ro-RO"/>
        </w:rPr>
        <w:t>aceea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perioadă a anului 2021. </w:t>
      </w:r>
    </w:p>
    <w:p w14:paraId="14043A89" w14:textId="12BC8DA6" w:rsidR="00935EDF" w:rsidRPr="0061473C" w:rsidRDefault="00935EDF" w:rsidP="00A32003">
      <w:pPr>
        <w:pStyle w:val="DefaultText"/>
        <w:ind w:firstLine="567"/>
        <w:jc w:val="both"/>
        <w:rPr>
          <w:lang w:val="ro-RO"/>
        </w:rPr>
      </w:pPr>
      <w:proofErr w:type="spellStart"/>
      <w:r w:rsidRPr="0061473C">
        <w:rPr>
          <w:szCs w:val="24"/>
          <w:lang w:val="ro-RO"/>
        </w:rPr>
        <w:t>Cre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eri</w:t>
      </w:r>
      <w:proofErr w:type="spellEnd"/>
      <w:r w:rsidRPr="0061473C">
        <w:rPr>
          <w:szCs w:val="24"/>
          <w:lang w:val="ro-RO"/>
        </w:rPr>
        <w:t xml:space="preserve">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emnifica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ive au înregi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ile</w:t>
      </w:r>
      <w:proofErr w:type="spellEnd"/>
      <w:r w:rsidRPr="0061473C">
        <w:rPr>
          <w:szCs w:val="24"/>
          <w:lang w:val="ro-RO"/>
        </w:rPr>
        <w:t xml:space="preserve">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ru bunuri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ervicii 26,10%,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ile</w:t>
      </w:r>
      <w:proofErr w:type="spellEnd"/>
      <w:r w:rsidRPr="0061473C">
        <w:rPr>
          <w:szCs w:val="24"/>
          <w:lang w:val="ro-RO"/>
        </w:rPr>
        <w:t xml:space="preserve">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ru 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ran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feruri în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re </w:t>
      </w:r>
      <w:proofErr w:type="spellStart"/>
      <w:r w:rsidRPr="0061473C">
        <w:rPr>
          <w:szCs w:val="24"/>
          <w:lang w:val="ro-RO"/>
        </w:rPr>
        <w:t>uni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ale </w:t>
      </w:r>
      <w:proofErr w:type="spellStart"/>
      <w:r w:rsidRPr="0061473C">
        <w:rPr>
          <w:szCs w:val="24"/>
          <w:lang w:val="ro-RO"/>
        </w:rPr>
        <w:t>admini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iei</w:t>
      </w:r>
      <w:proofErr w:type="spellEnd"/>
      <w:r w:rsidRPr="0061473C">
        <w:rPr>
          <w:szCs w:val="24"/>
          <w:lang w:val="ro-RO"/>
        </w:rPr>
        <w:t xml:space="preserve"> publice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-au majora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cu 60,56%, re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pec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iv </w:t>
      </w: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ile</w:t>
      </w:r>
      <w:proofErr w:type="spellEnd"/>
      <w:r w:rsidRPr="0061473C">
        <w:rPr>
          <w:szCs w:val="24"/>
          <w:lang w:val="ro-RO"/>
        </w:rPr>
        <w:t xml:space="preserve">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ru 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ă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ocială au cre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cu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cu  49,43%, compara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 cu anul an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erior.</w:t>
      </w:r>
    </w:p>
    <w:p w14:paraId="0146659A" w14:textId="47AEE08B" w:rsidR="00935EDF" w:rsidRPr="0061473C" w:rsidRDefault="00935EDF" w:rsidP="00A32003">
      <w:pPr>
        <w:pStyle w:val="DefaultText"/>
        <w:ind w:firstLine="567"/>
        <w:jc w:val="both"/>
        <w:rPr>
          <w:lang w:val="ro-RO"/>
        </w:rPr>
      </w:pPr>
      <w:proofErr w:type="spellStart"/>
      <w:r w:rsidRPr="0061473C">
        <w:rPr>
          <w:szCs w:val="24"/>
          <w:lang w:val="ro-RO"/>
        </w:rPr>
        <w:t>Plă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ile</w:t>
      </w:r>
      <w:proofErr w:type="spellEnd"/>
      <w:r w:rsidRPr="0061473C">
        <w:rPr>
          <w:szCs w:val="24"/>
          <w:lang w:val="ro-RO"/>
        </w:rPr>
        <w:t xml:space="preserve"> efec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 în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eme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rul I  2022, compara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iv cu </w:t>
      </w:r>
      <w:proofErr w:type="spellStart"/>
      <w:r w:rsidRPr="0061473C">
        <w:rPr>
          <w:szCs w:val="24"/>
          <w:lang w:val="ro-RO"/>
        </w:rPr>
        <w:t>aceea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</w:t>
      </w:r>
      <w:proofErr w:type="spellEnd"/>
      <w:r w:rsidRPr="0061473C">
        <w:rPr>
          <w:szCs w:val="24"/>
          <w:lang w:val="ro-RO"/>
        </w:rPr>
        <w:t xml:space="preserve"> perioadă a anului 2021,  po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rivi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cla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ifica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iei</w:t>
      </w:r>
      <w:proofErr w:type="spellEnd"/>
      <w:r w:rsidRPr="0061473C">
        <w:rPr>
          <w:szCs w:val="24"/>
          <w:lang w:val="ro-RO"/>
        </w:rPr>
        <w:t xml:space="preserve"> economice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un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 prezen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în graficul de mai jo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:</w:t>
      </w:r>
    </w:p>
    <w:p w14:paraId="04B47188" w14:textId="77777777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rFonts w:ascii="Trebuchet MS" w:hAnsi="Trebuchet MS" w:cs="Trebuchet MS"/>
          <w:b/>
          <w:bCs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szCs w:val="24"/>
          <w:lang w:val="ro-RO"/>
        </w:rPr>
        <w:tab/>
      </w:r>
      <w:r w:rsidRPr="0061473C">
        <w:rPr>
          <w:rFonts w:ascii="Trebuchet MS" w:hAnsi="Trebuchet MS" w:cs="Trebuchet MS"/>
          <w:b/>
          <w:bCs/>
          <w:szCs w:val="24"/>
          <w:lang w:val="ro-RO"/>
        </w:rPr>
        <w:tab/>
      </w:r>
      <w:r w:rsidRPr="0061473C">
        <w:rPr>
          <w:rFonts w:ascii="Trebuchet MS" w:hAnsi="Trebuchet MS" w:cs="Trebuchet MS"/>
          <w:b/>
          <w:bCs/>
          <w:szCs w:val="24"/>
          <w:lang w:val="ro-RO"/>
        </w:rPr>
        <w:tab/>
      </w:r>
      <w:r w:rsidRPr="0061473C">
        <w:rPr>
          <w:rFonts w:ascii="Trebuchet MS" w:hAnsi="Trebuchet MS" w:cs="Trebuchet MS"/>
          <w:b/>
          <w:bCs/>
          <w:szCs w:val="24"/>
          <w:lang w:val="ro-RO"/>
        </w:rPr>
        <w:tab/>
      </w:r>
      <w:r w:rsidRPr="0061473C">
        <w:rPr>
          <w:rFonts w:ascii="Trebuchet MS" w:hAnsi="Trebuchet MS" w:cs="Trebuchet MS"/>
          <w:b/>
          <w:bCs/>
          <w:szCs w:val="24"/>
          <w:lang w:val="ro-RO"/>
        </w:rPr>
        <w:tab/>
      </w:r>
    </w:p>
    <w:p w14:paraId="197424CF" w14:textId="77777777" w:rsidR="00935EDF" w:rsidRPr="0061473C" w:rsidRDefault="0061473C" w:rsidP="00935EDF">
      <w:pPr>
        <w:pStyle w:val="DefaultText"/>
        <w:jc w:val="both"/>
        <w:rPr>
          <w:rFonts w:ascii="Trebuchet MS" w:hAnsi="Trebuchet MS" w:cs="Trebuchet MS"/>
          <w:szCs w:val="24"/>
          <w:lang w:val="ro-RO"/>
        </w:rPr>
      </w:pPr>
      <w:r w:rsidRPr="0061473C">
        <w:rPr>
          <w:lang w:val="ro-RO"/>
        </w:rPr>
        <w:lastRenderedPageBreak/>
        <w:pict w14:anchorId="46EE8993">
          <v:shape id="_x0000_i1027" type="#_x0000_t75" style="width:6in;height:252pt" filled="t">
            <v:fill color2="black"/>
            <v:imagedata r:id="rId11" o:title=""/>
          </v:shape>
        </w:pict>
      </w:r>
    </w:p>
    <w:p w14:paraId="17B4D33B" w14:textId="77777777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rFonts w:ascii="Trebuchet MS" w:hAnsi="Trebuchet MS" w:cs="Trebuchet MS"/>
          <w:szCs w:val="24"/>
          <w:lang w:val="ro-RO"/>
        </w:rPr>
        <w:tab/>
      </w:r>
    </w:p>
    <w:p w14:paraId="0F183138" w14:textId="45B87232" w:rsidR="00935EDF" w:rsidRPr="0061473C" w:rsidRDefault="00935EDF" w:rsidP="00DF3946">
      <w:pPr>
        <w:pStyle w:val="DefaultText"/>
        <w:ind w:firstLine="567"/>
        <w:jc w:val="both"/>
        <w:rPr>
          <w:lang w:val="ro-RO"/>
        </w:rPr>
      </w:pPr>
      <w:r w:rsidRPr="0061473C">
        <w:rPr>
          <w:szCs w:val="24"/>
          <w:lang w:val="ro-RO"/>
        </w:rPr>
        <w:t>În concluzie, con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 xml:space="preserve">iderăm că 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e impune o preocupare mai mare pen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ru </w:t>
      </w:r>
      <w:proofErr w:type="spellStart"/>
      <w:r w:rsidRPr="0061473C">
        <w:rPr>
          <w:szCs w:val="24"/>
          <w:lang w:val="ro-RO"/>
        </w:rPr>
        <w:t>cre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erea</w:t>
      </w:r>
      <w:proofErr w:type="spellEnd"/>
      <w:r w:rsidRPr="0061473C">
        <w:rPr>
          <w:szCs w:val="24"/>
          <w:lang w:val="ro-RO"/>
        </w:rPr>
        <w:t xml:space="preserve"> </w:t>
      </w:r>
      <w:proofErr w:type="spellStart"/>
      <w:r w:rsidRPr="0061473C">
        <w:rPr>
          <w:szCs w:val="24"/>
          <w:lang w:val="ro-RO"/>
        </w:rPr>
        <w:t>inve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iilor</w:t>
      </w:r>
      <w:proofErr w:type="spellEnd"/>
      <w:r w:rsidRPr="0061473C">
        <w:rPr>
          <w:szCs w:val="24"/>
          <w:lang w:val="ro-RO"/>
        </w:rPr>
        <w:t xml:space="preserve"> în infra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ruc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ură prin 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ragerea de fonduri europene, re</w:t>
      </w:r>
      <w:r w:rsidR="0061473C">
        <w:rPr>
          <w:szCs w:val="24"/>
          <w:lang w:val="ro-RO"/>
        </w:rPr>
        <w:t>s</w:t>
      </w:r>
      <w:r w:rsidRPr="0061473C">
        <w:rPr>
          <w:szCs w:val="24"/>
          <w:lang w:val="ro-RO"/>
        </w:rPr>
        <w:t>pec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 o mai bună colec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are la nivel de uni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 admini</w:t>
      </w:r>
      <w:r w:rsidR="0061473C">
        <w:rPr>
          <w:szCs w:val="24"/>
          <w:lang w:val="ro-RO"/>
        </w:rPr>
        <w:t>st</w:t>
      </w:r>
      <w:r w:rsidRPr="0061473C">
        <w:rPr>
          <w:szCs w:val="24"/>
          <w:lang w:val="ro-RO"/>
        </w:rPr>
        <w:t>ra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iv-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eri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orială, a veni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>urilor proprii la buge</w:t>
      </w:r>
      <w:r w:rsidR="0061473C">
        <w:rPr>
          <w:szCs w:val="24"/>
          <w:lang w:val="ro-RO"/>
        </w:rPr>
        <w:t>t</w:t>
      </w:r>
      <w:r w:rsidRPr="0061473C">
        <w:rPr>
          <w:szCs w:val="24"/>
          <w:lang w:val="ro-RO"/>
        </w:rPr>
        <w:t xml:space="preserve">ele locale. </w:t>
      </w:r>
    </w:p>
    <w:p w14:paraId="2E24F284" w14:textId="77777777" w:rsidR="00935EDF" w:rsidRPr="0061473C" w:rsidRDefault="00935EDF" w:rsidP="00935EDF">
      <w:pPr>
        <w:pStyle w:val="DefaultText"/>
        <w:jc w:val="both"/>
        <w:rPr>
          <w:lang w:val="ro-RO"/>
        </w:rPr>
      </w:pPr>
      <w:r w:rsidRPr="0061473C">
        <w:rPr>
          <w:szCs w:val="24"/>
          <w:lang w:val="ro-RO"/>
        </w:rPr>
        <w:tab/>
      </w:r>
    </w:p>
    <w:p w14:paraId="5A786E53" w14:textId="77777777" w:rsidR="00935EDF" w:rsidRPr="0061473C" w:rsidRDefault="00935EDF" w:rsidP="00935EDF">
      <w:pPr>
        <w:pStyle w:val="DefaultText"/>
        <w:jc w:val="both"/>
        <w:rPr>
          <w:b/>
          <w:bCs/>
          <w:i/>
          <w:iCs/>
          <w:szCs w:val="24"/>
          <w:lang w:val="ro-RO"/>
        </w:rPr>
      </w:pPr>
    </w:p>
    <w:p w14:paraId="592D574B" w14:textId="5ED640D5" w:rsidR="00935EDF" w:rsidRPr="0061473C" w:rsidRDefault="00971FAA" w:rsidP="00971FAA">
      <w:pPr>
        <w:pStyle w:val="DefaultText"/>
        <w:jc w:val="center"/>
        <w:rPr>
          <w:lang w:val="ro-RO"/>
        </w:rPr>
      </w:pPr>
      <w:r w:rsidRPr="0061473C">
        <w:rPr>
          <w:szCs w:val="24"/>
          <w:lang w:val="ro-RO"/>
        </w:rPr>
        <w:t xml:space="preserve">       </w:t>
      </w:r>
      <w:r w:rsidR="00935EDF" w:rsidRPr="0061473C">
        <w:rPr>
          <w:szCs w:val="24"/>
          <w:lang w:val="ro-RO"/>
        </w:rPr>
        <w:t>A</w:t>
      </w:r>
      <w:r w:rsidR="0061473C">
        <w:rPr>
          <w:szCs w:val="24"/>
          <w:lang w:val="ro-RO"/>
        </w:rPr>
        <w:t>tt</w:t>
      </w:r>
      <w:r w:rsidR="00935EDF" w:rsidRPr="0061473C">
        <w:rPr>
          <w:szCs w:val="24"/>
          <w:lang w:val="ro-RO"/>
        </w:rPr>
        <w:t>ila AMBRU</w:t>
      </w:r>
      <w:r w:rsidR="0061473C"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 xml:space="preserve">                                                       Va</w:t>
      </w:r>
      <w:r w:rsidR="0061473C"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ilica   LAKA</w:t>
      </w:r>
      <w:r w:rsidR="0061473C"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O</w:t>
      </w:r>
      <w:r w:rsidR="0061473C">
        <w:rPr>
          <w:szCs w:val="24"/>
          <w:lang w:val="ro-RO"/>
        </w:rPr>
        <w:t>S</w:t>
      </w:r>
    </w:p>
    <w:p w14:paraId="3B7ABCBA" w14:textId="3D7E30CB" w:rsidR="00935EDF" w:rsidRPr="0061473C" w:rsidRDefault="0061473C" w:rsidP="00971FAA">
      <w:pPr>
        <w:pStyle w:val="DefaultText"/>
        <w:jc w:val="center"/>
        <w:rPr>
          <w:lang w:val="ro-RO"/>
        </w:rPr>
      </w:pPr>
      <w:proofErr w:type="spellStart"/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ef</w:t>
      </w:r>
      <w:proofErr w:type="spellEnd"/>
      <w:r w:rsidR="00935EDF" w:rsidRPr="0061473C">
        <w:rPr>
          <w:szCs w:val="24"/>
          <w:lang w:val="ro-RO"/>
        </w:rPr>
        <w:t xml:space="preserve"> </w:t>
      </w:r>
      <w:proofErr w:type="spellStart"/>
      <w:r w:rsidR="00935EDF" w:rsidRPr="0061473C">
        <w:rPr>
          <w:szCs w:val="24"/>
          <w:lang w:val="ro-RO"/>
        </w:rPr>
        <w:t>admini</w:t>
      </w:r>
      <w:r>
        <w:rPr>
          <w:szCs w:val="24"/>
          <w:lang w:val="ro-RO"/>
        </w:rPr>
        <w:t>st</w:t>
      </w:r>
      <w:r w:rsidR="00935EDF" w:rsidRPr="0061473C">
        <w:rPr>
          <w:szCs w:val="24"/>
          <w:lang w:val="ro-RO"/>
        </w:rPr>
        <w:t>ra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>ie</w:t>
      </w:r>
      <w:proofErr w:type="spellEnd"/>
      <w:r w:rsidR="00935EDF" w:rsidRPr="0061473C">
        <w:rPr>
          <w:szCs w:val="24"/>
          <w:lang w:val="ro-RO"/>
        </w:rPr>
        <w:t xml:space="preserve">                                                </w:t>
      </w:r>
      <w:r w:rsidR="005D755B" w:rsidRPr="0061473C">
        <w:rPr>
          <w:szCs w:val="24"/>
          <w:lang w:val="ro-RO"/>
        </w:rPr>
        <w:t xml:space="preserve">        </w:t>
      </w:r>
      <w:r w:rsidR="00935EDF" w:rsidRPr="0061473C">
        <w:rPr>
          <w:szCs w:val="24"/>
          <w:lang w:val="ro-RO"/>
        </w:rPr>
        <w:t xml:space="preserve">     </w:t>
      </w:r>
      <w:r>
        <w:rPr>
          <w:szCs w:val="24"/>
          <w:lang w:val="ro-RO"/>
        </w:rPr>
        <w:t>T</w:t>
      </w:r>
      <w:r w:rsidR="00935EDF" w:rsidRPr="0061473C">
        <w:rPr>
          <w:szCs w:val="24"/>
          <w:lang w:val="ro-RO"/>
        </w:rPr>
        <w:t xml:space="preserve">rezorier </w:t>
      </w:r>
      <w:proofErr w:type="spellStart"/>
      <w:r>
        <w:rPr>
          <w:szCs w:val="24"/>
          <w:lang w:val="ro-RO"/>
        </w:rPr>
        <w:t>s</w:t>
      </w:r>
      <w:r w:rsidR="00935EDF" w:rsidRPr="0061473C">
        <w:rPr>
          <w:szCs w:val="24"/>
          <w:lang w:val="ro-RO"/>
        </w:rPr>
        <w:t>ef</w:t>
      </w:r>
      <w:proofErr w:type="spellEnd"/>
    </w:p>
    <w:p w14:paraId="6EA6F54C" w14:textId="77777777" w:rsidR="00935EDF" w:rsidRPr="0061473C" w:rsidRDefault="00935EDF" w:rsidP="00971FAA">
      <w:pPr>
        <w:pStyle w:val="DefaultText"/>
        <w:jc w:val="center"/>
        <w:rPr>
          <w:szCs w:val="24"/>
          <w:lang w:val="ro-RO"/>
        </w:rPr>
      </w:pPr>
    </w:p>
    <w:p w14:paraId="161D5AA0" w14:textId="77777777" w:rsidR="00935EDF" w:rsidRPr="0061473C" w:rsidRDefault="00935EDF" w:rsidP="00935EDF">
      <w:pPr>
        <w:pStyle w:val="DefaultText"/>
        <w:rPr>
          <w:lang w:val="ro-RO"/>
        </w:rPr>
      </w:pPr>
      <w:r w:rsidRPr="0061473C">
        <w:rPr>
          <w:szCs w:val="24"/>
          <w:lang w:val="ro-RO"/>
        </w:rPr>
        <w:tab/>
      </w:r>
      <w:r w:rsidRPr="0061473C">
        <w:rPr>
          <w:szCs w:val="24"/>
          <w:lang w:val="ro-RO"/>
        </w:rPr>
        <w:tab/>
      </w:r>
      <w:r w:rsidRPr="0061473C">
        <w:rPr>
          <w:szCs w:val="24"/>
          <w:lang w:val="ro-RO"/>
        </w:rPr>
        <w:tab/>
      </w:r>
      <w:r w:rsidRPr="0061473C">
        <w:rPr>
          <w:szCs w:val="24"/>
          <w:lang w:val="ro-RO"/>
        </w:rPr>
        <w:tab/>
      </w:r>
      <w:r w:rsidRPr="0061473C">
        <w:rPr>
          <w:szCs w:val="24"/>
          <w:lang w:val="ro-RO"/>
        </w:rPr>
        <w:tab/>
      </w:r>
      <w:r w:rsidRPr="0061473C">
        <w:rPr>
          <w:szCs w:val="24"/>
          <w:lang w:val="ro-RO"/>
        </w:rPr>
        <w:tab/>
      </w:r>
    </w:p>
    <w:p w14:paraId="7F2A62E5" w14:textId="77777777" w:rsidR="00935EDF" w:rsidRPr="0061473C" w:rsidRDefault="00935EDF" w:rsidP="00935EDF">
      <w:pPr>
        <w:pStyle w:val="DefaultText"/>
        <w:rPr>
          <w:szCs w:val="24"/>
          <w:lang w:val="ro-RO"/>
        </w:rPr>
      </w:pPr>
    </w:p>
    <w:p w14:paraId="39629141" w14:textId="77777777" w:rsidR="00935EDF" w:rsidRPr="0061473C" w:rsidRDefault="00935EDF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9194EF4" w14:textId="295D78FE" w:rsidR="00B02F8E" w:rsidRPr="0061473C" w:rsidRDefault="00B02F8E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Punc</w:t>
      </w:r>
      <w:r w:rsidR="0061473C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ul 2</w:t>
      </w:r>
    </w:p>
    <w:p w14:paraId="4B244D20" w14:textId="77777777" w:rsidR="003A13EA" w:rsidRPr="0061473C" w:rsidRDefault="003A13EA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3EFEA9" w14:textId="319BA1AF" w:rsidR="005D755B" w:rsidRPr="0061473C" w:rsidRDefault="005D755B" w:rsidP="005D755B">
      <w:pPr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ADMINI</w:t>
      </w:r>
      <w:r w:rsid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IA JUDE</w:t>
      </w:r>
      <w:r w:rsid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EANĂ A FINAN</w:t>
      </w:r>
      <w:r w:rsid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ELOR PUBLICE COVA</w:t>
      </w:r>
      <w:r w:rsid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Cs/>
          <w:sz w:val="24"/>
          <w:szCs w:val="24"/>
          <w:lang w:val="ro-RO"/>
        </w:rPr>
        <w:t>NA</w:t>
      </w:r>
    </w:p>
    <w:p w14:paraId="22A3DAC5" w14:textId="7A9E084B" w:rsidR="005D755B" w:rsidRPr="0061473C" w:rsidRDefault="005D755B" w:rsidP="005D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</w:t>
      </w:r>
    </w:p>
    <w:p w14:paraId="030C8186" w14:textId="77777777" w:rsidR="005D755B" w:rsidRPr="0061473C" w:rsidRDefault="005D755B" w:rsidP="005D755B">
      <w:pPr>
        <w:pStyle w:val="Corptext"/>
        <w:jc w:val="center"/>
      </w:pPr>
      <w:r w:rsidRPr="0061473C">
        <w:rPr>
          <w:b/>
          <w:bCs/>
          <w:i/>
          <w:iCs/>
        </w:rPr>
        <w:t xml:space="preserve">Informare </w:t>
      </w:r>
    </w:p>
    <w:p w14:paraId="11D1AFE0" w14:textId="20320F05" w:rsidR="005D755B" w:rsidRPr="0061473C" w:rsidRDefault="005D755B" w:rsidP="005D755B">
      <w:pPr>
        <w:pStyle w:val="Corptext"/>
        <w:jc w:val="center"/>
      </w:pPr>
      <w:r w:rsidRPr="0061473C">
        <w:rPr>
          <w:b/>
          <w:bCs/>
          <w:i/>
          <w:iCs/>
        </w:rPr>
        <w:t>privind realizarea principalilor indica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ori de performan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a,</w:t>
      </w:r>
    </w:p>
    <w:p w14:paraId="3454CEB6" w14:textId="7FE1CB04" w:rsidR="005D755B" w:rsidRPr="0061473C" w:rsidRDefault="005D755B" w:rsidP="005D755B">
      <w:pPr>
        <w:pStyle w:val="Corptext"/>
        <w:jc w:val="center"/>
      </w:pPr>
      <w:r w:rsidRPr="0061473C">
        <w:rPr>
          <w:b/>
          <w:bCs/>
          <w:i/>
          <w:iCs/>
        </w:rPr>
        <w:t>privind ac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ivi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ea de colec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are a </w:t>
      </w:r>
      <w:proofErr w:type="spellStart"/>
      <w:r w:rsidRPr="0061473C">
        <w:rPr>
          <w:b/>
          <w:bCs/>
          <w:i/>
          <w:iCs/>
        </w:rPr>
        <w:t>crean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elor</w:t>
      </w:r>
      <w:proofErr w:type="spellEnd"/>
      <w:r w:rsidRPr="0061473C">
        <w:rPr>
          <w:b/>
          <w:bCs/>
          <w:i/>
          <w:iCs/>
        </w:rPr>
        <w:t xml:space="preserve"> buge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ului general con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olida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i ac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ivi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ea de </w:t>
      </w:r>
      <w:proofErr w:type="spellStart"/>
      <w:r w:rsidRPr="0061473C">
        <w:rPr>
          <w:b/>
          <w:bCs/>
          <w:i/>
          <w:iCs/>
        </w:rPr>
        <w:t>in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pec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ie</w:t>
      </w:r>
      <w:proofErr w:type="spellEnd"/>
      <w:r w:rsidRPr="0061473C">
        <w:rPr>
          <w:b/>
          <w:bCs/>
          <w:i/>
          <w:iCs/>
        </w:rPr>
        <w:t xml:space="preserve"> fi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cala,</w:t>
      </w:r>
    </w:p>
    <w:p w14:paraId="348AFEA6" w14:textId="02EE627A" w:rsidR="005D755B" w:rsidRPr="0061473C" w:rsidRDefault="005D755B" w:rsidP="005D755B">
      <w:pPr>
        <w:pStyle w:val="Corptext"/>
        <w:jc w:val="center"/>
      </w:pPr>
      <w:r w:rsidRPr="0061473C">
        <w:rPr>
          <w:b/>
          <w:bCs/>
          <w:i/>
          <w:iCs/>
        </w:rPr>
        <w:t>cumula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 - 08 luni 2022</w:t>
      </w:r>
    </w:p>
    <w:p w14:paraId="5357FAAC" w14:textId="77777777" w:rsidR="005D755B" w:rsidRPr="0061473C" w:rsidRDefault="005D755B" w:rsidP="005D75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ro-RO"/>
        </w:rPr>
      </w:pPr>
    </w:p>
    <w:p w14:paraId="7138868D" w14:textId="6619B9AA" w:rsidR="005D755B" w:rsidRPr="0061473C" w:rsidRDefault="005D755B" w:rsidP="005D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proofErr w:type="spellStart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Admini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Jude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eana</w:t>
      </w:r>
      <w:proofErr w:type="spellEnd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 </w:t>
      </w:r>
      <w:proofErr w:type="spellStart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Finan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elor</w:t>
      </w:r>
      <w:proofErr w:type="spellEnd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Publice Cova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na e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e uni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ea 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eri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oriala a </w:t>
      </w:r>
      <w:proofErr w:type="spellStart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Direc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iei</w:t>
      </w:r>
      <w:proofErr w:type="spellEnd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Generale Regionale a </w:t>
      </w:r>
      <w:proofErr w:type="spellStart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Finan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elor</w:t>
      </w:r>
      <w:proofErr w:type="spellEnd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Publice </w:t>
      </w:r>
      <w:proofErr w:type="spellStart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Bra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ov</w:t>
      </w:r>
      <w:proofErr w:type="spellEnd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care aplica poli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icile fi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cale la nivel 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eri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orial.</w:t>
      </w:r>
    </w:p>
    <w:p w14:paraId="208EC8E9" w14:textId="0872D2F3" w:rsidR="005D755B" w:rsidRPr="0061473C" w:rsidRDefault="005D755B" w:rsidP="005D75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eastAsia="Times New Roman Bold" w:hAnsi="Times New Roman" w:cs="Times New Roman"/>
          <w:b/>
          <w:i/>
          <w:sz w:val="24"/>
          <w:szCs w:val="24"/>
          <w:lang w:val="ro-RO"/>
        </w:rPr>
        <w:t xml:space="preserve">            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ediul </w:t>
      </w:r>
      <w:proofErr w:type="spellStart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u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iei</w:t>
      </w:r>
      <w:proofErr w:type="spellEnd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 afla 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ua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în cen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rul municipiului 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fân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u Gheorghe, pe 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rada </w:t>
      </w:r>
      <w:proofErr w:type="spellStart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Jozef</w:t>
      </w:r>
      <w:proofErr w:type="spellEnd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Bem, nr. 9, 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elefon 0267/352740, 0267/351860.</w:t>
      </w:r>
    </w:p>
    <w:p w14:paraId="20BE4586" w14:textId="77777777" w:rsidR="005D755B" w:rsidRPr="0061473C" w:rsidRDefault="005D755B" w:rsidP="005D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14:paraId="3E7DE5F8" w14:textId="11BCA73B" w:rsidR="005D755B" w:rsidRPr="0061473C" w:rsidRDefault="005D755B" w:rsidP="005D755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ruc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ura organiza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orica a AJFP Cova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na :</w:t>
      </w:r>
    </w:p>
    <w:p w14:paraId="7EEC2F16" w14:textId="77777777" w:rsidR="005D755B" w:rsidRPr="0061473C" w:rsidRDefault="005D755B" w:rsidP="005D75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5D75095" w14:textId="0E0C9E0E" w:rsidR="005D755B" w:rsidRPr="0061473C" w:rsidRDefault="005D755B" w:rsidP="005D755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Ac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ivi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ea de Colec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are</w:t>
      </w:r>
    </w:p>
    <w:p w14:paraId="703B4C0D" w14:textId="0DAB1BE9" w:rsidR="005D755B" w:rsidRPr="0061473C" w:rsidRDefault="005D755B" w:rsidP="005D755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Ac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ivi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ea de </w:t>
      </w:r>
      <w:proofErr w:type="spellStart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pec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Fi</w:t>
      </w:r>
      <w:r w:rsid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i/>
          <w:sz w:val="24"/>
          <w:szCs w:val="24"/>
          <w:lang w:val="ro-RO"/>
        </w:rPr>
        <w:t>cala</w:t>
      </w:r>
    </w:p>
    <w:p w14:paraId="2DE18C74" w14:textId="4777D01E" w:rsidR="005D755B" w:rsidRPr="0061473C" w:rsidRDefault="005D755B" w:rsidP="00DF1F8B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Ac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ivi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ea de 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rezorerie 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 Con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abili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 Publică</w:t>
      </w:r>
    </w:p>
    <w:p w14:paraId="40D61030" w14:textId="47B20F1B" w:rsidR="005D755B" w:rsidRPr="0061473C" w:rsidRDefault="0061473C" w:rsidP="00DF1F8B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ervicii Independen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</w:t>
      </w:r>
    </w:p>
    <w:p w14:paraId="6F37D74E" w14:textId="77777777" w:rsidR="005D755B" w:rsidRPr="0061473C" w:rsidRDefault="005D755B" w:rsidP="00DF1F8B">
      <w:pPr>
        <w:tabs>
          <w:tab w:val="left" w:pos="180"/>
          <w:tab w:val="left" w:pos="72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DF8367E" w14:textId="450648D5" w:rsidR="005D755B" w:rsidRPr="0061473C" w:rsidRDefault="005D755B" w:rsidP="00DF1F8B">
      <w:pPr>
        <w:pStyle w:val="Corptext"/>
        <w:numPr>
          <w:ilvl w:val="0"/>
          <w:numId w:val="22"/>
        </w:numPr>
        <w:suppressAutoHyphens/>
      </w:pPr>
      <w:r w:rsidRPr="0061473C">
        <w:rPr>
          <w:b/>
          <w:bCs/>
          <w:i/>
          <w:iCs/>
        </w:rPr>
        <w:t>COLEC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AREA VENI</w:t>
      </w:r>
      <w:r w:rsidR="009361AC" w:rsidRP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URILOR BUGE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ARE</w:t>
      </w:r>
    </w:p>
    <w:p w14:paraId="064F411D" w14:textId="77777777" w:rsidR="005D755B" w:rsidRPr="0061473C" w:rsidRDefault="005D755B" w:rsidP="00DF1F8B">
      <w:pPr>
        <w:pStyle w:val="Corptext"/>
        <w:rPr>
          <w:b/>
          <w:bCs/>
          <w:i/>
          <w:iCs/>
        </w:rPr>
      </w:pPr>
    </w:p>
    <w:p w14:paraId="2981B800" w14:textId="067857FB" w:rsidR="005D755B" w:rsidRPr="0061473C" w:rsidRDefault="005D755B" w:rsidP="00DF1F8B">
      <w:pPr>
        <w:pStyle w:val="Corptext"/>
      </w:pPr>
      <w:r w:rsidRPr="0061473C">
        <w:rPr>
          <w:b/>
          <w:bCs/>
          <w:i/>
          <w:iCs/>
        </w:rPr>
        <w:t xml:space="preserve">     Pen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ru cele 08 luni ale anului 2022 ,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-au colec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 veni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uri la buge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ul general con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olida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 </w:t>
      </w:r>
      <w:proofErr w:type="spellStart"/>
      <w:r w:rsidRPr="0061473C">
        <w:rPr>
          <w:b/>
          <w:bCs/>
          <w:i/>
          <w:iCs/>
        </w:rPr>
        <w:t>in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umand</w:t>
      </w:r>
      <w:proofErr w:type="spellEnd"/>
      <w:r w:rsidRPr="0061473C">
        <w:rPr>
          <w:b/>
          <w:bCs/>
          <w:i/>
          <w:iCs/>
        </w:rPr>
        <w:t>:</w:t>
      </w:r>
    </w:p>
    <w:p w14:paraId="707C8FE5" w14:textId="77777777" w:rsidR="005D755B" w:rsidRPr="0061473C" w:rsidRDefault="005D755B" w:rsidP="00DF1F8B">
      <w:pPr>
        <w:pStyle w:val="Corptext"/>
        <w:rPr>
          <w:b/>
          <w:bCs/>
          <w:i/>
          <w:iCs/>
        </w:rPr>
      </w:pPr>
    </w:p>
    <w:p w14:paraId="75A9315C" w14:textId="66D6D0FF" w:rsidR="005D755B" w:rsidRPr="0061473C" w:rsidRDefault="005D755B" w:rsidP="00DF1F8B">
      <w:pPr>
        <w:pStyle w:val="Corptext"/>
      </w:pPr>
      <w:r w:rsidRPr="0061473C">
        <w:rPr>
          <w:b/>
          <w:bCs/>
          <w:i/>
          <w:iCs/>
        </w:rPr>
        <w:t xml:space="preserve">         </w:t>
      </w:r>
      <w:r w:rsidRPr="0061473C">
        <w:rPr>
          <w:b/>
          <w:bCs/>
          <w:i/>
          <w:iCs/>
          <w:u w:val="single"/>
        </w:rPr>
        <w:t xml:space="preserve"> 837.72  mil.lei veni</w:t>
      </w:r>
      <w:r w:rsidR="0061473C">
        <w:rPr>
          <w:b/>
          <w:bCs/>
          <w:i/>
          <w:iCs/>
          <w:u w:val="single"/>
        </w:rPr>
        <w:t>t</w:t>
      </w:r>
      <w:r w:rsidRPr="0061473C">
        <w:rPr>
          <w:b/>
          <w:bCs/>
          <w:i/>
          <w:iCs/>
          <w:u w:val="single"/>
        </w:rPr>
        <w:t>uri buge</w:t>
      </w:r>
      <w:r w:rsidR="0061473C">
        <w:rPr>
          <w:b/>
          <w:bCs/>
          <w:i/>
          <w:iCs/>
          <w:u w:val="single"/>
        </w:rPr>
        <w:t>t</w:t>
      </w:r>
      <w:r w:rsidRPr="0061473C">
        <w:rPr>
          <w:b/>
          <w:bCs/>
          <w:i/>
          <w:iCs/>
          <w:u w:val="single"/>
        </w:rPr>
        <w:t xml:space="preserve">are                      </w:t>
      </w:r>
      <w:r w:rsidRPr="0061473C">
        <w:rPr>
          <w:b/>
          <w:bCs/>
          <w:i/>
          <w:iCs/>
        </w:rPr>
        <w:t xml:space="preserve">      = 101.09%</w:t>
      </w:r>
    </w:p>
    <w:p w14:paraId="76D78949" w14:textId="3EF9E1E4" w:rsidR="005D755B" w:rsidRPr="0061473C" w:rsidRDefault="005D755B" w:rsidP="00DF1F8B">
      <w:pPr>
        <w:pStyle w:val="Corptext"/>
      </w:pPr>
      <w:r w:rsidRPr="0061473C">
        <w:rPr>
          <w:b/>
          <w:bCs/>
          <w:i/>
          <w:iCs/>
        </w:rPr>
        <w:t xml:space="preserve">          828.68  mil.lei program </w:t>
      </w:r>
      <w:r w:rsidR="0061473C">
        <w:rPr>
          <w:b/>
          <w:bCs/>
          <w:i/>
          <w:iCs/>
        </w:rPr>
        <w:t>st</w:t>
      </w:r>
      <w:r w:rsidRPr="0061473C">
        <w:rPr>
          <w:b/>
          <w:bCs/>
          <w:i/>
          <w:iCs/>
        </w:rPr>
        <w:t>abili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 de A.N.A.F.</w:t>
      </w:r>
    </w:p>
    <w:p w14:paraId="45BAA0E4" w14:textId="77777777" w:rsidR="005D755B" w:rsidRPr="0061473C" w:rsidRDefault="005D755B" w:rsidP="00DF1F8B">
      <w:pPr>
        <w:pStyle w:val="Corptext"/>
        <w:rPr>
          <w:b/>
          <w:bCs/>
          <w:i/>
          <w:iCs/>
        </w:rPr>
      </w:pPr>
    </w:p>
    <w:p w14:paraId="23BB2FE9" w14:textId="2824452F" w:rsidR="005D755B" w:rsidRPr="0061473C" w:rsidRDefault="0061473C" w:rsidP="00DF1F8B">
      <w:pPr>
        <w:pStyle w:val="Corptext"/>
        <w:numPr>
          <w:ilvl w:val="0"/>
          <w:numId w:val="22"/>
        </w:numPr>
        <w:suppressAutoHyphens/>
      </w:pPr>
      <w:r>
        <w:rPr>
          <w:b/>
          <w:bCs/>
          <w:i/>
          <w:iCs/>
        </w:rPr>
        <w:t>S</w:t>
      </w:r>
      <w:r w:rsidR="005D755B" w:rsidRPr="0061473C">
        <w:rPr>
          <w:b/>
          <w:bCs/>
          <w:i/>
          <w:iCs/>
        </w:rPr>
        <w:t>-au colec</w:t>
      </w:r>
      <w:r>
        <w:rPr>
          <w:b/>
          <w:bCs/>
          <w:i/>
          <w:iCs/>
        </w:rPr>
        <w:t>t</w:t>
      </w:r>
      <w:r w:rsidR="005D755B" w:rsidRPr="0061473C">
        <w:rPr>
          <w:b/>
          <w:bCs/>
          <w:i/>
          <w:iCs/>
        </w:rPr>
        <w:t>a</w:t>
      </w:r>
      <w:r>
        <w:rPr>
          <w:b/>
          <w:bCs/>
          <w:i/>
          <w:iCs/>
        </w:rPr>
        <w:t>t</w:t>
      </w:r>
      <w:r w:rsidR="005D755B" w:rsidRPr="0061473C">
        <w:rPr>
          <w:b/>
          <w:bCs/>
          <w:i/>
          <w:iCs/>
        </w:rPr>
        <w:t xml:space="preserve">  la buge</w:t>
      </w:r>
      <w:r>
        <w:rPr>
          <w:b/>
          <w:bCs/>
          <w:i/>
          <w:iCs/>
        </w:rPr>
        <w:t>t</w:t>
      </w:r>
      <w:r w:rsidR="005D755B" w:rsidRPr="0061473C">
        <w:rPr>
          <w:b/>
          <w:bCs/>
          <w:i/>
          <w:iCs/>
        </w:rPr>
        <w:t>ul general con</w:t>
      </w:r>
      <w:r>
        <w:rPr>
          <w:b/>
          <w:bCs/>
          <w:i/>
          <w:iCs/>
        </w:rPr>
        <w:t>s</w:t>
      </w:r>
      <w:r w:rsidR="005D755B" w:rsidRPr="0061473C">
        <w:rPr>
          <w:b/>
          <w:bCs/>
          <w:i/>
          <w:iCs/>
        </w:rPr>
        <w:t>olida</w:t>
      </w:r>
      <w:r>
        <w:rPr>
          <w:b/>
          <w:bCs/>
          <w:i/>
          <w:iCs/>
        </w:rPr>
        <w:t>t</w:t>
      </w:r>
      <w:r w:rsidR="005D755B" w:rsidRPr="0061473C">
        <w:rPr>
          <w:b/>
          <w:bCs/>
          <w:i/>
          <w:iCs/>
        </w:rPr>
        <w:t xml:space="preserve"> 837.72 mil.lei, </w:t>
      </w:r>
      <w:r>
        <w:rPr>
          <w:b/>
          <w:bCs/>
          <w:i/>
          <w:iCs/>
        </w:rPr>
        <w:t>s</w:t>
      </w:r>
      <w:r w:rsidR="005D755B" w:rsidRPr="0061473C">
        <w:rPr>
          <w:b/>
          <w:bCs/>
          <w:i/>
          <w:iCs/>
        </w:rPr>
        <w:t>uma ce reprezin</w:t>
      </w:r>
      <w:r>
        <w:rPr>
          <w:b/>
          <w:bCs/>
          <w:i/>
          <w:iCs/>
        </w:rPr>
        <w:t>t</w:t>
      </w:r>
      <w:r w:rsidR="00DF1F8B" w:rsidRPr="0061473C">
        <w:rPr>
          <w:b/>
          <w:bCs/>
          <w:i/>
          <w:iCs/>
        </w:rPr>
        <w:t>ă</w:t>
      </w:r>
      <w:r w:rsidR="005D755B" w:rsidRPr="0061473C">
        <w:rPr>
          <w:b/>
          <w:bCs/>
          <w:i/>
          <w:iCs/>
        </w:rPr>
        <w:t xml:space="preserve"> 101.09% din programul </w:t>
      </w:r>
      <w:r>
        <w:rPr>
          <w:b/>
          <w:bCs/>
          <w:i/>
          <w:iCs/>
        </w:rPr>
        <w:t>st</w:t>
      </w:r>
      <w:r w:rsidR="005D755B" w:rsidRPr="0061473C">
        <w:rPr>
          <w:b/>
          <w:bCs/>
          <w:i/>
          <w:iCs/>
        </w:rPr>
        <w:t>abili</w:t>
      </w:r>
      <w:r>
        <w:rPr>
          <w:b/>
          <w:bCs/>
          <w:i/>
          <w:iCs/>
        </w:rPr>
        <w:t>t</w:t>
      </w:r>
      <w:r w:rsidR="005D755B" w:rsidRPr="0061473C">
        <w:rPr>
          <w:b/>
          <w:bCs/>
          <w:i/>
          <w:iCs/>
        </w:rPr>
        <w:t xml:space="preserve"> de A.N.A.F., </w:t>
      </w:r>
    </w:p>
    <w:p w14:paraId="5F29B264" w14:textId="26A8A8B1" w:rsidR="005D755B" w:rsidRPr="0061473C" w:rsidRDefault="005D755B" w:rsidP="00DF1F8B">
      <w:pPr>
        <w:pStyle w:val="Corptext"/>
        <w:numPr>
          <w:ilvl w:val="0"/>
          <w:numId w:val="21"/>
        </w:numPr>
        <w:suppressAutoHyphens/>
      </w:pPr>
      <w:r w:rsidRPr="0061473C">
        <w:rPr>
          <w:b/>
          <w:bCs/>
          <w:i/>
          <w:iCs/>
        </w:rPr>
        <w:t xml:space="preserve">Iar in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ume ab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olu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e </w:t>
      </w:r>
      <w:proofErr w:type="spellStart"/>
      <w:r w:rsidRPr="0061473C">
        <w:rPr>
          <w:b/>
          <w:bCs/>
          <w:i/>
          <w:iCs/>
        </w:rPr>
        <w:t>inca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arile</w:t>
      </w:r>
      <w:proofErr w:type="spellEnd"/>
      <w:r w:rsidRPr="0061473C">
        <w:rPr>
          <w:b/>
          <w:bCs/>
          <w:i/>
          <w:iCs/>
        </w:rPr>
        <w:t xml:space="preserve"> fa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a de program 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un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 mai mari cu </w:t>
      </w:r>
    </w:p>
    <w:p w14:paraId="5DADA1BC" w14:textId="77777777" w:rsidR="005D755B" w:rsidRPr="0061473C" w:rsidRDefault="005D755B" w:rsidP="00DF1F8B">
      <w:pPr>
        <w:pStyle w:val="Corptext"/>
        <w:ind w:left="1080"/>
      </w:pPr>
      <w:r w:rsidRPr="0061473C">
        <w:rPr>
          <w:b/>
          <w:bCs/>
          <w:i/>
          <w:iCs/>
        </w:rPr>
        <w:t xml:space="preserve">9.04 mil lei </w:t>
      </w:r>
    </w:p>
    <w:p w14:paraId="3C4A46E6" w14:textId="77777777" w:rsidR="005D755B" w:rsidRPr="0061473C" w:rsidRDefault="005D755B" w:rsidP="00DF1F8B">
      <w:pPr>
        <w:pStyle w:val="Corptext"/>
        <w:rPr>
          <w:b/>
          <w:bCs/>
          <w:i/>
          <w:iCs/>
        </w:rPr>
      </w:pPr>
    </w:p>
    <w:p w14:paraId="088EC1A5" w14:textId="1A2A5E8D" w:rsidR="005D755B" w:rsidRPr="0061473C" w:rsidRDefault="005D755B" w:rsidP="00DF1F8B">
      <w:pPr>
        <w:pStyle w:val="Corptext"/>
      </w:pPr>
      <w:r w:rsidRPr="0061473C">
        <w:rPr>
          <w:b/>
          <w:bCs/>
          <w:i/>
          <w:iCs/>
        </w:rPr>
        <w:t>Principalele veni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uri buge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are realiza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  pe buge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e, cumula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 pe cele 08 luni ale anului 2022,  compara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iv cu </w:t>
      </w:r>
      <w:proofErr w:type="spellStart"/>
      <w:r w:rsidRPr="0061473C">
        <w:rPr>
          <w:b/>
          <w:bCs/>
          <w:i/>
          <w:iCs/>
        </w:rPr>
        <w:t>realizarile</w:t>
      </w:r>
      <w:proofErr w:type="spellEnd"/>
      <w:r w:rsidRPr="0061473C">
        <w:rPr>
          <w:b/>
          <w:bCs/>
          <w:i/>
          <w:iCs/>
        </w:rPr>
        <w:t xml:space="preserve">  din </w:t>
      </w:r>
      <w:proofErr w:type="spellStart"/>
      <w:r w:rsidRPr="0061473C">
        <w:rPr>
          <w:b/>
          <w:bCs/>
          <w:i/>
          <w:iCs/>
        </w:rPr>
        <w:t>aceea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i</w:t>
      </w:r>
      <w:proofErr w:type="spellEnd"/>
      <w:r w:rsidRPr="0061473C">
        <w:rPr>
          <w:b/>
          <w:bCs/>
          <w:i/>
          <w:iCs/>
        </w:rPr>
        <w:t xml:space="preserve"> perioada a anului 2021</w:t>
      </w:r>
      <w:r w:rsidRPr="0061473C">
        <w:t>:</w:t>
      </w:r>
    </w:p>
    <w:p w14:paraId="67A7937B" w14:textId="77777777" w:rsidR="005D755B" w:rsidRPr="0061473C" w:rsidRDefault="005D755B" w:rsidP="005D755B">
      <w:pPr>
        <w:pStyle w:val="Corptext"/>
      </w:pPr>
      <w:r w:rsidRPr="0061473C">
        <w:rPr>
          <w:b/>
          <w:bCs/>
          <w:i/>
          <w:iCs/>
        </w:rPr>
        <w:t xml:space="preserve">                                                                                                                             mil.lei</w:t>
      </w:r>
    </w:p>
    <w:tbl>
      <w:tblPr>
        <w:tblW w:w="0" w:type="auto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1"/>
        <w:gridCol w:w="987"/>
        <w:gridCol w:w="942"/>
        <w:gridCol w:w="1054"/>
        <w:gridCol w:w="944"/>
        <w:gridCol w:w="961"/>
        <w:gridCol w:w="1200"/>
      </w:tblGrid>
      <w:tr w:rsidR="00971FAA" w:rsidRPr="0061473C" w14:paraId="69D97039" w14:textId="77777777" w:rsidTr="006934E4">
        <w:trPr>
          <w:trHeight w:val="84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22D1CCE6" w14:textId="7408CEDD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Veni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uri</w:t>
            </w:r>
          </w:p>
        </w:tc>
        <w:tc>
          <w:tcPr>
            <w:tcW w:w="6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center"/>
          </w:tcPr>
          <w:p w14:paraId="65AE46A7" w14:textId="404BDEC6" w:rsidR="005D755B" w:rsidRPr="0061473C" w:rsidRDefault="0061473C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 veni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uri, din care:</w:t>
            </w:r>
          </w:p>
        </w:tc>
      </w:tr>
      <w:tr w:rsidR="00971FAA" w:rsidRPr="0061473C" w14:paraId="134EB742" w14:textId="77777777" w:rsidTr="006934E4">
        <w:trPr>
          <w:trHeight w:val="293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55B328B3" w14:textId="77777777" w:rsidR="005D755B" w:rsidRPr="0061473C" w:rsidRDefault="005D755B" w:rsidP="006934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552D4DBE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2021</w:t>
            </w:r>
          </w:p>
        </w:tc>
        <w:tc>
          <w:tcPr>
            <w:tcW w:w="1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460C4F62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2022</w:t>
            </w:r>
          </w:p>
        </w:tc>
        <w:tc>
          <w:tcPr>
            <w:tcW w:w="21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center"/>
          </w:tcPr>
          <w:p w14:paraId="614E48E1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% 2022/2021</w:t>
            </w:r>
          </w:p>
        </w:tc>
      </w:tr>
      <w:tr w:rsidR="00971FAA" w:rsidRPr="0061473C" w14:paraId="7C5C4695" w14:textId="77777777" w:rsidTr="006934E4">
        <w:trPr>
          <w:trHeight w:val="57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4DD91872" w14:textId="77777777" w:rsidR="005D755B" w:rsidRPr="0061473C" w:rsidRDefault="005D755B" w:rsidP="006934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1C8BB378" w14:textId="6AFFC8A8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cumula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3670C535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AUG..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1F4A4817" w14:textId="3271E3E4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cumula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7FBC58EB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AUG.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77AC22E8" w14:textId="7F264B35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cumula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center"/>
          </w:tcPr>
          <w:p w14:paraId="21C42215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AUG.</w:t>
            </w:r>
          </w:p>
        </w:tc>
      </w:tr>
      <w:tr w:rsidR="00971FAA" w:rsidRPr="0061473C" w14:paraId="7571D70D" w14:textId="77777777" w:rsidTr="006934E4">
        <w:trPr>
          <w:trHeight w:val="765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7B0CC2DA" w14:textId="0A7E464D" w:rsidR="005D755B" w:rsidRPr="0061473C" w:rsidRDefault="0061473C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 BGC, admini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A.N.A.F.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39C27C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783.42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8AF87AB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91.08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0F4545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837.73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85416F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98.35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D021CFB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106.93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351EB0CF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107.98</w:t>
            </w:r>
          </w:p>
        </w:tc>
      </w:tr>
      <w:tr w:rsidR="00971FAA" w:rsidRPr="0061473C" w14:paraId="2BB1363D" w14:textId="77777777" w:rsidTr="006934E4">
        <w:trPr>
          <w:trHeight w:val="765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2B541678" w14:textId="37680AC1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(exclu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inca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in vama), din care: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3EEC01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320.12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94C7C5E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34.51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64BCA3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357.76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49A407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39.77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CA7881F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111.76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621DC8E7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115.24</w:t>
            </w:r>
          </w:p>
        </w:tc>
      </w:tr>
      <w:tr w:rsidR="00971FAA" w:rsidRPr="0061473C" w14:paraId="708AB8C7" w14:textId="77777777" w:rsidTr="006934E4">
        <w:trPr>
          <w:trHeight w:val="39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87A805A" w14:textId="651C83C5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     - Impozi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pe profi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E9ACD6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34.73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3C66738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1.62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5D72ACC7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62.27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35B3B8B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0.96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2E07F088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179.30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01A34B41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59.26</w:t>
            </w:r>
          </w:p>
        </w:tc>
      </w:tr>
      <w:tr w:rsidR="00971FAA" w:rsidRPr="0061473C" w14:paraId="4F69A339" w14:textId="77777777" w:rsidTr="006934E4">
        <w:trPr>
          <w:trHeight w:val="293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4DFA508" w14:textId="16B8BDF0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     - Impozi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pe veni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2CAD0C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114.04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9B8A7A8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12.76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5C049C70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122.29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7F26EA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13.65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A8C8B3B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107.23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2CC652F7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106.97</w:t>
            </w:r>
          </w:p>
        </w:tc>
      </w:tr>
      <w:tr w:rsidR="00971FAA" w:rsidRPr="0061473C" w14:paraId="6F9646F8" w14:textId="77777777" w:rsidTr="006934E4">
        <w:trPr>
          <w:trHeight w:val="51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22A7A537" w14:textId="08B9A06C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   - 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VA (exclu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inca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pen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ru impor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urile de bunuri)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479EAD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113.09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243365B1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14.21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2D10F7D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104.29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94C269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19.20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9717C8B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92.22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21C3CCD8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135.12</w:t>
            </w:r>
          </w:p>
        </w:tc>
      </w:tr>
      <w:tr w:rsidR="00971FAA" w:rsidRPr="0061473C" w14:paraId="2AFDED01" w14:textId="77777777" w:rsidTr="006934E4">
        <w:trPr>
          <w:trHeight w:val="51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732D8363" w14:textId="262D738D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Accize (exclu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inca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in vama)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416715D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0.61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5C07D520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0.11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3880C6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0.81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54FEAB1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0.17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5EB28AB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132.79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098413F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154.55</w:t>
            </w:r>
          </w:p>
        </w:tc>
      </w:tr>
      <w:tr w:rsidR="00971FAA" w:rsidRPr="0061473C" w14:paraId="65500853" w14:textId="77777777" w:rsidTr="006934E4">
        <w:trPr>
          <w:trHeight w:val="51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6A79FAC7" w14:textId="48BD03AF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Re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veni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uri ( exclu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inca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in vama)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496A611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57.65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26DCB1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5.81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915274B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68.10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B913E57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5.79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E11752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118.13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1EC777E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99.66</w:t>
            </w:r>
          </w:p>
        </w:tc>
      </w:tr>
      <w:tr w:rsidR="00971FAA" w:rsidRPr="0061473C" w14:paraId="35D8FD8E" w14:textId="77777777" w:rsidTr="006934E4">
        <w:trPr>
          <w:trHeight w:val="51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4A5C3A75" w14:textId="2F9D62FC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ul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igurarilor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ociale de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F3B805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318.98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8B710F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38.77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2120C7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330.59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97561C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40.76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7344D94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103.64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0C911B8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105.13</w:t>
            </w:r>
          </w:p>
        </w:tc>
      </w:tr>
      <w:tr w:rsidR="00971FAA" w:rsidRPr="0061473C" w14:paraId="33B8B73C" w14:textId="77777777" w:rsidTr="006934E4">
        <w:trPr>
          <w:trHeight w:val="735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6083F452" w14:textId="1FE02CF5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ul Fondului Na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ional Unic de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igurari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  <w:proofErr w:type="spellEnd"/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140CF6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134.02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E622FB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16.45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7CD2BE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138.54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51A7EE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16.47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4836E64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103.37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412E9937" w14:textId="77777777" w:rsidR="005D755B" w:rsidRPr="0061473C" w:rsidRDefault="005D755B" w:rsidP="006934E4">
            <w:pPr>
              <w:pStyle w:val="TableContents"/>
              <w:jc w:val="right"/>
              <w:rPr>
                <w:lang w:val="ro-RO"/>
              </w:rPr>
            </w:pPr>
            <w:r w:rsidRPr="0061473C">
              <w:rPr>
                <w:b/>
                <w:lang w:val="ro-RO"/>
              </w:rPr>
              <w:t>100.12</w:t>
            </w:r>
          </w:p>
        </w:tc>
      </w:tr>
      <w:tr w:rsidR="00971FAA" w:rsidRPr="0061473C" w14:paraId="72BCB427" w14:textId="77777777" w:rsidTr="006934E4">
        <w:trPr>
          <w:trHeight w:val="51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505A53FC" w14:textId="4407B3AC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ul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igurarilor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ru </w:t>
            </w:r>
            <w:proofErr w:type="spellStart"/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omaj</w:t>
            </w:r>
            <w:proofErr w:type="spellEnd"/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454C68F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10.30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35237E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1.35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7436D46E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10.84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76807F6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1.35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AA4DE4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105.24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61F0ECE3" w14:textId="77777777" w:rsidR="005D755B" w:rsidRPr="0061473C" w:rsidRDefault="005D755B" w:rsidP="006934E4">
            <w:pPr>
              <w:pStyle w:val="TableContents"/>
              <w:jc w:val="right"/>
              <w:rPr>
                <w:lang w:val="ro-RO"/>
              </w:rPr>
            </w:pPr>
            <w:r w:rsidRPr="0061473C">
              <w:rPr>
                <w:b/>
                <w:lang w:val="ro-RO"/>
              </w:rPr>
              <w:t>100.00</w:t>
            </w:r>
          </w:p>
        </w:tc>
      </w:tr>
    </w:tbl>
    <w:p w14:paraId="6CEBFE78" w14:textId="12B1E7EA" w:rsidR="005D755B" w:rsidRPr="0061473C" w:rsidRDefault="005D755B" w:rsidP="005D755B">
      <w:pPr>
        <w:pStyle w:val="Corptext"/>
        <w:ind w:left="720"/>
      </w:pPr>
      <w:r w:rsidRPr="0061473C">
        <w:lastRenderedPageBreak/>
        <w:t>Analiz</w:t>
      </w:r>
      <w:r w:rsidR="00DF1F8B" w:rsidRPr="0061473C">
        <w:t>â</w:t>
      </w:r>
      <w:r w:rsidRPr="0061473C">
        <w:t xml:space="preserve">nd </w:t>
      </w:r>
      <w:proofErr w:type="spellStart"/>
      <w:r w:rsidRPr="0061473C">
        <w:t>evolu</w:t>
      </w:r>
      <w:r w:rsidR="0061473C">
        <w:t>t</w:t>
      </w:r>
      <w:r w:rsidRPr="0061473C">
        <w:t>ia</w:t>
      </w:r>
      <w:proofErr w:type="spellEnd"/>
      <w:r w:rsidRPr="0061473C">
        <w:t xml:space="preserve"> veni</w:t>
      </w:r>
      <w:r w:rsidR="0061473C">
        <w:t>t</w:t>
      </w:r>
      <w:r w:rsidRPr="0061473C">
        <w:t xml:space="preserve">urilor </w:t>
      </w:r>
      <w:r w:rsidR="00DF1F8B" w:rsidRPr="0061473C">
        <w:t>î</w:t>
      </w:r>
      <w:r w:rsidRPr="0061473C">
        <w:t>nca</w:t>
      </w:r>
      <w:r w:rsidR="0061473C">
        <w:t>s</w:t>
      </w:r>
      <w:r w:rsidRPr="0061473C">
        <w:t>a</w:t>
      </w:r>
      <w:r w:rsidR="0061473C">
        <w:t>t</w:t>
      </w:r>
      <w:r w:rsidRPr="0061473C">
        <w:t xml:space="preserve">e la B.G.C., </w:t>
      </w:r>
      <w:r w:rsidR="0061473C">
        <w:t>s</w:t>
      </w:r>
      <w:r w:rsidRPr="0061473C">
        <w:t>e con</w:t>
      </w:r>
      <w:r w:rsidR="0061473C">
        <w:t>st</w:t>
      </w:r>
      <w:r w:rsidRPr="0061473C">
        <w:t>a</w:t>
      </w:r>
      <w:r w:rsidR="0061473C">
        <w:t>t</w:t>
      </w:r>
      <w:r w:rsidR="00DF1F8B" w:rsidRPr="0061473C">
        <w:t>ă</w:t>
      </w:r>
      <w:r w:rsidRPr="0061473C">
        <w:t xml:space="preserve"> ca veni</w:t>
      </w:r>
      <w:r w:rsidR="0061473C">
        <w:t>t</w:t>
      </w:r>
      <w:r w:rsidRPr="0061473C">
        <w:t xml:space="preserve">urile nominale </w:t>
      </w:r>
      <w:r w:rsidR="00DF1F8B" w:rsidRPr="0061473C">
        <w:t>î</w:t>
      </w:r>
      <w:r w:rsidRPr="0061473C">
        <w:t>nca</w:t>
      </w:r>
      <w:r w:rsidR="0061473C">
        <w:t>s</w:t>
      </w:r>
      <w:r w:rsidRPr="0061473C">
        <w:t>a</w:t>
      </w:r>
      <w:r w:rsidR="0061473C">
        <w:t>t</w:t>
      </w:r>
      <w:r w:rsidRPr="0061473C">
        <w:t xml:space="preserve">e </w:t>
      </w:r>
      <w:r w:rsidR="00DF1F8B" w:rsidRPr="0061473C">
        <w:t>î</w:t>
      </w:r>
      <w:r w:rsidRPr="0061473C">
        <w:t>n luna augu</w:t>
      </w:r>
      <w:r w:rsidR="0061473C">
        <w:t>st</w:t>
      </w:r>
      <w:r w:rsidRPr="0061473C">
        <w:t xml:space="preserve"> 2022, au cre</w:t>
      </w:r>
      <w:r w:rsidR="0061473C">
        <w:t>s</w:t>
      </w:r>
      <w:r w:rsidRPr="0061473C">
        <w:t>cu</w:t>
      </w:r>
      <w:r w:rsidR="0061473C">
        <w:t>t</w:t>
      </w:r>
      <w:r w:rsidRPr="0061473C">
        <w:t xml:space="preserve"> fa</w:t>
      </w:r>
      <w:r w:rsidR="0061473C">
        <w:t>t</w:t>
      </w:r>
      <w:r w:rsidRPr="0061473C">
        <w:t xml:space="preserve">a de nivelul din </w:t>
      </w:r>
      <w:proofErr w:type="spellStart"/>
      <w:r w:rsidRPr="0061473C">
        <w:t>aceea</w:t>
      </w:r>
      <w:r w:rsidR="0061473C">
        <w:t>s</w:t>
      </w:r>
      <w:r w:rsidRPr="0061473C">
        <w:t>i</w:t>
      </w:r>
      <w:proofErr w:type="spellEnd"/>
      <w:r w:rsidRPr="0061473C">
        <w:t xml:space="preserve"> perioada a anului preceden</w:t>
      </w:r>
      <w:r w:rsidR="0061473C">
        <w:t>t</w:t>
      </w:r>
      <w:r w:rsidRPr="0061473C">
        <w:t xml:space="preserve">, pe </w:t>
      </w:r>
      <w:r w:rsidR="0061473C">
        <w:t>t</w:t>
      </w:r>
      <w:r w:rsidRPr="0061473C">
        <w:t>o</w:t>
      </w:r>
      <w:r w:rsidR="0061473C">
        <w:t>t</w:t>
      </w:r>
      <w:r w:rsidRPr="0061473C">
        <w:t>al buge</w:t>
      </w:r>
      <w:r w:rsidR="0061473C">
        <w:t>t</w:t>
      </w:r>
      <w:r w:rsidRPr="0061473C">
        <w:t xml:space="preserve"> general con</w:t>
      </w:r>
      <w:r w:rsidR="0061473C">
        <w:t>s</w:t>
      </w:r>
      <w:r w:rsidRPr="0061473C">
        <w:t>olida</w:t>
      </w:r>
      <w:r w:rsidR="0061473C">
        <w:t>t</w:t>
      </w:r>
      <w:r w:rsidRPr="0061473C">
        <w:t xml:space="preserve"> cu 7.98 %, iar pe buge</w:t>
      </w:r>
      <w:r w:rsidR="0061473C">
        <w:t>t</w:t>
      </w:r>
      <w:r w:rsidRPr="0061473C">
        <w:t xml:space="preserve">e, </w:t>
      </w:r>
      <w:proofErr w:type="spellStart"/>
      <w:r w:rsidR="0061473C">
        <w:t>s</w:t>
      </w:r>
      <w:r w:rsidRPr="0061473C">
        <w:t>i</w:t>
      </w:r>
      <w:r w:rsidR="0061473C">
        <w:t>t</w:t>
      </w:r>
      <w:r w:rsidRPr="0061473C">
        <w:t>ua</w:t>
      </w:r>
      <w:r w:rsidR="0061473C">
        <w:t>t</w:t>
      </w:r>
      <w:r w:rsidRPr="0061473C">
        <w:t>ia</w:t>
      </w:r>
      <w:proofErr w:type="spellEnd"/>
      <w:r w:rsidRPr="0061473C">
        <w:t xml:space="preserve"> </w:t>
      </w:r>
      <w:r w:rsidR="0061473C">
        <w:t>s</w:t>
      </w:r>
      <w:r w:rsidRPr="0061473C">
        <w:t>e prezin</w:t>
      </w:r>
      <w:r w:rsidR="0061473C">
        <w:t>t</w:t>
      </w:r>
      <w:r w:rsidRPr="0061473C">
        <w:t>a a</w:t>
      </w:r>
      <w:r w:rsidR="0061473C">
        <w:t>st</w:t>
      </w:r>
      <w:r w:rsidRPr="0061473C">
        <w:t>fel:</w:t>
      </w:r>
    </w:p>
    <w:p w14:paraId="348E24F3" w14:textId="605A8B16" w:rsidR="005D755B" w:rsidRPr="0061473C" w:rsidRDefault="005D755B" w:rsidP="005D755B">
      <w:pPr>
        <w:pStyle w:val="Corptext"/>
        <w:numPr>
          <w:ilvl w:val="0"/>
          <w:numId w:val="50"/>
        </w:numPr>
        <w:tabs>
          <w:tab w:val="clear" w:pos="1080"/>
          <w:tab w:val="num" w:pos="720"/>
        </w:tabs>
        <w:suppressAutoHyphens/>
        <w:ind w:left="720"/>
        <w:jc w:val="left"/>
      </w:pPr>
      <w:r w:rsidRPr="0061473C">
        <w:t>Buge</w:t>
      </w:r>
      <w:r w:rsidR="0061473C">
        <w:t>t</w:t>
      </w:r>
      <w:r w:rsidRPr="0061473C">
        <w:t xml:space="preserve">ul de </w:t>
      </w:r>
      <w:r w:rsidR="0061473C">
        <w:t>st</w:t>
      </w:r>
      <w:r w:rsidRPr="0061473C">
        <w:t>a</w:t>
      </w:r>
      <w:r w:rsidR="0061473C">
        <w:t>t</w:t>
      </w:r>
      <w:r w:rsidRPr="0061473C">
        <w:t xml:space="preserve"> a cre</w:t>
      </w:r>
      <w:r w:rsidR="0061473C">
        <w:t>s</w:t>
      </w:r>
      <w:r w:rsidRPr="0061473C">
        <w:t>cu</w:t>
      </w:r>
      <w:r w:rsidR="0061473C">
        <w:t>t</w:t>
      </w:r>
      <w:r w:rsidRPr="0061473C">
        <w:t xml:space="preserve"> cu 15.24%  </w:t>
      </w:r>
    </w:p>
    <w:p w14:paraId="4C2C52B9" w14:textId="25D88DF5" w:rsidR="005D755B" w:rsidRPr="0061473C" w:rsidRDefault="005D755B" w:rsidP="005D755B">
      <w:pPr>
        <w:pStyle w:val="Corptext"/>
        <w:numPr>
          <w:ilvl w:val="0"/>
          <w:numId w:val="50"/>
        </w:numPr>
        <w:tabs>
          <w:tab w:val="clear" w:pos="1080"/>
          <w:tab w:val="num" w:pos="720"/>
        </w:tabs>
        <w:suppressAutoHyphens/>
        <w:ind w:left="720"/>
        <w:jc w:val="left"/>
      </w:pPr>
      <w:r w:rsidRPr="0061473C">
        <w:t>Buge</w:t>
      </w:r>
      <w:r w:rsidR="0061473C">
        <w:t>t</w:t>
      </w:r>
      <w:r w:rsidRPr="0061473C">
        <w:t xml:space="preserve">ul </w:t>
      </w:r>
      <w:proofErr w:type="spellStart"/>
      <w:r w:rsidRPr="0061473C">
        <w:t>a</w:t>
      </w:r>
      <w:r w:rsidR="0061473C">
        <w:t>s</w:t>
      </w:r>
      <w:r w:rsidRPr="0061473C">
        <w:t>igurarilor</w:t>
      </w:r>
      <w:proofErr w:type="spellEnd"/>
      <w:r w:rsidRPr="0061473C">
        <w:t xml:space="preserve"> </w:t>
      </w:r>
      <w:r w:rsidR="0061473C">
        <w:t>s</w:t>
      </w:r>
      <w:r w:rsidRPr="0061473C">
        <w:t xml:space="preserve">ociale de </w:t>
      </w:r>
      <w:r w:rsidR="0061473C">
        <w:t>st</w:t>
      </w:r>
      <w:r w:rsidRPr="0061473C">
        <w:t>a</w:t>
      </w:r>
      <w:r w:rsidR="0061473C">
        <w:t>t</w:t>
      </w:r>
      <w:r w:rsidRPr="0061473C">
        <w:t xml:space="preserve"> a cre</w:t>
      </w:r>
      <w:r w:rsidR="0061473C">
        <w:t>s</w:t>
      </w:r>
      <w:r w:rsidRPr="0061473C">
        <w:t>cu</w:t>
      </w:r>
      <w:r w:rsidR="0061473C">
        <w:t>t</w:t>
      </w:r>
      <w:r w:rsidRPr="0061473C">
        <w:t xml:space="preserve">  cu 5.13%</w:t>
      </w:r>
    </w:p>
    <w:p w14:paraId="32481A4D" w14:textId="21AB0731" w:rsidR="005D755B" w:rsidRPr="0061473C" w:rsidRDefault="005D755B" w:rsidP="00DF1F8B">
      <w:pPr>
        <w:pStyle w:val="Corptext"/>
        <w:numPr>
          <w:ilvl w:val="0"/>
          <w:numId w:val="50"/>
        </w:numPr>
        <w:tabs>
          <w:tab w:val="clear" w:pos="1080"/>
          <w:tab w:val="num" w:pos="720"/>
        </w:tabs>
        <w:suppressAutoHyphens/>
        <w:ind w:left="720"/>
      </w:pPr>
      <w:r w:rsidRPr="0061473C">
        <w:t>Buge</w:t>
      </w:r>
      <w:r w:rsidR="0061473C">
        <w:t>t</w:t>
      </w:r>
      <w:r w:rsidRPr="0061473C">
        <w:t>ul Fondului Na</w:t>
      </w:r>
      <w:r w:rsidR="0061473C">
        <w:t>t</w:t>
      </w:r>
      <w:r w:rsidRPr="0061473C">
        <w:t>ional Unic de A</w:t>
      </w:r>
      <w:r w:rsidR="0061473C">
        <w:t>s</w:t>
      </w:r>
      <w:r w:rsidRPr="0061473C">
        <w:t>igur</w:t>
      </w:r>
      <w:r w:rsidR="00DF1F8B" w:rsidRPr="0061473C">
        <w:t>ă</w:t>
      </w:r>
      <w:r w:rsidRPr="0061473C">
        <w:t xml:space="preserve">ri de </w:t>
      </w:r>
      <w:r w:rsidR="0061473C">
        <w:t>S</w:t>
      </w:r>
      <w:r w:rsidR="00DF1F8B" w:rsidRPr="0061473C">
        <w:t>ă</w:t>
      </w:r>
      <w:r w:rsidRPr="0061473C">
        <w:t>n</w:t>
      </w:r>
      <w:r w:rsidR="00DF1F8B" w:rsidRPr="0061473C">
        <w:t>ă</w:t>
      </w:r>
      <w:r w:rsidR="0061473C">
        <w:t>t</w:t>
      </w:r>
      <w:r w:rsidRPr="0061473C">
        <w:t>a</w:t>
      </w:r>
      <w:r w:rsidR="0061473C">
        <w:t>t</w:t>
      </w:r>
      <w:r w:rsidRPr="0061473C">
        <w:t>e a cre</w:t>
      </w:r>
      <w:r w:rsidR="0061473C">
        <w:t>s</w:t>
      </w:r>
      <w:r w:rsidRPr="0061473C">
        <w:t>cu</w:t>
      </w:r>
      <w:r w:rsidR="0061473C">
        <w:t>t</w:t>
      </w:r>
      <w:r w:rsidRPr="0061473C">
        <w:t xml:space="preserve"> cu 0.12%</w:t>
      </w:r>
    </w:p>
    <w:p w14:paraId="1325D597" w14:textId="2309E62A" w:rsidR="005D755B" w:rsidRPr="0061473C" w:rsidRDefault="005D755B" w:rsidP="005D755B">
      <w:pPr>
        <w:pStyle w:val="Corptext"/>
        <w:numPr>
          <w:ilvl w:val="0"/>
          <w:numId w:val="50"/>
        </w:numPr>
        <w:tabs>
          <w:tab w:val="clear" w:pos="1080"/>
          <w:tab w:val="num" w:pos="720"/>
        </w:tabs>
        <w:suppressAutoHyphens/>
        <w:ind w:left="720"/>
      </w:pPr>
      <w:r w:rsidRPr="0061473C">
        <w:t>Buge</w:t>
      </w:r>
      <w:r w:rsidR="0061473C">
        <w:t>t</w:t>
      </w:r>
      <w:r w:rsidRPr="0061473C">
        <w:t xml:space="preserve">ul </w:t>
      </w:r>
      <w:proofErr w:type="spellStart"/>
      <w:r w:rsidRPr="0061473C">
        <w:t>a</w:t>
      </w:r>
      <w:r w:rsidR="0061473C">
        <w:t>s</w:t>
      </w:r>
      <w:r w:rsidRPr="0061473C">
        <w:t>igurarilor</w:t>
      </w:r>
      <w:proofErr w:type="spellEnd"/>
      <w:r w:rsidRPr="0061473C">
        <w:t xml:space="preserve"> pen</w:t>
      </w:r>
      <w:r w:rsidR="0061473C">
        <w:t>t</w:t>
      </w:r>
      <w:r w:rsidRPr="0061473C">
        <w:t xml:space="preserve">ru </w:t>
      </w:r>
      <w:proofErr w:type="spellStart"/>
      <w:r w:rsidR="0061473C">
        <w:t>s</w:t>
      </w:r>
      <w:r w:rsidRPr="0061473C">
        <w:t>omaj</w:t>
      </w:r>
      <w:proofErr w:type="spellEnd"/>
      <w:r w:rsidRPr="0061473C">
        <w:t xml:space="preserve"> a cre</w:t>
      </w:r>
      <w:r w:rsidR="0061473C">
        <w:t>s</w:t>
      </w:r>
      <w:r w:rsidRPr="0061473C">
        <w:t>cu</w:t>
      </w:r>
      <w:r w:rsidR="0061473C">
        <w:t>t</w:t>
      </w:r>
      <w:r w:rsidRPr="0061473C">
        <w:t xml:space="preserve"> cu 0.00%</w:t>
      </w:r>
    </w:p>
    <w:p w14:paraId="2D7FBEA0" w14:textId="77777777" w:rsidR="005D755B" w:rsidRPr="0061473C" w:rsidRDefault="005D755B" w:rsidP="005D755B">
      <w:pPr>
        <w:pStyle w:val="Corptext"/>
      </w:pPr>
    </w:p>
    <w:p w14:paraId="18C0BF84" w14:textId="77777777" w:rsidR="005D755B" w:rsidRPr="0061473C" w:rsidRDefault="005D755B" w:rsidP="005D755B">
      <w:pPr>
        <w:pStyle w:val="Corptext"/>
      </w:pPr>
    </w:p>
    <w:p w14:paraId="357FF80E" w14:textId="0F24EF2C" w:rsidR="005D755B" w:rsidRPr="0061473C" w:rsidRDefault="005D755B" w:rsidP="00955D66">
      <w:pPr>
        <w:pStyle w:val="Corptext"/>
        <w:ind w:firstLine="567"/>
      </w:pPr>
      <w:r w:rsidRPr="0061473C">
        <w:rPr>
          <w:b/>
          <w:bCs/>
          <w:i/>
          <w:iCs/>
        </w:rPr>
        <w:t xml:space="preserve">Principalele </w:t>
      </w:r>
      <w:proofErr w:type="spellStart"/>
      <w:r w:rsidRPr="0061473C">
        <w:rPr>
          <w:b/>
          <w:bCs/>
          <w:i/>
          <w:iCs/>
        </w:rPr>
        <w:t>obliga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ii</w:t>
      </w:r>
      <w:proofErr w:type="spellEnd"/>
      <w:r w:rsidRPr="0061473C">
        <w:rPr>
          <w:b/>
          <w:bCs/>
          <w:i/>
          <w:iCs/>
        </w:rPr>
        <w:t xml:space="preserve"> declara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 realiza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  pe buge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e, cumula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 pe cele 08 luni ale anului 2022,  compara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iv cu </w:t>
      </w:r>
      <w:proofErr w:type="spellStart"/>
      <w:r w:rsidRPr="0061473C">
        <w:rPr>
          <w:b/>
          <w:bCs/>
          <w:i/>
          <w:iCs/>
        </w:rPr>
        <w:t>realizarile</w:t>
      </w:r>
      <w:proofErr w:type="spellEnd"/>
      <w:r w:rsidRPr="0061473C">
        <w:rPr>
          <w:b/>
          <w:bCs/>
          <w:i/>
          <w:iCs/>
          <w:sz w:val="32"/>
          <w:szCs w:val="32"/>
        </w:rPr>
        <w:t xml:space="preserve">  </w:t>
      </w:r>
      <w:r w:rsidRPr="0061473C">
        <w:rPr>
          <w:b/>
          <w:bCs/>
          <w:i/>
          <w:iCs/>
        </w:rPr>
        <w:t xml:space="preserve">din </w:t>
      </w:r>
      <w:proofErr w:type="spellStart"/>
      <w:r w:rsidRPr="0061473C">
        <w:rPr>
          <w:b/>
          <w:bCs/>
          <w:i/>
          <w:iCs/>
        </w:rPr>
        <w:t>aceea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i</w:t>
      </w:r>
      <w:proofErr w:type="spellEnd"/>
      <w:r w:rsidRPr="0061473C">
        <w:rPr>
          <w:b/>
          <w:bCs/>
          <w:i/>
          <w:iCs/>
        </w:rPr>
        <w:t xml:space="preserve"> perioada a anului 2021:</w:t>
      </w:r>
      <w:r w:rsidRPr="0061473C">
        <w:rPr>
          <w:b/>
          <w:bCs/>
          <w:i/>
          <w:iCs/>
          <w:sz w:val="32"/>
          <w:szCs w:val="32"/>
        </w:rPr>
        <w:t xml:space="preserve">  </w:t>
      </w:r>
    </w:p>
    <w:p w14:paraId="095C0768" w14:textId="77777777" w:rsidR="005D755B" w:rsidRPr="0061473C" w:rsidRDefault="005D755B" w:rsidP="005D755B">
      <w:pPr>
        <w:pStyle w:val="Corptext"/>
      </w:pPr>
      <w:r w:rsidRPr="0061473C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</w:t>
      </w:r>
      <w:r w:rsidRPr="0061473C">
        <w:rPr>
          <w:b/>
          <w:bCs/>
          <w:i/>
          <w:iCs/>
        </w:rPr>
        <w:t>mil.lei</w:t>
      </w:r>
    </w:p>
    <w:tbl>
      <w:tblPr>
        <w:tblW w:w="0" w:type="auto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1"/>
        <w:gridCol w:w="987"/>
        <w:gridCol w:w="942"/>
        <w:gridCol w:w="1054"/>
        <w:gridCol w:w="944"/>
        <w:gridCol w:w="961"/>
        <w:gridCol w:w="1200"/>
      </w:tblGrid>
      <w:tr w:rsidR="00971FAA" w:rsidRPr="0061473C" w14:paraId="6FD6E0B2" w14:textId="77777777" w:rsidTr="006934E4">
        <w:trPr>
          <w:trHeight w:val="855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2A94DDD9" w14:textId="4A2DCA16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Declara</w:t>
            </w:r>
            <w:r w:rsidR="006147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</w:t>
            </w:r>
          </w:p>
        </w:tc>
        <w:tc>
          <w:tcPr>
            <w:tcW w:w="6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center"/>
          </w:tcPr>
          <w:p w14:paraId="2C0FA919" w14:textId="7029BDA1" w:rsidR="005D755B" w:rsidRPr="0061473C" w:rsidRDefault="0061473C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 declara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 din care:</w:t>
            </w:r>
          </w:p>
        </w:tc>
      </w:tr>
      <w:tr w:rsidR="00971FAA" w:rsidRPr="0061473C" w14:paraId="00822AB9" w14:textId="77777777" w:rsidTr="006934E4">
        <w:trPr>
          <w:trHeight w:val="315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21770AD8" w14:textId="77777777" w:rsidR="005D755B" w:rsidRPr="0061473C" w:rsidRDefault="005D755B" w:rsidP="006934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6EE7D5CF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2021</w:t>
            </w:r>
          </w:p>
        </w:tc>
        <w:tc>
          <w:tcPr>
            <w:tcW w:w="1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4F026221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2022</w:t>
            </w:r>
          </w:p>
        </w:tc>
        <w:tc>
          <w:tcPr>
            <w:tcW w:w="21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center"/>
          </w:tcPr>
          <w:p w14:paraId="297B769D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% 2022/2021</w:t>
            </w:r>
          </w:p>
        </w:tc>
      </w:tr>
      <w:tr w:rsidR="00971FAA" w:rsidRPr="0061473C" w14:paraId="7A7E01E9" w14:textId="77777777" w:rsidTr="006934E4">
        <w:trPr>
          <w:trHeight w:val="81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1CADABD7" w14:textId="77777777" w:rsidR="005D755B" w:rsidRPr="0061473C" w:rsidRDefault="005D755B" w:rsidP="006934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4DA60629" w14:textId="5DE6462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cumula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75473AEE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AUG.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48ACB180" w14:textId="304835A9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cumula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24224ADA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AUG.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529E4E62" w14:textId="66521B82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cumula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center"/>
          </w:tcPr>
          <w:p w14:paraId="1E31E07E" w14:textId="77777777" w:rsidR="005D755B" w:rsidRPr="0061473C" w:rsidRDefault="005D755B" w:rsidP="006934E4">
            <w:pPr>
              <w:pStyle w:val="TableContents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AUG.</w:t>
            </w:r>
          </w:p>
        </w:tc>
      </w:tr>
      <w:tr w:rsidR="00971FAA" w:rsidRPr="0061473C" w14:paraId="5524C5DD" w14:textId="77777777" w:rsidTr="006934E4">
        <w:trPr>
          <w:trHeight w:val="69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4F1C3411" w14:textId="36A18B7D" w:rsidR="005D755B" w:rsidRPr="0061473C" w:rsidRDefault="0061473C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 BGC, admini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A.N.A.F.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80643B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813.59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7360D7F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95.62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54ADF3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881.95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4617CB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101.25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AFA8CD7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108.40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68F9E07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105.89</w:t>
            </w:r>
          </w:p>
        </w:tc>
      </w:tr>
      <w:tr w:rsidR="00971FAA" w:rsidRPr="0061473C" w14:paraId="2FC96E44" w14:textId="77777777" w:rsidTr="006934E4">
        <w:trPr>
          <w:trHeight w:val="825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7EC7958F" w14:textId="1911EDFD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(exclu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inca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in vama), din care: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9C18CD4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377.76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14480D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39.93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C0FEAE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401.38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9B2C91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43.53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AD8CA1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106.25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39CE060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109.02</w:t>
            </w:r>
          </w:p>
        </w:tc>
      </w:tr>
      <w:tr w:rsidR="00971FAA" w:rsidRPr="0061473C" w14:paraId="69C33A91" w14:textId="77777777" w:rsidTr="006934E4">
        <w:trPr>
          <w:trHeight w:val="293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5D9803FD" w14:textId="0ED2F231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     - Impozi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pe profi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2BDDE038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37.65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79EF9FF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0.00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78D93FA4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46.31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16B604D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0.00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F5A4F3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123.00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569D409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0.00</w:t>
            </w:r>
          </w:p>
        </w:tc>
      </w:tr>
      <w:tr w:rsidR="00971FAA" w:rsidRPr="0061473C" w14:paraId="2F4C591D" w14:textId="77777777" w:rsidTr="006934E4">
        <w:trPr>
          <w:trHeight w:val="293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1AAAD7D" w14:textId="235269C5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     - Impozi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pe veni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BCE3B9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102.62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1D1365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11.36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521ED607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118.74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405B61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12.92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A27A1B7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115.71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0D73D20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113.73</w:t>
            </w:r>
          </w:p>
        </w:tc>
      </w:tr>
      <w:tr w:rsidR="00971FAA" w:rsidRPr="0061473C" w14:paraId="13EBF0F9" w14:textId="77777777" w:rsidTr="006934E4">
        <w:trPr>
          <w:trHeight w:val="735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1F0384D4" w14:textId="3EC2AD7A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  - 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VA (exclu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inca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pen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ru impor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urile de bunuri)din care: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50B83F1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179.66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5D1A6F8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23.64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56FF3994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190.08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850D988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25.62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70B5E60F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105.80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0D47BB5F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108.38</w:t>
            </w:r>
          </w:p>
        </w:tc>
      </w:tr>
      <w:tr w:rsidR="00971FAA" w:rsidRPr="0061473C" w14:paraId="7993E903" w14:textId="77777777" w:rsidTr="006934E4">
        <w:trPr>
          <w:trHeight w:val="293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5D88428B" w14:textId="25B3E015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au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ocompen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ari</w:t>
            </w:r>
            <w:proofErr w:type="spellEnd"/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F6DB047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19.49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E106F3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3.00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7870ECF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24.99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34FEAC6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3.90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BEE8406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128.22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284BA8B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130.00</w:t>
            </w:r>
          </w:p>
        </w:tc>
      </w:tr>
      <w:tr w:rsidR="00971FAA" w:rsidRPr="0061473C" w14:paraId="07B4C662" w14:textId="77777777" w:rsidTr="006934E4">
        <w:trPr>
          <w:trHeight w:val="51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3A5F204F" w14:textId="00773ECF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ul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igurarilor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ociale de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E67593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306.13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DD700CE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38.14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C46A6B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329.65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D75B590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39.89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77C2FFF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107.68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0EE1CE5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104.59</w:t>
            </w:r>
          </w:p>
        </w:tc>
      </w:tr>
      <w:tr w:rsidR="00971FAA" w:rsidRPr="0061473C" w14:paraId="293EB3F8" w14:textId="77777777" w:rsidTr="006934E4">
        <w:trPr>
          <w:trHeight w:val="735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3D2B3F9F" w14:textId="54AC3906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ul Fondului Na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ional Unic de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igurari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  <w:proofErr w:type="spellEnd"/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F347C12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122.38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B88990D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16.09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26471C0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138.49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26C870E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16.33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885CF5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113.16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606F4F36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101.49</w:t>
            </w:r>
          </w:p>
        </w:tc>
      </w:tr>
      <w:tr w:rsidR="00971FAA" w:rsidRPr="0061473C" w14:paraId="43FDBA28" w14:textId="77777777" w:rsidTr="006934E4">
        <w:trPr>
          <w:trHeight w:val="510"/>
        </w:trPr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center"/>
          </w:tcPr>
          <w:p w14:paraId="658AF367" w14:textId="7F39F8AD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ul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igurarilor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ru </w:t>
            </w:r>
            <w:proofErr w:type="spellStart"/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omaj</w:t>
            </w:r>
            <w:proofErr w:type="spellEnd"/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EA8AD1B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7.32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805B3D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1.46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DD1CA9A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12.43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4563AF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1.50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B2087A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169.81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3A009916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102.74</w:t>
            </w:r>
          </w:p>
        </w:tc>
      </w:tr>
    </w:tbl>
    <w:p w14:paraId="386CC619" w14:textId="77777777" w:rsidR="005D755B" w:rsidRPr="0061473C" w:rsidRDefault="005D755B" w:rsidP="005D755B">
      <w:pPr>
        <w:pStyle w:val="Corptext"/>
      </w:pPr>
      <w:r w:rsidRPr="0061473C">
        <w:rPr>
          <w:b/>
          <w:bCs/>
          <w:i/>
          <w:iCs/>
          <w:sz w:val="32"/>
          <w:szCs w:val="32"/>
        </w:rPr>
        <w:t xml:space="preserve">                                                                   </w:t>
      </w:r>
    </w:p>
    <w:p w14:paraId="3FF877F0" w14:textId="27BD9F85" w:rsidR="005D755B" w:rsidRPr="0061473C" w:rsidRDefault="005D755B" w:rsidP="00DF1F8B">
      <w:pPr>
        <w:pStyle w:val="Corptext"/>
        <w:ind w:left="720"/>
      </w:pPr>
      <w:r w:rsidRPr="0061473C">
        <w:t>Pe ace</w:t>
      </w:r>
      <w:r w:rsidR="0061473C">
        <w:t>st</w:t>
      </w:r>
      <w:r w:rsidRPr="0061473C">
        <w:t xml:space="preserve"> fundal, </w:t>
      </w:r>
      <w:proofErr w:type="spellStart"/>
      <w:r w:rsidRPr="0061473C">
        <w:t>analizand</w:t>
      </w:r>
      <w:proofErr w:type="spellEnd"/>
      <w:r w:rsidRPr="0061473C">
        <w:t xml:space="preserve"> </w:t>
      </w:r>
      <w:proofErr w:type="spellStart"/>
      <w:r w:rsidRPr="0061473C">
        <w:t>evolu</w:t>
      </w:r>
      <w:r w:rsidR="0061473C">
        <w:t>t</w:t>
      </w:r>
      <w:r w:rsidRPr="0061473C">
        <w:t>ia</w:t>
      </w:r>
      <w:proofErr w:type="spellEnd"/>
      <w:r w:rsidRPr="0061473C">
        <w:t xml:space="preserve"> </w:t>
      </w:r>
      <w:proofErr w:type="spellStart"/>
      <w:r w:rsidRPr="0061473C">
        <w:t>obliga</w:t>
      </w:r>
      <w:r w:rsidR="0061473C">
        <w:t>t</w:t>
      </w:r>
      <w:r w:rsidRPr="0061473C">
        <w:t>iilor</w:t>
      </w:r>
      <w:proofErr w:type="spellEnd"/>
      <w:r w:rsidRPr="0061473C">
        <w:t xml:space="preserve"> declara</w:t>
      </w:r>
      <w:r w:rsidR="0061473C">
        <w:t>t</w:t>
      </w:r>
      <w:r w:rsidRPr="0061473C">
        <w:t xml:space="preserve">e la B.G.C. in perioada de </w:t>
      </w:r>
      <w:proofErr w:type="spellStart"/>
      <w:r w:rsidRPr="0061473C">
        <w:t>referin</w:t>
      </w:r>
      <w:r w:rsidR="0061473C">
        <w:t>t</w:t>
      </w:r>
      <w:r w:rsidRPr="0061473C">
        <w:t>a</w:t>
      </w:r>
      <w:proofErr w:type="spellEnd"/>
      <w:r w:rsidRPr="0061473C">
        <w:t>, con</w:t>
      </w:r>
      <w:r w:rsidR="0061473C">
        <w:t>st</w:t>
      </w:r>
      <w:r w:rsidRPr="0061473C">
        <w:t>a</w:t>
      </w:r>
      <w:r w:rsidR="0061473C">
        <w:t>t</w:t>
      </w:r>
      <w:r w:rsidRPr="0061473C">
        <w:t xml:space="preserve">am o </w:t>
      </w:r>
      <w:proofErr w:type="spellStart"/>
      <w:r w:rsidRPr="0061473C">
        <w:t>cre</w:t>
      </w:r>
      <w:r w:rsidR="0061473C">
        <w:t>st</w:t>
      </w:r>
      <w:r w:rsidRPr="0061473C">
        <w:t>ere</w:t>
      </w:r>
      <w:proofErr w:type="spellEnd"/>
      <w:r w:rsidRPr="0061473C">
        <w:t xml:space="preserve"> de 5.89%, fa</w:t>
      </w:r>
      <w:r w:rsidR="0061473C">
        <w:t>t</w:t>
      </w:r>
      <w:r w:rsidRPr="0061473C">
        <w:t xml:space="preserve">a de nivelul din </w:t>
      </w:r>
      <w:proofErr w:type="spellStart"/>
      <w:r w:rsidRPr="0061473C">
        <w:t>aceea</w:t>
      </w:r>
      <w:r w:rsidR="0061473C">
        <w:t>s</w:t>
      </w:r>
      <w:r w:rsidRPr="0061473C">
        <w:t>i</w:t>
      </w:r>
      <w:proofErr w:type="spellEnd"/>
      <w:r w:rsidRPr="0061473C">
        <w:t xml:space="preserve"> perioada a anului preceden</w:t>
      </w:r>
      <w:r w:rsidR="0061473C">
        <w:t>t</w:t>
      </w:r>
      <w:r w:rsidRPr="0061473C">
        <w:t xml:space="preserve">, </w:t>
      </w:r>
      <w:proofErr w:type="spellStart"/>
      <w:r w:rsidRPr="0061473C">
        <w:t>a</w:t>
      </w:r>
      <w:r w:rsidR="0061473C">
        <w:t>t</w:t>
      </w:r>
      <w:r w:rsidRPr="0061473C">
        <w:t>a</w:t>
      </w:r>
      <w:r w:rsidR="0061473C">
        <w:t>t</w:t>
      </w:r>
      <w:proofErr w:type="spellEnd"/>
      <w:r w:rsidRPr="0061473C">
        <w:t xml:space="preserve"> pe </w:t>
      </w:r>
      <w:r w:rsidR="0061473C">
        <w:t>t</w:t>
      </w:r>
      <w:r w:rsidRPr="0061473C">
        <w:t>o</w:t>
      </w:r>
      <w:r w:rsidR="0061473C">
        <w:t>t</w:t>
      </w:r>
      <w:r w:rsidRPr="0061473C">
        <w:t>al buge</w:t>
      </w:r>
      <w:r w:rsidR="0061473C">
        <w:t>t</w:t>
      </w:r>
      <w:r w:rsidRPr="0061473C">
        <w:t xml:space="preserve"> general con</w:t>
      </w:r>
      <w:r w:rsidR="0061473C">
        <w:t>s</w:t>
      </w:r>
      <w:r w:rsidRPr="0061473C">
        <w:t>olida</w:t>
      </w:r>
      <w:r w:rsidR="0061473C">
        <w:t>t</w:t>
      </w:r>
      <w:r w:rsidRPr="0061473C">
        <w:t xml:space="preserve"> , ca</w:t>
      </w:r>
      <w:r w:rsidR="0061473C">
        <w:t>t</w:t>
      </w:r>
      <w:r w:rsidRPr="0061473C">
        <w:t xml:space="preserve"> </w:t>
      </w:r>
      <w:r w:rsidR="0061473C">
        <w:t>s</w:t>
      </w:r>
      <w:r w:rsidRPr="0061473C">
        <w:t>i pe buge</w:t>
      </w:r>
      <w:r w:rsidR="0061473C">
        <w:t>t</w:t>
      </w:r>
      <w:r w:rsidRPr="0061473C">
        <w:t>e, a</w:t>
      </w:r>
      <w:r w:rsidR="0061473C">
        <w:t>st</w:t>
      </w:r>
      <w:r w:rsidRPr="0061473C">
        <w:t>fel:</w:t>
      </w:r>
    </w:p>
    <w:p w14:paraId="3A1DF746" w14:textId="5098EDD5" w:rsidR="005D755B" w:rsidRPr="0061473C" w:rsidRDefault="005D755B" w:rsidP="00DF1F8B">
      <w:pPr>
        <w:pStyle w:val="Corptext"/>
        <w:numPr>
          <w:ilvl w:val="0"/>
          <w:numId w:val="26"/>
        </w:numPr>
        <w:suppressAutoHyphens/>
        <w:jc w:val="left"/>
      </w:pPr>
      <w:r w:rsidRPr="0061473C">
        <w:t>Buge</w:t>
      </w:r>
      <w:r w:rsidR="0061473C">
        <w:t>t</w:t>
      </w:r>
      <w:r w:rsidRPr="0061473C">
        <w:t xml:space="preserve">ul de </w:t>
      </w:r>
      <w:r w:rsidR="0061473C">
        <w:t>st</w:t>
      </w:r>
      <w:r w:rsidRPr="0061473C">
        <w:t>a</w:t>
      </w:r>
      <w:r w:rsidR="0061473C">
        <w:t>t</w:t>
      </w:r>
      <w:r w:rsidRPr="0061473C">
        <w:t xml:space="preserve"> a cre</w:t>
      </w:r>
      <w:r w:rsidR="0061473C">
        <w:t>s</w:t>
      </w:r>
      <w:r w:rsidRPr="0061473C">
        <w:t>cu</w:t>
      </w:r>
      <w:r w:rsidR="0061473C">
        <w:t>t</w:t>
      </w:r>
      <w:r w:rsidRPr="0061473C">
        <w:t xml:space="preserve"> cu 9.02%</w:t>
      </w:r>
    </w:p>
    <w:p w14:paraId="2AA3FE0A" w14:textId="7C9D644D" w:rsidR="005D755B" w:rsidRPr="0061473C" w:rsidRDefault="005D755B" w:rsidP="00DF1F8B">
      <w:pPr>
        <w:pStyle w:val="Corptext"/>
        <w:numPr>
          <w:ilvl w:val="0"/>
          <w:numId w:val="26"/>
        </w:numPr>
        <w:suppressAutoHyphens/>
        <w:jc w:val="left"/>
      </w:pPr>
      <w:r w:rsidRPr="0061473C">
        <w:t>Buge</w:t>
      </w:r>
      <w:r w:rsidR="0061473C">
        <w:t>t</w:t>
      </w:r>
      <w:r w:rsidRPr="0061473C">
        <w:t xml:space="preserve">ul </w:t>
      </w:r>
      <w:proofErr w:type="spellStart"/>
      <w:r w:rsidRPr="0061473C">
        <w:t>a</w:t>
      </w:r>
      <w:r w:rsidR="0061473C">
        <w:t>s</w:t>
      </w:r>
      <w:r w:rsidRPr="0061473C">
        <w:t>igurarilor</w:t>
      </w:r>
      <w:proofErr w:type="spellEnd"/>
      <w:r w:rsidRPr="0061473C">
        <w:t xml:space="preserve"> </w:t>
      </w:r>
      <w:r w:rsidR="0061473C">
        <w:t>s</w:t>
      </w:r>
      <w:r w:rsidRPr="0061473C">
        <w:t xml:space="preserve">ociale de </w:t>
      </w:r>
      <w:r w:rsidR="0061473C">
        <w:t>st</w:t>
      </w:r>
      <w:r w:rsidRPr="0061473C">
        <w:t>a</w:t>
      </w:r>
      <w:r w:rsidR="0061473C">
        <w:t>t</w:t>
      </w:r>
      <w:r w:rsidRPr="0061473C">
        <w:t xml:space="preserve"> a cre</w:t>
      </w:r>
      <w:r w:rsidR="0061473C">
        <w:t>s</w:t>
      </w:r>
      <w:r w:rsidRPr="0061473C">
        <w:t>cu</w:t>
      </w:r>
      <w:r w:rsidR="0061473C">
        <w:t>t</w:t>
      </w:r>
      <w:r w:rsidRPr="0061473C">
        <w:t xml:space="preserve">  cu 4.59%</w:t>
      </w:r>
    </w:p>
    <w:p w14:paraId="705595A7" w14:textId="5D0BA701" w:rsidR="005D755B" w:rsidRPr="0061473C" w:rsidRDefault="005D755B" w:rsidP="00DF1F8B">
      <w:pPr>
        <w:pStyle w:val="Corptext"/>
        <w:numPr>
          <w:ilvl w:val="0"/>
          <w:numId w:val="26"/>
        </w:numPr>
        <w:suppressAutoHyphens/>
        <w:jc w:val="left"/>
      </w:pPr>
      <w:r w:rsidRPr="0061473C">
        <w:lastRenderedPageBreak/>
        <w:t>Buge</w:t>
      </w:r>
      <w:r w:rsidR="0061473C">
        <w:t>t</w:t>
      </w:r>
      <w:r w:rsidRPr="0061473C">
        <w:t>ul Fondului Na</w:t>
      </w:r>
      <w:r w:rsidR="0061473C">
        <w:t>t</w:t>
      </w:r>
      <w:r w:rsidRPr="0061473C">
        <w:t xml:space="preserve">ional Unic de </w:t>
      </w:r>
      <w:proofErr w:type="spellStart"/>
      <w:r w:rsidRPr="0061473C">
        <w:t>A</w:t>
      </w:r>
      <w:r w:rsidR="0061473C">
        <w:t>s</w:t>
      </w:r>
      <w:r w:rsidRPr="0061473C">
        <w:t>igurari</w:t>
      </w:r>
      <w:proofErr w:type="spellEnd"/>
      <w:r w:rsidRPr="0061473C">
        <w:t xml:space="preserve"> de </w:t>
      </w:r>
      <w:proofErr w:type="spellStart"/>
      <w:r w:rsidR="0061473C">
        <w:t>S</w:t>
      </w:r>
      <w:r w:rsidRPr="0061473C">
        <w:t>ana</w:t>
      </w:r>
      <w:r w:rsidR="0061473C">
        <w:t>t</w:t>
      </w:r>
      <w:r w:rsidRPr="0061473C">
        <w:t>a</w:t>
      </w:r>
      <w:r w:rsidR="0061473C">
        <w:t>t</w:t>
      </w:r>
      <w:r w:rsidRPr="0061473C">
        <w:t>e</w:t>
      </w:r>
      <w:proofErr w:type="spellEnd"/>
      <w:r w:rsidRPr="0061473C">
        <w:t xml:space="preserve"> a cre</w:t>
      </w:r>
      <w:r w:rsidR="0061473C">
        <w:t>s</w:t>
      </w:r>
      <w:r w:rsidRPr="0061473C">
        <w:t>cu</w:t>
      </w:r>
      <w:r w:rsidR="0061473C">
        <w:t>t</w:t>
      </w:r>
      <w:r w:rsidRPr="0061473C">
        <w:t xml:space="preserve"> cu 1.49%.</w:t>
      </w:r>
    </w:p>
    <w:p w14:paraId="1E5B2793" w14:textId="049DAF62" w:rsidR="005D755B" w:rsidRPr="0061473C" w:rsidRDefault="005D755B" w:rsidP="00DF1F8B">
      <w:pPr>
        <w:pStyle w:val="Corptext"/>
        <w:numPr>
          <w:ilvl w:val="0"/>
          <w:numId w:val="26"/>
        </w:numPr>
        <w:suppressAutoHyphens/>
        <w:jc w:val="left"/>
      </w:pPr>
      <w:r w:rsidRPr="0061473C">
        <w:t>Buge</w:t>
      </w:r>
      <w:r w:rsidR="0061473C">
        <w:t>t</w:t>
      </w:r>
      <w:r w:rsidRPr="0061473C">
        <w:t xml:space="preserve">ul </w:t>
      </w:r>
      <w:proofErr w:type="spellStart"/>
      <w:r w:rsidRPr="0061473C">
        <w:t>a</w:t>
      </w:r>
      <w:r w:rsidR="0061473C">
        <w:t>s</w:t>
      </w:r>
      <w:r w:rsidRPr="0061473C">
        <w:t>igurarilor</w:t>
      </w:r>
      <w:proofErr w:type="spellEnd"/>
      <w:r w:rsidRPr="0061473C">
        <w:t xml:space="preserve"> pen</w:t>
      </w:r>
      <w:r w:rsidR="0061473C">
        <w:t>t</w:t>
      </w:r>
      <w:r w:rsidRPr="0061473C">
        <w:t xml:space="preserve">ru </w:t>
      </w:r>
      <w:proofErr w:type="spellStart"/>
      <w:r w:rsidR="0061473C">
        <w:t>s</w:t>
      </w:r>
      <w:r w:rsidRPr="0061473C">
        <w:t>omaj</w:t>
      </w:r>
      <w:proofErr w:type="spellEnd"/>
      <w:r w:rsidRPr="0061473C">
        <w:t xml:space="preserve"> a cre</w:t>
      </w:r>
      <w:r w:rsidR="0061473C">
        <w:t>s</w:t>
      </w:r>
      <w:r w:rsidRPr="0061473C">
        <w:t>cu</w:t>
      </w:r>
      <w:r w:rsidR="0061473C">
        <w:t>t</w:t>
      </w:r>
      <w:r w:rsidRPr="0061473C">
        <w:t xml:space="preserve"> cu 2.74%</w:t>
      </w:r>
    </w:p>
    <w:p w14:paraId="2A09E847" w14:textId="77777777" w:rsidR="005D755B" w:rsidRPr="0061473C" w:rsidRDefault="005D755B" w:rsidP="00DF1F8B">
      <w:pPr>
        <w:pStyle w:val="Corptext"/>
        <w:tabs>
          <w:tab w:val="left" w:pos="720"/>
        </w:tabs>
        <w:ind w:left="720" w:right="-29"/>
      </w:pPr>
    </w:p>
    <w:p w14:paraId="51F3877C" w14:textId="52361B47" w:rsidR="005D755B" w:rsidRPr="0061473C" w:rsidRDefault="005D755B" w:rsidP="005D755B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Principalii indica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ori de performan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ă – Augu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2022</w:t>
      </w:r>
    </w:p>
    <w:tbl>
      <w:tblPr>
        <w:tblW w:w="0" w:type="auto"/>
        <w:tblInd w:w="-520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810"/>
        <w:gridCol w:w="4177"/>
        <w:gridCol w:w="2213"/>
        <w:gridCol w:w="2610"/>
      </w:tblGrid>
      <w:tr w:rsidR="00971FAA" w:rsidRPr="0061473C" w14:paraId="66E10969" w14:textId="77777777" w:rsidTr="006934E4">
        <w:trPr>
          <w:trHeight w:val="14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7A0D5F4F" w14:textId="0A5288C6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b/>
                <w:bCs/>
                <w:i/>
                <w:iCs/>
                <w:sz w:val="20"/>
                <w:lang w:val="ro-RO"/>
              </w:rPr>
              <w:t>Fi</w:t>
            </w:r>
            <w:r w:rsidR="0061473C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61473C">
              <w:rPr>
                <w:b/>
                <w:bCs/>
                <w:i/>
                <w:iCs/>
                <w:sz w:val="20"/>
                <w:lang w:val="ro-RO"/>
              </w:rPr>
              <w:t>a</w:t>
            </w:r>
          </w:p>
          <w:p w14:paraId="6E0E5029" w14:textId="77777777" w:rsidR="005D755B" w:rsidRPr="0061473C" w:rsidRDefault="005D755B" w:rsidP="00DF1F8B">
            <w:pPr>
              <w:pStyle w:val="DefaultText2"/>
              <w:spacing w:line="360" w:lineRule="auto"/>
              <w:ind w:left="-468"/>
              <w:jc w:val="center"/>
              <w:rPr>
                <w:sz w:val="20"/>
                <w:lang w:val="ro-RO"/>
              </w:rPr>
            </w:pPr>
            <w:r w:rsidRPr="0061473C">
              <w:rPr>
                <w:b/>
                <w:bCs/>
                <w:i/>
                <w:iCs/>
                <w:sz w:val="20"/>
                <w:lang w:val="ro-RO"/>
              </w:rPr>
              <w:t xml:space="preserve">      2022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3626157A" w14:textId="14F8B9C2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b/>
                <w:i/>
                <w:sz w:val="20"/>
                <w:lang w:val="ro-RO"/>
              </w:rPr>
              <w:t>Denumire indica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  <w:r w:rsidRPr="0061473C">
              <w:rPr>
                <w:b/>
                <w:i/>
                <w:sz w:val="20"/>
                <w:lang w:val="ro-RO"/>
              </w:rPr>
              <w:t>or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19E"/>
          </w:tcPr>
          <w:p w14:paraId="6E12C867" w14:textId="4771F5B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b/>
                <w:i/>
                <w:sz w:val="20"/>
                <w:lang w:val="ro-RO"/>
              </w:rPr>
              <w:t>Nivelul indica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  <w:r w:rsidRPr="0061473C">
              <w:rPr>
                <w:b/>
                <w:i/>
                <w:sz w:val="20"/>
                <w:lang w:val="ro-RO"/>
              </w:rPr>
              <w:t>orilor de performan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  <w:r w:rsidRPr="0061473C">
              <w:rPr>
                <w:b/>
                <w:i/>
                <w:sz w:val="20"/>
                <w:lang w:val="ro-RO"/>
              </w:rPr>
              <w:t>a pen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  <w:r w:rsidRPr="0061473C">
              <w:rPr>
                <w:b/>
                <w:i/>
                <w:sz w:val="20"/>
                <w:lang w:val="ro-RO"/>
              </w:rPr>
              <w:t>ru anul 2022</w:t>
            </w:r>
          </w:p>
          <w:p w14:paraId="619F0483" w14:textId="7770725B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b/>
                <w:i/>
                <w:sz w:val="20"/>
                <w:lang w:val="ro-RO"/>
              </w:rPr>
              <w:t>Realiza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  <w:r w:rsidRPr="0061473C">
              <w:rPr>
                <w:b/>
                <w:i/>
                <w:sz w:val="20"/>
                <w:lang w:val="ro-RO"/>
              </w:rPr>
              <w:t>i</w:t>
            </w:r>
            <w:proofErr w:type="spellEnd"/>
            <w:r w:rsidRPr="0061473C">
              <w:rPr>
                <w:b/>
                <w:i/>
                <w:sz w:val="20"/>
                <w:lang w:val="ro-RO"/>
              </w:rPr>
              <w:t xml:space="preserve"> la  31.08.2022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19E"/>
          </w:tcPr>
          <w:p w14:paraId="2C7D016A" w14:textId="2D226D56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b/>
                <w:i/>
                <w:sz w:val="20"/>
                <w:lang w:val="ro-RO"/>
              </w:rPr>
              <w:t>Nivelul indica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  <w:r w:rsidRPr="0061473C">
              <w:rPr>
                <w:b/>
                <w:i/>
                <w:sz w:val="20"/>
                <w:lang w:val="ro-RO"/>
              </w:rPr>
              <w:t>orilor de performan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  <w:r w:rsidRPr="0061473C">
              <w:rPr>
                <w:b/>
                <w:i/>
                <w:sz w:val="20"/>
                <w:lang w:val="ro-RO"/>
              </w:rPr>
              <w:t>a pen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  <w:r w:rsidRPr="0061473C">
              <w:rPr>
                <w:b/>
                <w:i/>
                <w:sz w:val="20"/>
                <w:lang w:val="ro-RO"/>
              </w:rPr>
              <w:t>ru anul 2022</w:t>
            </w:r>
          </w:p>
          <w:p w14:paraId="52AC0198" w14:textId="70A53012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b/>
                <w:i/>
                <w:sz w:val="20"/>
                <w:lang w:val="ro-RO"/>
              </w:rPr>
              <w:t>Realiza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  <w:r w:rsidRPr="0061473C">
              <w:rPr>
                <w:b/>
                <w:i/>
                <w:sz w:val="20"/>
                <w:lang w:val="ro-RO"/>
              </w:rPr>
              <w:t>i</w:t>
            </w:r>
            <w:proofErr w:type="spellEnd"/>
            <w:r w:rsidRPr="0061473C">
              <w:rPr>
                <w:b/>
                <w:i/>
                <w:sz w:val="20"/>
                <w:lang w:val="ro-RO"/>
              </w:rPr>
              <w:t xml:space="preserve"> la  31.08.2022</w:t>
            </w:r>
          </w:p>
          <w:p w14:paraId="2BC60600" w14:textId="75F6782F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b/>
                <w:i/>
                <w:sz w:val="20"/>
                <w:lang w:val="ro-RO"/>
              </w:rPr>
              <w:t>cumula</w:t>
            </w:r>
            <w:r w:rsidR="0061473C">
              <w:rPr>
                <w:b/>
                <w:i/>
                <w:sz w:val="20"/>
                <w:lang w:val="ro-RO"/>
              </w:rPr>
              <w:t>t</w:t>
            </w:r>
          </w:p>
        </w:tc>
      </w:tr>
      <w:tr w:rsidR="00971FAA" w:rsidRPr="0061473C" w14:paraId="0D923F7D" w14:textId="77777777" w:rsidTr="006934E4">
        <w:trPr>
          <w:trHeight w:val="282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6232F20F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F1a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D1F63" w14:textId="3BE1AD91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Gradul de realizare a programului de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veni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 buge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(valori ne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e)</w:t>
            </w:r>
          </w:p>
          <w:p w14:paraId="7629EF0E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41C4E0F9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100.77%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38F79815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101.09%</w:t>
            </w:r>
          </w:p>
        </w:tc>
      </w:tr>
      <w:tr w:rsidR="00971FAA" w:rsidRPr="0061473C" w14:paraId="2F30437E" w14:textId="77777777" w:rsidTr="006934E4">
        <w:trPr>
          <w:trHeight w:val="228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3E9A5A6E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F2a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8BF465" w14:textId="443ED441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Gradul de conformare volun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ara la pla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obliga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 (valoric), inclu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iale</w:t>
            </w:r>
            <w:proofErr w:type="spellEnd"/>
          </w:p>
          <w:p w14:paraId="0E2B96A5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393EE426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85.01%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3CC36617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83.64%</w:t>
            </w:r>
          </w:p>
        </w:tc>
      </w:tr>
      <w:tr w:rsidR="00971FAA" w:rsidRPr="0061473C" w14:paraId="173F0855" w14:textId="77777777" w:rsidTr="006934E4">
        <w:trPr>
          <w:trHeight w:val="228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699A0905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F2b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58F342" w14:textId="6945552F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Gradul de  colec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are a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obliga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  de pla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a(valoric), inclu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iale</w:t>
            </w:r>
            <w:proofErr w:type="spellEnd"/>
          </w:p>
          <w:p w14:paraId="50792123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51F926B6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88.41%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5E4EFCA4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87.94%</w:t>
            </w:r>
          </w:p>
        </w:tc>
      </w:tr>
      <w:tr w:rsidR="00971FAA" w:rsidRPr="0061473C" w14:paraId="0F9F1C54" w14:textId="77777777" w:rsidTr="006934E4"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682F55CE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F3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FBB120" w14:textId="6FC31E62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Gradul de depunere volun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ara a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declara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cale, pe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ipuri de impozi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  <w:p w14:paraId="24C70B0B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02FF6690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97.70%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1B0E5351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96.76%</w:t>
            </w:r>
          </w:p>
        </w:tc>
      </w:tr>
      <w:tr w:rsidR="00971FAA" w:rsidRPr="0061473C" w14:paraId="4993F88E" w14:textId="77777777" w:rsidTr="006934E4"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660E7B16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F4a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4DA26" w14:textId="2CC66668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Gradul de </w:t>
            </w:r>
            <w:proofErr w:type="spellStart"/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olu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ionare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ermen a decon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urilor nega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ive de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 cu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iune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rambur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(numeric)</w:t>
            </w:r>
          </w:p>
          <w:p w14:paraId="6D81D7DE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943475A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15150A29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98.04%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63337ECA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68.19%</w:t>
            </w:r>
          </w:p>
        </w:tc>
      </w:tr>
      <w:tr w:rsidR="00971FAA" w:rsidRPr="0061473C" w14:paraId="130962AA" w14:textId="77777777" w:rsidTr="006934E4"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4CB32C03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F4b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C536C" w14:textId="0D62FCF5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Gradul de </w:t>
            </w:r>
            <w:proofErr w:type="spellStart"/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olu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ionare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ermen a decon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urilor nega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ive de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 cu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iune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rambur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(valoric)</w:t>
            </w:r>
          </w:p>
          <w:p w14:paraId="3E091207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7D056E6E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99.17%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546A74A3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59.35%</w:t>
            </w:r>
          </w:p>
        </w:tc>
      </w:tr>
      <w:tr w:rsidR="00971FAA" w:rsidRPr="0061473C" w14:paraId="1BEBCB51" w14:textId="77777777" w:rsidTr="006934E4">
        <w:trPr>
          <w:trHeight w:val="408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6A1AD83D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F5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E69D1D" w14:textId="19B529D0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Gradul de depunere elec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ronica a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declara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</w:t>
            </w:r>
          </w:p>
          <w:p w14:paraId="04262C2B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47791DCD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99.03%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0C791373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97.99%</w:t>
            </w:r>
          </w:p>
        </w:tc>
      </w:tr>
      <w:tr w:rsidR="00971FAA" w:rsidRPr="0061473C" w14:paraId="6DDF2E0A" w14:textId="77777777" w:rsidTr="006934E4">
        <w:trPr>
          <w:trHeight w:val="408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3FE3A02B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F6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845EE0" w14:textId="2100A0E0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Reducerea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numarului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DNOR-uri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pen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 </w:t>
            </w:r>
            <w:proofErr w:type="spellStart"/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olu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ionarea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con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rol an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icipa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</w:p>
          <w:p w14:paraId="63387544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07F78CE5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5.88%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3EE4E2D7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10.39%</w:t>
            </w:r>
          </w:p>
        </w:tc>
      </w:tr>
      <w:tr w:rsidR="00971FAA" w:rsidRPr="0061473C" w14:paraId="472079B9" w14:textId="77777777" w:rsidTr="006934E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25F630F7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F7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C14CF8" w14:textId="6BA05891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de colec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a ariera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elor recuperabile la per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juridice</w:t>
            </w:r>
          </w:p>
          <w:p w14:paraId="42B2ACBF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5B99EF88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lastRenderedPageBreak/>
              <w:t>80.14%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3B870D92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80.14%</w:t>
            </w:r>
          </w:p>
        </w:tc>
      </w:tr>
      <w:tr w:rsidR="00971FAA" w:rsidRPr="0061473C" w14:paraId="7C5CB543" w14:textId="77777777" w:rsidTr="006934E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43EA8653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FE902" w14:textId="1D530825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de colec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a ariera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elor recuperabile la per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fizice</w:t>
            </w:r>
          </w:p>
          <w:p w14:paraId="240AB6D0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4A140F2C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43.73%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7E96DB01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43.73%</w:t>
            </w:r>
          </w:p>
        </w:tc>
      </w:tr>
      <w:tr w:rsidR="00971FAA" w:rsidRPr="0061473C" w14:paraId="43FC80D8" w14:textId="77777777" w:rsidTr="006934E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0BA2CDF2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C3611A" w14:textId="13F7DFB6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Ponderea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umelor afla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in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inle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niri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pla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 in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ume rama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de recupera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</w:p>
          <w:p w14:paraId="05711863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5EC13DD8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37.14%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366E63EE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37.14%</w:t>
            </w:r>
          </w:p>
        </w:tc>
      </w:tr>
      <w:tr w:rsidR="00971FAA" w:rsidRPr="0061473C" w14:paraId="00BE6F18" w14:textId="77777777" w:rsidTr="006934E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48E7C113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F12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E6D13D" w14:textId="43CEF24D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Numar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efec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de un in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 la con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 per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juridice</w:t>
            </w:r>
          </w:p>
          <w:p w14:paraId="1AF5FB1D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69AF3504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0.92</w:t>
            </w:r>
          </w:p>
          <w:p w14:paraId="0191BE1D" w14:textId="206E4D20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sz w:val="20"/>
                <w:lang w:val="ro-RO"/>
              </w:rPr>
              <w:t>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ii</w:t>
            </w:r>
            <w:proofErr w:type="spellEnd"/>
            <w:r w:rsidRPr="0061473C">
              <w:rPr>
                <w:sz w:val="20"/>
                <w:lang w:val="ro-RO"/>
              </w:rPr>
              <w:t>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4F3701FA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5.80</w:t>
            </w:r>
          </w:p>
          <w:p w14:paraId="0C53AA71" w14:textId="551C4088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sz w:val="20"/>
                <w:lang w:val="ro-RO"/>
              </w:rPr>
              <w:t>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ii</w:t>
            </w:r>
            <w:proofErr w:type="spellEnd"/>
            <w:r w:rsidRPr="0061473C">
              <w:rPr>
                <w:sz w:val="20"/>
                <w:lang w:val="ro-RO"/>
              </w:rPr>
              <w:t>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</w:tr>
      <w:tr w:rsidR="00971FAA" w:rsidRPr="0061473C" w14:paraId="1C9E4A7B" w14:textId="77777777" w:rsidTr="006934E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24B8AE7B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0A7874" w14:textId="0F73EEE6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Numar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efec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de un in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 la con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 per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fizice</w:t>
            </w:r>
          </w:p>
          <w:p w14:paraId="18BBE255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7AE68D20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0.80</w:t>
            </w:r>
          </w:p>
          <w:p w14:paraId="79C0F1F1" w14:textId="19647851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sz w:val="20"/>
                <w:lang w:val="ro-RO"/>
              </w:rPr>
              <w:t>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ii</w:t>
            </w:r>
            <w:proofErr w:type="spellEnd"/>
            <w:r w:rsidRPr="0061473C">
              <w:rPr>
                <w:sz w:val="20"/>
                <w:lang w:val="ro-RO"/>
              </w:rPr>
              <w:t>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7A0EAB59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11.00</w:t>
            </w:r>
          </w:p>
          <w:p w14:paraId="1FD07ED4" w14:textId="0C95EFFF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sz w:val="20"/>
                <w:lang w:val="ro-RO"/>
              </w:rPr>
              <w:t>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ii</w:t>
            </w:r>
            <w:proofErr w:type="spellEnd"/>
            <w:r w:rsidRPr="0061473C">
              <w:rPr>
                <w:sz w:val="20"/>
                <w:lang w:val="ro-RO"/>
              </w:rPr>
              <w:t>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</w:tr>
      <w:tr w:rsidR="00971FAA" w:rsidRPr="0061473C" w14:paraId="708E4439" w14:textId="77777777" w:rsidTr="006934E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7F9C24C0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F14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3AD250" w14:textId="11092798" w:rsidR="005D755B" w:rsidRPr="0061473C" w:rsidRDefault="0061473C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ume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abili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uplimen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 pe un in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or, urmare </w:t>
            </w:r>
            <w:proofErr w:type="spellStart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proofErr w:type="spellEnd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 la con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 per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juridice</w:t>
            </w:r>
          </w:p>
          <w:p w14:paraId="7FA30493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2BF3807A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2.125.00</w:t>
            </w:r>
          </w:p>
          <w:p w14:paraId="37949293" w14:textId="74BA1F80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59C7EB77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561.797.00</w:t>
            </w:r>
          </w:p>
          <w:p w14:paraId="65A11ACE" w14:textId="69565EBB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</w:tr>
      <w:tr w:rsidR="00971FAA" w:rsidRPr="0061473C" w14:paraId="636D6C70" w14:textId="77777777" w:rsidTr="006934E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1CDC346C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F15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D3D47F" w14:textId="414A7666" w:rsidR="005D755B" w:rsidRPr="0061473C" w:rsidRDefault="0061473C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ume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abili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uplimen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 pe in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or, urmare </w:t>
            </w:r>
            <w:proofErr w:type="spellStart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proofErr w:type="spellEnd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 la con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 per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fizice</w:t>
            </w:r>
          </w:p>
          <w:p w14:paraId="478BEDFE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5E360BA7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0.00</w:t>
            </w:r>
          </w:p>
          <w:p w14:paraId="5A69F276" w14:textId="68D9F96C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2D878F2E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94.874.00</w:t>
            </w:r>
          </w:p>
          <w:p w14:paraId="448CAA48" w14:textId="4BC306E0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</w:tr>
      <w:tr w:rsidR="00971FAA" w:rsidRPr="0061473C" w14:paraId="12298751" w14:textId="77777777" w:rsidTr="006934E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77E5EE2F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F16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EF77AF" w14:textId="6346BF32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Diminuarea pierderii fi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cale pe o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urmare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iilor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 efec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la con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ribuabilii per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oane juridice care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inregi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reaza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pierdere fi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cala</w:t>
            </w:r>
          </w:p>
          <w:p w14:paraId="5FCF6318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3219667D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0.00</w:t>
            </w:r>
          </w:p>
          <w:p w14:paraId="137D89ED" w14:textId="2557C3CE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52210BA2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571.574.00</w:t>
            </w:r>
          </w:p>
          <w:p w14:paraId="58C82B14" w14:textId="0D357FB1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</w:tr>
      <w:tr w:rsidR="00971FAA" w:rsidRPr="0061473C" w14:paraId="246258AA" w14:textId="77777777" w:rsidTr="006934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5E38FB3A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F17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AC0E1" w14:textId="2691786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 medie a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 efec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la con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ribuabilii per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juridice</w:t>
            </w:r>
          </w:p>
          <w:p w14:paraId="76964549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7DED01A5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11.83</w:t>
            </w:r>
          </w:p>
          <w:p w14:paraId="08650829" w14:textId="57A19098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zile/</w:t>
            </w:r>
            <w:proofErr w:type="spellStart"/>
            <w:r w:rsidRPr="0061473C">
              <w:rPr>
                <w:sz w:val="20"/>
                <w:lang w:val="ro-RO"/>
              </w:rPr>
              <w:t>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ie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26F6D20E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22.46</w:t>
            </w:r>
          </w:p>
          <w:p w14:paraId="65E52FA9" w14:textId="489D20C4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zile/</w:t>
            </w:r>
            <w:proofErr w:type="spellStart"/>
            <w:r w:rsidRPr="0061473C">
              <w:rPr>
                <w:sz w:val="20"/>
                <w:lang w:val="ro-RO"/>
              </w:rPr>
              <w:t>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ie</w:t>
            </w:r>
            <w:proofErr w:type="spellEnd"/>
          </w:p>
        </w:tc>
      </w:tr>
      <w:tr w:rsidR="00971FAA" w:rsidRPr="0061473C" w14:paraId="24378687" w14:textId="77777777" w:rsidTr="006934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6BF0254E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F18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D42056" w14:textId="54B67F03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Numar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documen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efec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de un in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 la con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 per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juridice</w:t>
            </w:r>
          </w:p>
          <w:p w14:paraId="42E97EF3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12B805EC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0.62</w:t>
            </w:r>
          </w:p>
          <w:p w14:paraId="38C7F9D0" w14:textId="6BACA8DA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sz w:val="20"/>
                <w:lang w:val="ro-RO"/>
              </w:rPr>
              <w:t>verificari</w:t>
            </w:r>
            <w:proofErr w:type="spellEnd"/>
            <w:r w:rsidRPr="0061473C">
              <w:rPr>
                <w:sz w:val="20"/>
                <w:lang w:val="ro-RO"/>
              </w:rPr>
              <w:t>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6AC77A8D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3.93</w:t>
            </w:r>
          </w:p>
          <w:p w14:paraId="01B552D6" w14:textId="180CD716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sz w:val="20"/>
                <w:lang w:val="ro-RO"/>
              </w:rPr>
              <w:t>verificari</w:t>
            </w:r>
            <w:proofErr w:type="spellEnd"/>
            <w:r w:rsidRPr="0061473C">
              <w:rPr>
                <w:sz w:val="20"/>
                <w:lang w:val="ro-RO"/>
              </w:rPr>
              <w:t>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</w:tr>
      <w:tr w:rsidR="00971FAA" w:rsidRPr="0061473C" w14:paraId="2E361CF9" w14:textId="77777777" w:rsidTr="006934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0130B806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F19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107387" w14:textId="13266D63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Numar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documen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efec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de un in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 la con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 per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fizice</w:t>
            </w:r>
          </w:p>
          <w:p w14:paraId="232CE879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0CDF3484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1.60</w:t>
            </w:r>
          </w:p>
          <w:p w14:paraId="69EE5529" w14:textId="47803F0C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sz w:val="20"/>
                <w:lang w:val="ro-RO"/>
              </w:rPr>
              <w:t>verificari</w:t>
            </w:r>
            <w:proofErr w:type="spellEnd"/>
            <w:r w:rsidRPr="0061473C">
              <w:rPr>
                <w:sz w:val="20"/>
                <w:lang w:val="ro-RO"/>
              </w:rPr>
              <w:t>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77460259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19.57</w:t>
            </w:r>
          </w:p>
          <w:p w14:paraId="53D50538" w14:textId="6F3F3B32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proofErr w:type="spellStart"/>
            <w:r w:rsidRPr="0061473C">
              <w:rPr>
                <w:sz w:val="20"/>
                <w:lang w:val="ro-RO"/>
              </w:rPr>
              <w:t>verificari</w:t>
            </w:r>
            <w:proofErr w:type="spellEnd"/>
            <w:r w:rsidRPr="0061473C">
              <w:rPr>
                <w:sz w:val="20"/>
                <w:lang w:val="ro-RO"/>
              </w:rPr>
              <w:t>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</w:tr>
      <w:tr w:rsidR="00971FAA" w:rsidRPr="0061473C" w14:paraId="5E5C66C3" w14:textId="77777777" w:rsidTr="006934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6D0237F3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F20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2947A9" w14:textId="3D4158CD" w:rsidR="005D755B" w:rsidRPr="0061473C" w:rsidRDefault="0061473C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ume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abili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uplimen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 pe un in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or, </w:t>
            </w:r>
            <w:proofErr w:type="spellStart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proofErr w:type="spellEnd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deciziile de impunere, urmare </w:t>
            </w:r>
            <w:proofErr w:type="spellStart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verificarilor</w:t>
            </w:r>
            <w:proofErr w:type="spellEnd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documen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la con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 per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juridice</w:t>
            </w:r>
          </w:p>
          <w:p w14:paraId="0FAEE4E8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439048D6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4.339.00</w:t>
            </w:r>
          </w:p>
          <w:p w14:paraId="11470832" w14:textId="6CFF11D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6D122075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34.852.00</w:t>
            </w:r>
          </w:p>
          <w:p w14:paraId="6B740E7B" w14:textId="40B63B54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</w:tr>
      <w:tr w:rsidR="00971FAA" w:rsidRPr="0061473C" w14:paraId="0F73B176" w14:textId="77777777" w:rsidTr="006934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19DF3E34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lastRenderedPageBreak/>
              <w:t>F21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6211EE" w14:textId="36E07088" w:rsidR="005D755B" w:rsidRPr="0061473C" w:rsidRDefault="0061473C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ume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abili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uplimen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 pe un in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or, </w:t>
            </w:r>
            <w:proofErr w:type="spellStart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proofErr w:type="spellEnd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deciziile de impunere, urmare </w:t>
            </w:r>
            <w:proofErr w:type="spellStart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verificarilor</w:t>
            </w:r>
            <w:proofErr w:type="spellEnd"/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documen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la con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ribuabili per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fizice</w:t>
            </w:r>
          </w:p>
          <w:p w14:paraId="6156A469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53EE3EE3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7.181.00</w:t>
            </w:r>
          </w:p>
          <w:p w14:paraId="75EF7622" w14:textId="3A436A8E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7E93F73A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72.329.00</w:t>
            </w:r>
          </w:p>
          <w:p w14:paraId="0D805619" w14:textId="21D5BB8E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lei/in</w:t>
            </w:r>
            <w:r w:rsidR="0061473C">
              <w:rPr>
                <w:sz w:val="20"/>
                <w:lang w:val="ro-RO"/>
              </w:rPr>
              <w:t>s</w:t>
            </w:r>
            <w:r w:rsidRPr="0061473C">
              <w:rPr>
                <w:sz w:val="20"/>
                <w:lang w:val="ro-RO"/>
              </w:rPr>
              <w:t>pec</w:t>
            </w:r>
            <w:r w:rsidR="0061473C">
              <w:rPr>
                <w:sz w:val="20"/>
                <w:lang w:val="ro-RO"/>
              </w:rPr>
              <w:t>t</w:t>
            </w:r>
            <w:r w:rsidRPr="0061473C">
              <w:rPr>
                <w:sz w:val="20"/>
                <w:lang w:val="ro-RO"/>
              </w:rPr>
              <w:t>or</w:t>
            </w:r>
          </w:p>
        </w:tc>
      </w:tr>
      <w:tr w:rsidR="00971FAA" w:rsidRPr="0061473C" w14:paraId="20D77811" w14:textId="77777777" w:rsidTr="006934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646BAE11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F34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1B6D8" w14:textId="1918F88C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olici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arile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forma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olu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maximum 25 zile</w:t>
            </w:r>
          </w:p>
          <w:p w14:paraId="66D028D3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5ABB14DF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100.00%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561C9045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100.00%</w:t>
            </w:r>
          </w:p>
        </w:tc>
      </w:tr>
      <w:tr w:rsidR="00971FAA" w:rsidRPr="0061473C" w14:paraId="16956C8D" w14:textId="77777777" w:rsidTr="006934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0525E538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F35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73BEF" w14:textId="7F64C2F5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e-mail-uri, </w:t>
            </w:r>
            <w:proofErr w:type="spellStart"/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olu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maximum 20 zile</w:t>
            </w:r>
          </w:p>
          <w:p w14:paraId="71230834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67FE9E8F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98.15%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2E15D4E7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97.46%</w:t>
            </w:r>
          </w:p>
        </w:tc>
      </w:tr>
      <w:tr w:rsidR="00971FAA" w:rsidRPr="0061473C" w14:paraId="25E7FF52" w14:textId="77777777" w:rsidTr="006934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7D720D66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F93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78FA64" w14:textId="40B4A9BE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Gradul de </w:t>
            </w:r>
            <w:proofErr w:type="spellStart"/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olu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ionare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 </w:t>
            </w:r>
            <w:proofErr w:type="spellStart"/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olici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arilor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primi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de la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jurnali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proofErr w:type="spellEnd"/>
          </w:p>
          <w:p w14:paraId="0B2A9D62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7CE45DEA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-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5FF3C561" w14:textId="77777777" w:rsidR="005D755B" w:rsidRPr="0061473C" w:rsidRDefault="005D755B" w:rsidP="00DF1F8B">
            <w:pPr>
              <w:pStyle w:val="DefaultText2"/>
              <w:spacing w:line="360" w:lineRule="auto"/>
              <w:jc w:val="center"/>
              <w:rPr>
                <w:sz w:val="20"/>
                <w:lang w:val="ro-RO"/>
              </w:rPr>
            </w:pPr>
            <w:r w:rsidRPr="0061473C">
              <w:rPr>
                <w:sz w:val="20"/>
                <w:lang w:val="ro-RO"/>
              </w:rPr>
              <w:t>-</w:t>
            </w:r>
          </w:p>
        </w:tc>
      </w:tr>
      <w:tr w:rsidR="00971FAA" w:rsidRPr="0061473C" w14:paraId="0EE38927" w14:textId="77777777" w:rsidTr="006934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BF819E"/>
            <w:vAlign w:val="center"/>
          </w:tcPr>
          <w:p w14:paraId="503AA18A" w14:textId="77777777" w:rsidR="005D755B" w:rsidRPr="0061473C" w:rsidRDefault="005D755B" w:rsidP="00DF1F8B">
            <w:pPr>
              <w:pStyle w:val="DefaultText2"/>
              <w:spacing w:line="360" w:lineRule="auto"/>
              <w:rPr>
                <w:sz w:val="20"/>
                <w:lang w:val="ro-RO"/>
              </w:rPr>
            </w:pPr>
            <w:r w:rsidRPr="0061473C">
              <w:rPr>
                <w:b/>
                <w:sz w:val="20"/>
                <w:lang w:val="ro-RO"/>
              </w:rPr>
              <w:t>F102</w:t>
            </w:r>
          </w:p>
        </w:tc>
        <w:tc>
          <w:tcPr>
            <w:tcW w:w="4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54002C" w14:textId="2444B1B9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Gradul de acordare a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alonarilor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pla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a/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urari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facili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</w:t>
            </w:r>
          </w:p>
          <w:p w14:paraId="55979E68" w14:textId="77777777" w:rsidR="005D755B" w:rsidRPr="0061473C" w:rsidRDefault="005D755B" w:rsidP="00DF1F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C2CD"/>
            <w:vAlign w:val="center"/>
          </w:tcPr>
          <w:p w14:paraId="34A4D087" w14:textId="77777777" w:rsidR="005D755B" w:rsidRPr="0061473C" w:rsidRDefault="005D755B" w:rsidP="00DF1F8B">
            <w:pPr>
              <w:pStyle w:val="Titlu5"/>
              <w:numPr>
                <w:ilvl w:val="0"/>
                <w:numId w:val="49"/>
              </w:numPr>
              <w:tabs>
                <w:tab w:val="num" w:pos="720"/>
              </w:tabs>
              <w:spacing w:before="0" w:line="360" w:lineRule="auto"/>
              <w:ind w:left="720" w:hanging="360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114.81%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C2CD"/>
            <w:vAlign w:val="center"/>
          </w:tcPr>
          <w:p w14:paraId="31E08F3B" w14:textId="77777777" w:rsidR="005D755B" w:rsidRPr="0061473C" w:rsidRDefault="005D755B" w:rsidP="00DF1F8B">
            <w:pPr>
              <w:pStyle w:val="Titlu5"/>
              <w:numPr>
                <w:ilvl w:val="0"/>
                <w:numId w:val="49"/>
              </w:numPr>
              <w:tabs>
                <w:tab w:val="num" w:pos="720"/>
              </w:tabs>
              <w:spacing w:before="0" w:line="360" w:lineRule="auto"/>
              <w:ind w:left="720" w:hanging="360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106.17%</w:t>
            </w:r>
          </w:p>
        </w:tc>
      </w:tr>
    </w:tbl>
    <w:p w14:paraId="4A1151EB" w14:textId="77777777" w:rsidR="005D755B" w:rsidRPr="0061473C" w:rsidRDefault="005D755B" w:rsidP="005D755B">
      <w:pPr>
        <w:autoSpaceDE w:val="0"/>
        <w:jc w:val="both"/>
        <w:rPr>
          <w:b/>
          <w:bCs/>
          <w:i/>
          <w:iCs/>
          <w:sz w:val="28"/>
          <w:lang w:val="ro-RO"/>
        </w:rPr>
      </w:pPr>
    </w:p>
    <w:p w14:paraId="1580796B" w14:textId="393AD795" w:rsidR="005D755B" w:rsidRPr="0061473C" w:rsidRDefault="005D755B" w:rsidP="005D75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Gradul de conformare la pla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 in anul 2022</w:t>
      </w:r>
    </w:p>
    <w:p w14:paraId="3B950A45" w14:textId="159D5869" w:rsidR="005D755B" w:rsidRPr="0061473C" w:rsidRDefault="005D755B" w:rsidP="005D755B">
      <w:pPr>
        <w:autoSpaceDE w:val="0"/>
        <w:jc w:val="both"/>
        <w:rPr>
          <w:lang w:val="ro-RO"/>
        </w:rPr>
      </w:pP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Gradul de conformare volun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ara la pla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a </w:t>
      </w:r>
      <w:proofErr w:type="spellStart"/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obliga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fi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cale (valoric)</w:t>
      </w:r>
      <w:r w:rsidRPr="0061473C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,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4"/>
        <w:gridCol w:w="3216"/>
        <w:gridCol w:w="1355"/>
      </w:tblGrid>
      <w:tr w:rsidR="00971FAA" w:rsidRPr="0061473C" w14:paraId="041581D7" w14:textId="77777777" w:rsidTr="006934E4">
        <w:trPr>
          <w:trHeight w:val="358"/>
        </w:trPr>
        <w:tc>
          <w:tcPr>
            <w:tcW w:w="2824" w:type="dxa"/>
            <w:shd w:val="clear" w:color="auto" w:fill="BF819E"/>
          </w:tcPr>
          <w:p w14:paraId="5FB7D5C0" w14:textId="77777777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Denumire</w:t>
            </w:r>
          </w:p>
        </w:tc>
        <w:tc>
          <w:tcPr>
            <w:tcW w:w="3216" w:type="dxa"/>
            <w:shd w:val="clear" w:color="auto" w:fill="BF819E"/>
            <w:vAlign w:val="center"/>
          </w:tcPr>
          <w:p w14:paraId="2A901B0A" w14:textId="7791CF23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Denumire componen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</w:t>
            </w:r>
          </w:p>
        </w:tc>
        <w:tc>
          <w:tcPr>
            <w:tcW w:w="1355" w:type="dxa"/>
            <w:shd w:val="clear" w:color="auto" w:fill="BF819E"/>
          </w:tcPr>
          <w:p w14:paraId="756A24DF" w14:textId="1DD49BD0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Valoare componen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</w:t>
            </w:r>
          </w:p>
        </w:tc>
      </w:tr>
      <w:tr w:rsidR="00971FAA" w:rsidRPr="0061473C" w14:paraId="35065DFF" w14:textId="77777777" w:rsidTr="006934E4">
        <w:trPr>
          <w:trHeight w:val="432"/>
        </w:trPr>
        <w:tc>
          <w:tcPr>
            <w:tcW w:w="2824" w:type="dxa"/>
            <w:shd w:val="clear" w:color="auto" w:fill="auto"/>
          </w:tcPr>
          <w:p w14:paraId="4822CE47" w14:textId="08994AF9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Gradul de conformare volun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ara la 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obliga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iilor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cale (valoric), inclu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par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iale</w:t>
            </w:r>
            <w:proofErr w:type="spellEnd"/>
          </w:p>
        </w:tc>
        <w:tc>
          <w:tcPr>
            <w:tcW w:w="3216" w:type="dxa"/>
            <w:shd w:val="clear" w:color="auto" w:fill="auto"/>
          </w:tcPr>
          <w:p w14:paraId="7A5043F8" w14:textId="7AE13B03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 xml:space="preserve">A -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 xml:space="preserve">ume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inca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in 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ermen, aferen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e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umelor declara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e de la numi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or (inclu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an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icipa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e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 xml:space="preserve">i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au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ocompen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arile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din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VA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par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iale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744C7A8D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718,720,689.00</w:t>
            </w:r>
          </w:p>
        </w:tc>
      </w:tr>
      <w:tr w:rsidR="00971FAA" w:rsidRPr="0061473C" w14:paraId="7AC51A5A" w14:textId="77777777" w:rsidTr="006934E4">
        <w:trPr>
          <w:trHeight w:val="298"/>
        </w:trPr>
        <w:tc>
          <w:tcPr>
            <w:tcW w:w="2824" w:type="dxa"/>
            <w:shd w:val="clear" w:color="auto" w:fill="auto"/>
          </w:tcPr>
          <w:p w14:paraId="5050D355" w14:textId="77777777" w:rsidR="005D755B" w:rsidRPr="0061473C" w:rsidRDefault="005D755B" w:rsidP="006934E4">
            <w:pPr>
              <w:snapToGri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3216" w:type="dxa"/>
            <w:shd w:val="clear" w:color="auto" w:fill="auto"/>
          </w:tcPr>
          <w:p w14:paraId="47C83999" w14:textId="564FD4A4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 xml:space="preserve">B -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ume declara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e (de 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a) cf. D 100,101,112,103, 300 -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rd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27, 710</w:t>
            </w:r>
          </w:p>
        </w:tc>
        <w:tc>
          <w:tcPr>
            <w:tcW w:w="1355" w:type="dxa"/>
            <w:shd w:val="clear" w:color="auto" w:fill="auto"/>
          </w:tcPr>
          <w:p w14:paraId="675674A0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859,349,841.00</w:t>
            </w:r>
          </w:p>
        </w:tc>
      </w:tr>
      <w:tr w:rsidR="00971FAA" w:rsidRPr="0061473C" w14:paraId="0DF2907C" w14:textId="77777777" w:rsidTr="006934E4">
        <w:trPr>
          <w:trHeight w:val="276"/>
        </w:trPr>
        <w:tc>
          <w:tcPr>
            <w:tcW w:w="2824" w:type="dxa"/>
            <w:shd w:val="clear" w:color="auto" w:fill="E0C2CD"/>
          </w:tcPr>
          <w:p w14:paraId="7690F50A" w14:textId="77777777" w:rsidR="005D755B" w:rsidRPr="0061473C" w:rsidRDefault="005D755B" w:rsidP="006934E4">
            <w:pPr>
              <w:snapToGrid w:val="0"/>
              <w:rPr>
                <w:lang w:val="ro-RO"/>
              </w:rPr>
            </w:pPr>
          </w:p>
        </w:tc>
        <w:tc>
          <w:tcPr>
            <w:tcW w:w="3216" w:type="dxa"/>
            <w:shd w:val="clear" w:color="auto" w:fill="E0C2CD"/>
          </w:tcPr>
          <w:p w14:paraId="321574B3" w14:textId="77777777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lang w:val="ro-RO"/>
              </w:rPr>
              <w:t>% = (A/B)*100</w:t>
            </w:r>
          </w:p>
        </w:tc>
        <w:tc>
          <w:tcPr>
            <w:tcW w:w="1355" w:type="dxa"/>
            <w:shd w:val="clear" w:color="auto" w:fill="E0C2CD"/>
          </w:tcPr>
          <w:p w14:paraId="7C2AB870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lang w:val="ro-RO"/>
              </w:rPr>
              <w:t>83.64</w:t>
            </w:r>
          </w:p>
        </w:tc>
      </w:tr>
    </w:tbl>
    <w:p w14:paraId="1E14CDF4" w14:textId="77777777" w:rsidR="005D755B" w:rsidRPr="0061473C" w:rsidRDefault="005D755B" w:rsidP="005D755B">
      <w:pPr>
        <w:rPr>
          <w:lang w:val="ro-RO"/>
        </w:rPr>
      </w:pPr>
    </w:p>
    <w:p w14:paraId="1F2DBE18" w14:textId="3091A151" w:rsidR="005D755B" w:rsidRPr="0061473C" w:rsidRDefault="005D755B" w:rsidP="005D755B">
      <w:pPr>
        <w:autoSpaceDE w:val="0"/>
        <w:jc w:val="both"/>
        <w:rPr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Gradul de  colec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are a </w:t>
      </w:r>
      <w:proofErr w:type="spellStart"/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obliga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fi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cale de pla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 (valoric), inclu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iv </w:t>
      </w:r>
      <w:proofErr w:type="spellStart"/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pla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i</w:t>
      </w:r>
      <w:proofErr w:type="spellEnd"/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par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iale</w:t>
      </w:r>
      <w:proofErr w:type="spell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4"/>
        <w:gridCol w:w="3216"/>
        <w:gridCol w:w="1355"/>
      </w:tblGrid>
      <w:tr w:rsidR="00971FAA" w:rsidRPr="0061473C" w14:paraId="54ADB5FC" w14:textId="77777777" w:rsidTr="006934E4">
        <w:trPr>
          <w:trHeight w:val="358"/>
        </w:trPr>
        <w:tc>
          <w:tcPr>
            <w:tcW w:w="2824" w:type="dxa"/>
            <w:shd w:val="clear" w:color="auto" w:fill="BF819E"/>
          </w:tcPr>
          <w:p w14:paraId="38E257E4" w14:textId="77777777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Denumire</w:t>
            </w:r>
          </w:p>
        </w:tc>
        <w:tc>
          <w:tcPr>
            <w:tcW w:w="3216" w:type="dxa"/>
            <w:shd w:val="clear" w:color="auto" w:fill="BF819E"/>
            <w:vAlign w:val="center"/>
          </w:tcPr>
          <w:p w14:paraId="5E529001" w14:textId="6C8044CC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Denumire componen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</w:t>
            </w:r>
          </w:p>
        </w:tc>
        <w:tc>
          <w:tcPr>
            <w:tcW w:w="1355" w:type="dxa"/>
            <w:shd w:val="clear" w:color="auto" w:fill="BF819E"/>
          </w:tcPr>
          <w:p w14:paraId="206B6FD3" w14:textId="0E62F555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Valoare componen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</w:t>
            </w:r>
          </w:p>
        </w:tc>
      </w:tr>
      <w:tr w:rsidR="00971FAA" w:rsidRPr="0061473C" w14:paraId="3F85AFAA" w14:textId="77777777" w:rsidTr="006934E4">
        <w:trPr>
          <w:trHeight w:val="432"/>
        </w:trPr>
        <w:tc>
          <w:tcPr>
            <w:tcW w:w="2824" w:type="dxa"/>
            <w:shd w:val="clear" w:color="auto" w:fill="auto"/>
          </w:tcPr>
          <w:p w14:paraId="272B7790" w14:textId="619935E8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Gradul de colec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are a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obliga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iilor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cale de 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a (valoric), inclu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par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par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iale</w:t>
            </w:r>
            <w:proofErr w:type="spellEnd"/>
          </w:p>
        </w:tc>
        <w:tc>
          <w:tcPr>
            <w:tcW w:w="3216" w:type="dxa"/>
            <w:shd w:val="clear" w:color="auto" w:fill="auto"/>
          </w:tcPr>
          <w:p w14:paraId="4996A22F" w14:textId="6061416A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 xml:space="preserve">A -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 xml:space="preserve">ume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inca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in 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ermen, aferen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e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umelor declara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e de la numi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or (inclu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an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icipa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e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 xml:space="preserve">i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au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ocompen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arile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din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VA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par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iale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32D8BADE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755,698,021.00</w:t>
            </w:r>
          </w:p>
        </w:tc>
      </w:tr>
      <w:tr w:rsidR="00971FAA" w:rsidRPr="0061473C" w14:paraId="03B26EB2" w14:textId="77777777" w:rsidTr="006934E4">
        <w:trPr>
          <w:trHeight w:val="298"/>
        </w:trPr>
        <w:tc>
          <w:tcPr>
            <w:tcW w:w="2824" w:type="dxa"/>
            <w:shd w:val="clear" w:color="auto" w:fill="auto"/>
          </w:tcPr>
          <w:p w14:paraId="06B0DE82" w14:textId="77777777" w:rsidR="005D755B" w:rsidRPr="0061473C" w:rsidRDefault="005D755B" w:rsidP="006934E4">
            <w:pPr>
              <w:snapToGri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3216" w:type="dxa"/>
            <w:shd w:val="clear" w:color="auto" w:fill="auto"/>
          </w:tcPr>
          <w:p w14:paraId="4A54DB39" w14:textId="5AD78CE6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 xml:space="preserve">B -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ume declara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e (de 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a) cf. D 100,101,112,103, 300 -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rd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27, 710</w:t>
            </w:r>
          </w:p>
        </w:tc>
        <w:tc>
          <w:tcPr>
            <w:tcW w:w="1355" w:type="dxa"/>
            <w:shd w:val="clear" w:color="auto" w:fill="auto"/>
          </w:tcPr>
          <w:p w14:paraId="346AE3D0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859,349,841.00</w:t>
            </w:r>
          </w:p>
        </w:tc>
      </w:tr>
      <w:tr w:rsidR="00971FAA" w:rsidRPr="0061473C" w14:paraId="20851B02" w14:textId="77777777" w:rsidTr="006934E4">
        <w:trPr>
          <w:trHeight w:val="276"/>
        </w:trPr>
        <w:tc>
          <w:tcPr>
            <w:tcW w:w="2824" w:type="dxa"/>
            <w:shd w:val="clear" w:color="auto" w:fill="E0C2CD"/>
          </w:tcPr>
          <w:p w14:paraId="6F4D44C1" w14:textId="77777777" w:rsidR="005D755B" w:rsidRPr="0061473C" w:rsidRDefault="005D755B" w:rsidP="006934E4">
            <w:pPr>
              <w:snapToGrid w:val="0"/>
              <w:rPr>
                <w:lang w:val="ro-RO"/>
              </w:rPr>
            </w:pPr>
          </w:p>
        </w:tc>
        <w:tc>
          <w:tcPr>
            <w:tcW w:w="3216" w:type="dxa"/>
            <w:shd w:val="clear" w:color="auto" w:fill="E0C2CD"/>
          </w:tcPr>
          <w:p w14:paraId="025392C2" w14:textId="77777777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lang w:val="ro-RO"/>
              </w:rPr>
              <w:t>% = (A/B)*100</w:t>
            </w:r>
          </w:p>
        </w:tc>
        <w:tc>
          <w:tcPr>
            <w:tcW w:w="1355" w:type="dxa"/>
            <w:shd w:val="clear" w:color="auto" w:fill="E0C2CD"/>
          </w:tcPr>
          <w:p w14:paraId="5B31CCA7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lang w:val="ro-RO"/>
              </w:rPr>
              <w:t>87.94</w:t>
            </w:r>
          </w:p>
        </w:tc>
      </w:tr>
    </w:tbl>
    <w:p w14:paraId="2D69DB44" w14:textId="77777777" w:rsidR="005D755B" w:rsidRPr="0061473C" w:rsidRDefault="005D755B" w:rsidP="005D755B">
      <w:pPr>
        <w:rPr>
          <w:lang w:val="ro-RO"/>
        </w:rPr>
      </w:pPr>
    </w:p>
    <w:p w14:paraId="510D9ABE" w14:textId="28D045D0" w:rsidR="005D755B" w:rsidRPr="0061473C" w:rsidRDefault="005D755B" w:rsidP="00DB184E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Gradul ridica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conformarii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la pla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a, reflec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 nivelul ridica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educarii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fi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cale a con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ribuabililor, ca urmare accen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rebuie pu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in con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inuare pe buna colaborare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 pe informarea con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ribuabililor in vederea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increderii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con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olidarii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imaginii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admini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iei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fi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cale 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finan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publice.</w:t>
      </w:r>
    </w:p>
    <w:p w14:paraId="2DF95843" w14:textId="2D9124E8" w:rsidR="005D755B" w:rsidRPr="0061473C" w:rsidRDefault="005D755B" w:rsidP="005D755B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Ponderea 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umelor afla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e in </w:t>
      </w:r>
      <w:proofErr w:type="spellStart"/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inle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niri</w:t>
      </w:r>
      <w:proofErr w:type="spellEnd"/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la pla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a in 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al 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ume rama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 de recupera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4"/>
        <w:gridCol w:w="3216"/>
        <w:gridCol w:w="1355"/>
      </w:tblGrid>
      <w:tr w:rsidR="00971FAA" w:rsidRPr="0061473C" w14:paraId="6BEA7993" w14:textId="77777777" w:rsidTr="006934E4">
        <w:trPr>
          <w:trHeight w:val="358"/>
        </w:trPr>
        <w:tc>
          <w:tcPr>
            <w:tcW w:w="2824" w:type="dxa"/>
            <w:shd w:val="clear" w:color="auto" w:fill="BF819E"/>
          </w:tcPr>
          <w:p w14:paraId="2E230C15" w14:textId="77777777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Denumire</w:t>
            </w:r>
          </w:p>
        </w:tc>
        <w:tc>
          <w:tcPr>
            <w:tcW w:w="3216" w:type="dxa"/>
            <w:shd w:val="clear" w:color="auto" w:fill="BF819E"/>
            <w:vAlign w:val="center"/>
          </w:tcPr>
          <w:p w14:paraId="11935D32" w14:textId="56302E62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Denumire componen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</w:t>
            </w:r>
          </w:p>
        </w:tc>
        <w:tc>
          <w:tcPr>
            <w:tcW w:w="1355" w:type="dxa"/>
            <w:shd w:val="clear" w:color="auto" w:fill="BF819E"/>
          </w:tcPr>
          <w:p w14:paraId="5D6AF94A" w14:textId="1B2A591F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Valoare componen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</w:t>
            </w:r>
          </w:p>
        </w:tc>
      </w:tr>
      <w:tr w:rsidR="00971FAA" w:rsidRPr="0061473C" w14:paraId="40042468" w14:textId="77777777" w:rsidTr="006934E4">
        <w:trPr>
          <w:trHeight w:val="276"/>
        </w:trPr>
        <w:tc>
          <w:tcPr>
            <w:tcW w:w="2824" w:type="dxa"/>
            <w:shd w:val="clear" w:color="auto" w:fill="auto"/>
          </w:tcPr>
          <w:p w14:paraId="1D46F99C" w14:textId="7C0EB17F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 xml:space="preserve">Ponderea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umelor afla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e in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inle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niri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la 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a in 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o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al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ume rama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e de recupera</w:t>
            </w:r>
            <w:r w:rsidR="0061473C">
              <w:rPr>
                <w:sz w:val="20"/>
                <w:szCs w:val="20"/>
                <w:lang w:val="ro-RO"/>
              </w:rPr>
              <w:t>t</w:t>
            </w:r>
          </w:p>
        </w:tc>
        <w:tc>
          <w:tcPr>
            <w:tcW w:w="3216" w:type="dxa"/>
            <w:shd w:val="clear" w:color="auto" w:fill="auto"/>
          </w:tcPr>
          <w:p w14:paraId="46E29D3A" w14:textId="482F8AA9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 xml:space="preserve">A -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ume afla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 xml:space="preserve">e in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inle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>niri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la pla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a</w:t>
            </w:r>
          </w:p>
        </w:tc>
        <w:tc>
          <w:tcPr>
            <w:tcW w:w="1355" w:type="dxa"/>
            <w:shd w:val="clear" w:color="auto" w:fill="auto"/>
          </w:tcPr>
          <w:p w14:paraId="7EB6A5D0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27,792,645.00</w:t>
            </w:r>
          </w:p>
        </w:tc>
      </w:tr>
      <w:tr w:rsidR="00971FAA" w:rsidRPr="0061473C" w14:paraId="0D24C68F" w14:textId="77777777" w:rsidTr="006934E4">
        <w:trPr>
          <w:trHeight w:val="358"/>
        </w:trPr>
        <w:tc>
          <w:tcPr>
            <w:tcW w:w="2824" w:type="dxa"/>
            <w:shd w:val="clear" w:color="auto" w:fill="auto"/>
          </w:tcPr>
          <w:p w14:paraId="79F58FC1" w14:textId="77777777" w:rsidR="005D755B" w:rsidRPr="0061473C" w:rsidRDefault="005D755B" w:rsidP="006934E4">
            <w:pPr>
              <w:snapToGri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3216" w:type="dxa"/>
            <w:shd w:val="clear" w:color="auto" w:fill="auto"/>
          </w:tcPr>
          <w:p w14:paraId="5C98E77B" w14:textId="57B69BA0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 xml:space="preserve">B - </w:t>
            </w:r>
            <w:r w:rsidR="0061473C">
              <w:rPr>
                <w:sz w:val="20"/>
                <w:szCs w:val="20"/>
                <w:lang w:val="ro-RO"/>
              </w:rPr>
              <w:t>S</w:t>
            </w:r>
            <w:r w:rsidRPr="0061473C">
              <w:rPr>
                <w:sz w:val="20"/>
                <w:szCs w:val="20"/>
                <w:lang w:val="ro-RO"/>
              </w:rPr>
              <w:t xml:space="preserve">ume ce </w:t>
            </w:r>
            <w:proofErr w:type="spellStart"/>
            <w:r w:rsidRPr="0061473C">
              <w:rPr>
                <w:sz w:val="20"/>
                <w:szCs w:val="20"/>
                <w:lang w:val="ro-RO"/>
              </w:rPr>
              <w:t>urmeaza</w:t>
            </w:r>
            <w:proofErr w:type="spellEnd"/>
            <w:r w:rsidRPr="0061473C">
              <w:rPr>
                <w:sz w:val="20"/>
                <w:szCs w:val="20"/>
                <w:lang w:val="ro-RO"/>
              </w:rPr>
              <w:t xml:space="preserve"> a fi recupera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e de ANAF prin proceduri de colec</w:t>
            </w:r>
            <w:r w:rsidR="0061473C">
              <w:rPr>
                <w:sz w:val="20"/>
                <w:szCs w:val="20"/>
                <w:lang w:val="ro-RO"/>
              </w:rPr>
              <w:t>t</w:t>
            </w:r>
            <w:r w:rsidRPr="0061473C">
              <w:rPr>
                <w:sz w:val="20"/>
                <w:szCs w:val="20"/>
                <w:lang w:val="ro-RO"/>
              </w:rPr>
              <w:t>are</w:t>
            </w:r>
          </w:p>
        </w:tc>
        <w:tc>
          <w:tcPr>
            <w:tcW w:w="1355" w:type="dxa"/>
            <w:shd w:val="clear" w:color="auto" w:fill="auto"/>
          </w:tcPr>
          <w:p w14:paraId="70F54A00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74,835,454.00</w:t>
            </w:r>
          </w:p>
        </w:tc>
      </w:tr>
      <w:tr w:rsidR="00971FAA" w:rsidRPr="0061473C" w14:paraId="6BB61865" w14:textId="77777777" w:rsidTr="006934E4">
        <w:trPr>
          <w:trHeight w:val="276"/>
        </w:trPr>
        <w:tc>
          <w:tcPr>
            <w:tcW w:w="2824" w:type="dxa"/>
            <w:shd w:val="clear" w:color="auto" w:fill="E0C2CD"/>
          </w:tcPr>
          <w:p w14:paraId="56E2066F" w14:textId="77777777" w:rsidR="005D755B" w:rsidRPr="0061473C" w:rsidRDefault="005D755B" w:rsidP="006934E4">
            <w:pPr>
              <w:snapToGrid w:val="0"/>
              <w:rPr>
                <w:lang w:val="ro-RO"/>
              </w:rPr>
            </w:pPr>
          </w:p>
        </w:tc>
        <w:tc>
          <w:tcPr>
            <w:tcW w:w="3216" w:type="dxa"/>
            <w:shd w:val="clear" w:color="auto" w:fill="E0C2CD"/>
          </w:tcPr>
          <w:p w14:paraId="381DA9CA" w14:textId="77777777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lang w:val="ro-RO"/>
              </w:rPr>
              <w:t>% = (A/B)*100</w:t>
            </w:r>
          </w:p>
        </w:tc>
        <w:tc>
          <w:tcPr>
            <w:tcW w:w="1355" w:type="dxa"/>
            <w:shd w:val="clear" w:color="auto" w:fill="E0C2CD"/>
          </w:tcPr>
          <w:p w14:paraId="65077F93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lang w:val="ro-RO"/>
              </w:rPr>
              <w:t>37.14</w:t>
            </w:r>
          </w:p>
        </w:tc>
      </w:tr>
    </w:tbl>
    <w:p w14:paraId="091EEC38" w14:textId="77777777" w:rsidR="005D755B" w:rsidRPr="0061473C" w:rsidRDefault="005D755B" w:rsidP="005D755B">
      <w:pPr>
        <w:autoSpaceDE w:val="0"/>
        <w:jc w:val="both"/>
        <w:rPr>
          <w:lang w:val="ro-RO"/>
        </w:rPr>
      </w:pPr>
    </w:p>
    <w:p w14:paraId="0258E73B" w14:textId="3F33D863" w:rsidR="005D755B" w:rsidRPr="0061473C" w:rsidRDefault="005D755B" w:rsidP="00955D66">
      <w:pPr>
        <w:ind w:firstLine="567"/>
        <w:jc w:val="both"/>
        <w:rPr>
          <w:rFonts w:ascii="Times New Roman" w:hAnsi="Times New Roman" w:cs="Times New Roman"/>
          <w:lang w:val="ro-RO"/>
        </w:rPr>
      </w:pPr>
      <w:r w:rsidRPr="0061473C">
        <w:rPr>
          <w:rFonts w:ascii="Times New Roman" w:hAnsi="Times New Roman" w:cs="Times New Roman"/>
          <w:lang w:val="ro-RO"/>
        </w:rPr>
        <w:t xml:space="preserve">Din 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>o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>alul ariera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 xml:space="preserve">elor de 74.835.454 lei , 37.14% </w:t>
      </w:r>
      <w:r w:rsidR="0061473C">
        <w:rPr>
          <w:rFonts w:ascii="Times New Roman" w:hAnsi="Times New Roman" w:cs="Times New Roman"/>
          <w:lang w:val="ro-RO"/>
        </w:rPr>
        <w:t>s</w:t>
      </w:r>
      <w:r w:rsidRPr="0061473C">
        <w:rPr>
          <w:rFonts w:ascii="Times New Roman" w:hAnsi="Times New Roman" w:cs="Times New Roman"/>
          <w:lang w:val="ro-RO"/>
        </w:rPr>
        <w:t>un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 xml:space="preserve"> in </w:t>
      </w:r>
      <w:proofErr w:type="spellStart"/>
      <w:r w:rsidRPr="0061473C">
        <w:rPr>
          <w:rFonts w:ascii="Times New Roman" w:hAnsi="Times New Roman" w:cs="Times New Roman"/>
          <w:lang w:val="ro-RO"/>
        </w:rPr>
        <w:t>inle</w:t>
      </w:r>
      <w:r w:rsidR="0061473C">
        <w:rPr>
          <w:rFonts w:ascii="Times New Roman" w:hAnsi="Times New Roman" w:cs="Times New Roman"/>
          <w:lang w:val="ro-RO"/>
        </w:rPr>
        <w:t>s</w:t>
      </w:r>
      <w:r w:rsidRPr="0061473C">
        <w:rPr>
          <w:rFonts w:ascii="Times New Roman" w:hAnsi="Times New Roman" w:cs="Times New Roman"/>
          <w:lang w:val="ro-RO"/>
        </w:rPr>
        <w:t>niri</w:t>
      </w:r>
      <w:proofErr w:type="spellEnd"/>
      <w:r w:rsidRPr="0061473C">
        <w:rPr>
          <w:rFonts w:ascii="Times New Roman" w:hAnsi="Times New Roman" w:cs="Times New Roman"/>
          <w:lang w:val="ro-RO"/>
        </w:rPr>
        <w:t xml:space="preserve"> la pla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>a.</w:t>
      </w:r>
    </w:p>
    <w:p w14:paraId="76E00870" w14:textId="53A00E39" w:rsidR="005D755B" w:rsidRPr="0061473C" w:rsidRDefault="005D755B" w:rsidP="00955D66">
      <w:pPr>
        <w:ind w:firstLine="567"/>
        <w:jc w:val="both"/>
        <w:rPr>
          <w:rFonts w:ascii="Times New Roman" w:hAnsi="Times New Roman" w:cs="Times New Roman"/>
          <w:lang w:val="ro-RO"/>
        </w:rPr>
      </w:pPr>
      <w:r w:rsidRPr="0061473C">
        <w:rPr>
          <w:rFonts w:ascii="Times New Roman" w:hAnsi="Times New Roman" w:cs="Times New Roman"/>
          <w:b/>
          <w:bCs/>
          <w:lang w:val="ro-RO"/>
        </w:rPr>
        <w:t>per</w:t>
      </w:r>
      <w:r w:rsidR="0061473C">
        <w:rPr>
          <w:rFonts w:ascii="Times New Roman" w:hAnsi="Times New Roman" w:cs="Times New Roman"/>
          <w:b/>
          <w:bCs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lang w:val="ro-RO"/>
        </w:rPr>
        <w:t>oane juridice</w:t>
      </w:r>
      <w:r w:rsidRPr="0061473C">
        <w:rPr>
          <w:rFonts w:ascii="Times New Roman" w:hAnsi="Times New Roman" w:cs="Times New Roman"/>
          <w:lang w:val="ro-RO"/>
        </w:rPr>
        <w:t xml:space="preserve"> din 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>o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>alul ariera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 xml:space="preserve">elor de 53.164.272 lei , </w:t>
      </w:r>
      <w:r w:rsidR="0061473C">
        <w:rPr>
          <w:rFonts w:ascii="Times New Roman" w:hAnsi="Times New Roman" w:cs="Times New Roman"/>
          <w:lang w:val="ro-RO"/>
        </w:rPr>
        <w:t>s</w:t>
      </w:r>
      <w:r w:rsidRPr="0061473C">
        <w:rPr>
          <w:rFonts w:ascii="Times New Roman" w:hAnsi="Times New Roman" w:cs="Times New Roman"/>
          <w:lang w:val="ro-RO"/>
        </w:rPr>
        <w:t xml:space="preserve">uma de 25.430.998 lei fiind in </w:t>
      </w:r>
      <w:proofErr w:type="spellStart"/>
      <w:r w:rsidRPr="0061473C">
        <w:rPr>
          <w:rFonts w:ascii="Times New Roman" w:hAnsi="Times New Roman" w:cs="Times New Roman"/>
          <w:lang w:val="ro-RO"/>
        </w:rPr>
        <w:t>inle</w:t>
      </w:r>
      <w:r w:rsidR="0061473C">
        <w:rPr>
          <w:rFonts w:ascii="Times New Roman" w:hAnsi="Times New Roman" w:cs="Times New Roman"/>
          <w:lang w:val="ro-RO"/>
        </w:rPr>
        <w:t>s</w:t>
      </w:r>
      <w:r w:rsidRPr="0061473C">
        <w:rPr>
          <w:rFonts w:ascii="Times New Roman" w:hAnsi="Times New Roman" w:cs="Times New Roman"/>
          <w:lang w:val="ro-RO"/>
        </w:rPr>
        <w:t>nire</w:t>
      </w:r>
      <w:proofErr w:type="spellEnd"/>
      <w:r w:rsidRPr="0061473C">
        <w:rPr>
          <w:rFonts w:ascii="Times New Roman" w:hAnsi="Times New Roman" w:cs="Times New Roman"/>
          <w:lang w:val="ro-RO"/>
        </w:rPr>
        <w:t xml:space="preserve"> la pla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 xml:space="preserve">a ceea ce </w:t>
      </w:r>
      <w:proofErr w:type="spellStart"/>
      <w:r w:rsidRPr="0061473C">
        <w:rPr>
          <w:rFonts w:ascii="Times New Roman" w:hAnsi="Times New Roman" w:cs="Times New Roman"/>
          <w:lang w:val="ro-RO"/>
        </w:rPr>
        <w:t>reprezin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>a</w:t>
      </w:r>
      <w:proofErr w:type="spellEnd"/>
      <w:r w:rsidRPr="0061473C">
        <w:rPr>
          <w:rFonts w:ascii="Times New Roman" w:hAnsi="Times New Roman" w:cs="Times New Roman"/>
          <w:lang w:val="ro-RO"/>
        </w:rPr>
        <w:t xml:space="preserve"> un procen</w:t>
      </w:r>
      <w:r w:rsidR="0061473C">
        <w:rPr>
          <w:rFonts w:ascii="Times New Roman" w:hAnsi="Times New Roman" w:cs="Times New Roman"/>
          <w:lang w:val="ro-RO"/>
        </w:rPr>
        <w:t>t</w:t>
      </w:r>
      <w:r w:rsidRPr="0061473C">
        <w:rPr>
          <w:rFonts w:ascii="Times New Roman" w:hAnsi="Times New Roman" w:cs="Times New Roman"/>
          <w:lang w:val="ro-RO"/>
        </w:rPr>
        <w:t xml:space="preserve"> de </w:t>
      </w:r>
      <w:r w:rsidRPr="0061473C">
        <w:rPr>
          <w:rFonts w:ascii="Times New Roman" w:hAnsi="Times New Roman" w:cs="Times New Roman"/>
          <w:b/>
          <w:bCs/>
          <w:lang w:val="ro-RO"/>
        </w:rPr>
        <w:t>47.83%</w:t>
      </w:r>
    </w:p>
    <w:p w14:paraId="58EF47D2" w14:textId="5062C4F1" w:rsidR="005D755B" w:rsidRPr="0061473C" w:rsidRDefault="005D755B" w:rsidP="00955D66">
      <w:pPr>
        <w:autoSpaceDE w:val="0"/>
        <w:ind w:firstLine="567"/>
        <w:jc w:val="both"/>
        <w:rPr>
          <w:rFonts w:ascii="Times New Roman" w:hAnsi="Times New Roman" w:cs="Times New Roman"/>
          <w:lang w:val="ro-RO"/>
        </w:rPr>
      </w:pPr>
      <w:r w:rsidRPr="0061473C">
        <w:rPr>
          <w:rFonts w:ascii="Times New Roman" w:eastAsia="Times New Roman" w:hAnsi="Times New Roman" w:cs="Times New Roman"/>
          <w:i/>
          <w:iCs/>
          <w:lang w:val="ro-RO"/>
        </w:rPr>
        <w:t xml:space="preserve"> </w:t>
      </w:r>
      <w:r w:rsidRPr="0061473C">
        <w:rPr>
          <w:rFonts w:ascii="Times New Roman" w:eastAsia="Liberation Serif" w:hAnsi="Times New Roman" w:cs="Times New Roman"/>
          <w:b/>
          <w:bCs/>
          <w:lang w:val="ro-RO"/>
        </w:rPr>
        <w:t>per</w:t>
      </w:r>
      <w:r w:rsidR="0061473C">
        <w:rPr>
          <w:rFonts w:ascii="Times New Roman" w:eastAsia="Liberation Serif" w:hAnsi="Times New Roman" w:cs="Times New Roman"/>
          <w:b/>
          <w:bCs/>
          <w:lang w:val="ro-RO"/>
        </w:rPr>
        <w:t>s</w:t>
      </w:r>
      <w:r w:rsidRPr="0061473C">
        <w:rPr>
          <w:rFonts w:ascii="Times New Roman" w:eastAsia="Liberation Serif" w:hAnsi="Times New Roman" w:cs="Times New Roman"/>
          <w:b/>
          <w:bCs/>
          <w:lang w:val="ro-RO"/>
        </w:rPr>
        <w:t>oane fizice</w:t>
      </w:r>
      <w:r w:rsidRPr="0061473C">
        <w:rPr>
          <w:rFonts w:ascii="Times New Roman" w:eastAsia="Liberation Serif" w:hAnsi="Times New Roman" w:cs="Times New Roman"/>
          <w:lang w:val="ro-RO"/>
        </w:rPr>
        <w:t xml:space="preserve"> din </w:t>
      </w:r>
      <w:r w:rsidR="0061473C">
        <w:rPr>
          <w:rFonts w:ascii="Times New Roman" w:eastAsia="Liberation Serif" w:hAnsi="Times New Roman" w:cs="Times New Roman"/>
          <w:lang w:val="ro-RO"/>
        </w:rPr>
        <w:t>t</w:t>
      </w:r>
      <w:r w:rsidRPr="0061473C">
        <w:rPr>
          <w:rFonts w:ascii="Times New Roman" w:eastAsia="Liberation Serif" w:hAnsi="Times New Roman" w:cs="Times New Roman"/>
          <w:lang w:val="ro-RO"/>
        </w:rPr>
        <w:t>o</w:t>
      </w:r>
      <w:r w:rsidR="0061473C">
        <w:rPr>
          <w:rFonts w:ascii="Times New Roman" w:eastAsia="Liberation Serif" w:hAnsi="Times New Roman" w:cs="Times New Roman"/>
          <w:lang w:val="ro-RO"/>
        </w:rPr>
        <w:t>t</w:t>
      </w:r>
      <w:r w:rsidRPr="0061473C">
        <w:rPr>
          <w:rFonts w:ascii="Times New Roman" w:eastAsia="Liberation Serif" w:hAnsi="Times New Roman" w:cs="Times New Roman"/>
          <w:lang w:val="ro-RO"/>
        </w:rPr>
        <w:t>alul ariera</w:t>
      </w:r>
      <w:r w:rsidR="0061473C">
        <w:rPr>
          <w:rFonts w:ascii="Times New Roman" w:eastAsia="Liberation Serif" w:hAnsi="Times New Roman" w:cs="Times New Roman"/>
          <w:lang w:val="ro-RO"/>
        </w:rPr>
        <w:t>t</w:t>
      </w:r>
      <w:r w:rsidRPr="0061473C">
        <w:rPr>
          <w:rFonts w:ascii="Times New Roman" w:eastAsia="Liberation Serif" w:hAnsi="Times New Roman" w:cs="Times New Roman"/>
          <w:lang w:val="ro-RO"/>
        </w:rPr>
        <w:t xml:space="preserve">elor de 21.671.182 lei , </w:t>
      </w:r>
      <w:r w:rsidR="0061473C">
        <w:rPr>
          <w:rFonts w:ascii="Times New Roman" w:eastAsia="Liberation Serif" w:hAnsi="Times New Roman" w:cs="Times New Roman"/>
          <w:lang w:val="ro-RO"/>
        </w:rPr>
        <w:t>s</w:t>
      </w:r>
      <w:r w:rsidRPr="0061473C">
        <w:rPr>
          <w:rFonts w:ascii="Times New Roman" w:eastAsia="Liberation Serif" w:hAnsi="Times New Roman" w:cs="Times New Roman"/>
          <w:lang w:val="ro-RO"/>
        </w:rPr>
        <w:t xml:space="preserve">uma de 2.361.647 lei fiind in </w:t>
      </w:r>
      <w:proofErr w:type="spellStart"/>
      <w:r w:rsidRPr="0061473C">
        <w:rPr>
          <w:rFonts w:ascii="Times New Roman" w:eastAsia="Liberation Serif" w:hAnsi="Times New Roman" w:cs="Times New Roman"/>
          <w:lang w:val="ro-RO"/>
        </w:rPr>
        <w:t>inle</w:t>
      </w:r>
      <w:r w:rsidR="0061473C">
        <w:rPr>
          <w:rFonts w:ascii="Times New Roman" w:eastAsia="Liberation Serif" w:hAnsi="Times New Roman" w:cs="Times New Roman"/>
          <w:lang w:val="ro-RO"/>
        </w:rPr>
        <w:t>s</w:t>
      </w:r>
      <w:r w:rsidRPr="0061473C">
        <w:rPr>
          <w:rFonts w:ascii="Times New Roman" w:eastAsia="Liberation Serif" w:hAnsi="Times New Roman" w:cs="Times New Roman"/>
          <w:lang w:val="ro-RO"/>
        </w:rPr>
        <w:t>nire</w:t>
      </w:r>
      <w:proofErr w:type="spellEnd"/>
      <w:r w:rsidRPr="0061473C">
        <w:rPr>
          <w:rFonts w:ascii="Times New Roman" w:eastAsia="Liberation Serif" w:hAnsi="Times New Roman" w:cs="Times New Roman"/>
          <w:lang w:val="ro-RO"/>
        </w:rPr>
        <w:t xml:space="preserve"> la pla</w:t>
      </w:r>
      <w:r w:rsidR="0061473C">
        <w:rPr>
          <w:rFonts w:ascii="Times New Roman" w:eastAsia="Liberation Serif" w:hAnsi="Times New Roman" w:cs="Times New Roman"/>
          <w:lang w:val="ro-RO"/>
        </w:rPr>
        <w:t>t</w:t>
      </w:r>
      <w:r w:rsidRPr="0061473C">
        <w:rPr>
          <w:rFonts w:ascii="Times New Roman" w:eastAsia="Liberation Serif" w:hAnsi="Times New Roman" w:cs="Times New Roman"/>
          <w:lang w:val="ro-RO"/>
        </w:rPr>
        <w:t xml:space="preserve">a ceea ce </w:t>
      </w:r>
      <w:proofErr w:type="spellStart"/>
      <w:r w:rsidRPr="0061473C">
        <w:rPr>
          <w:rFonts w:ascii="Times New Roman" w:eastAsia="Liberation Serif" w:hAnsi="Times New Roman" w:cs="Times New Roman"/>
          <w:lang w:val="ro-RO"/>
        </w:rPr>
        <w:t>reprezin</w:t>
      </w:r>
      <w:r w:rsidR="0061473C">
        <w:rPr>
          <w:rFonts w:ascii="Times New Roman" w:eastAsia="Liberation Serif" w:hAnsi="Times New Roman" w:cs="Times New Roman"/>
          <w:lang w:val="ro-RO"/>
        </w:rPr>
        <w:t>t</w:t>
      </w:r>
      <w:r w:rsidRPr="0061473C">
        <w:rPr>
          <w:rFonts w:ascii="Times New Roman" w:eastAsia="Liberation Serif" w:hAnsi="Times New Roman" w:cs="Times New Roman"/>
          <w:lang w:val="ro-RO"/>
        </w:rPr>
        <w:t>a</w:t>
      </w:r>
      <w:proofErr w:type="spellEnd"/>
      <w:r w:rsidRPr="0061473C">
        <w:rPr>
          <w:rFonts w:ascii="Times New Roman" w:eastAsia="Liberation Serif" w:hAnsi="Times New Roman" w:cs="Times New Roman"/>
          <w:lang w:val="ro-RO"/>
        </w:rPr>
        <w:t xml:space="preserve"> un procen</w:t>
      </w:r>
      <w:r w:rsidR="0061473C">
        <w:rPr>
          <w:rFonts w:ascii="Times New Roman" w:eastAsia="Liberation Serif" w:hAnsi="Times New Roman" w:cs="Times New Roman"/>
          <w:lang w:val="ro-RO"/>
        </w:rPr>
        <w:t>t</w:t>
      </w:r>
      <w:r w:rsidRPr="0061473C">
        <w:rPr>
          <w:rFonts w:ascii="Times New Roman" w:eastAsia="Liberation Serif" w:hAnsi="Times New Roman" w:cs="Times New Roman"/>
          <w:lang w:val="ro-RO"/>
        </w:rPr>
        <w:t xml:space="preserve"> de </w:t>
      </w:r>
      <w:r w:rsidRPr="0061473C">
        <w:rPr>
          <w:rFonts w:ascii="Times New Roman" w:eastAsia="Liberation Serif" w:hAnsi="Times New Roman" w:cs="Times New Roman"/>
          <w:b/>
          <w:bCs/>
          <w:lang w:val="ro-RO"/>
        </w:rPr>
        <w:t>10.89%</w:t>
      </w:r>
      <w:r w:rsidRPr="0061473C">
        <w:rPr>
          <w:rFonts w:ascii="Times New Roman" w:eastAsia="Liberation Serif" w:hAnsi="Times New Roman" w:cs="Times New Roman"/>
          <w:lang w:val="ro-RO"/>
        </w:rPr>
        <w:tab/>
      </w:r>
    </w:p>
    <w:p w14:paraId="6EA3254B" w14:textId="728E81D3" w:rsidR="005D755B" w:rsidRPr="0061473C" w:rsidRDefault="005D755B" w:rsidP="00955D66">
      <w:pPr>
        <w:tabs>
          <w:tab w:val="left" w:pos="720"/>
        </w:tabs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Evolu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ariera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elor in cur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ul anului 2022 </w:t>
      </w:r>
    </w:p>
    <w:p w14:paraId="03DA9E91" w14:textId="7160CD6A" w:rsidR="005D755B" w:rsidRPr="0061473C" w:rsidRDefault="005D755B" w:rsidP="005D755B">
      <w:pPr>
        <w:tabs>
          <w:tab w:val="left" w:pos="720"/>
        </w:tabs>
        <w:jc w:val="right"/>
        <w:rPr>
          <w:lang w:val="ro-RO"/>
        </w:rPr>
      </w:pPr>
      <w:r w:rsidRPr="0061473C">
        <w:rPr>
          <w:sz w:val="24"/>
          <w:szCs w:val="24"/>
          <w:lang w:val="ro-RO"/>
        </w:rPr>
        <w:t xml:space="preserve">                                                                                                     </w:t>
      </w:r>
      <w:proofErr w:type="spellStart"/>
      <w:r w:rsidRPr="0061473C">
        <w:rPr>
          <w:sz w:val="24"/>
          <w:szCs w:val="24"/>
          <w:lang w:val="ro-RO"/>
        </w:rPr>
        <w:t>mii.lei</w:t>
      </w:r>
      <w:proofErr w:type="spellEnd"/>
    </w:p>
    <w:tbl>
      <w:tblPr>
        <w:tblW w:w="0" w:type="auto"/>
        <w:tblInd w:w="-3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0"/>
        <w:gridCol w:w="1770"/>
        <w:gridCol w:w="1800"/>
        <w:gridCol w:w="2310"/>
      </w:tblGrid>
      <w:tr w:rsidR="00971FAA" w:rsidRPr="0061473C" w14:paraId="3A942C74" w14:textId="77777777" w:rsidTr="006934E4">
        <w:trPr>
          <w:trHeight w:val="25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7501DEF0" w14:textId="7B73C64B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Buge</w:t>
            </w:r>
            <w:r w:rsidR="006147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3D29B37" w14:textId="29573742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Ariera</w:t>
            </w:r>
            <w:r w:rsid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e la 31.12.2021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21997AE7" w14:textId="31F439BB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Ariera</w:t>
            </w:r>
            <w:r w:rsid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e la 31.08.2022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180CB54E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2022/2021 %</w:t>
            </w:r>
          </w:p>
        </w:tc>
      </w:tr>
      <w:tr w:rsidR="00971FAA" w:rsidRPr="0061473C" w14:paraId="11A97207" w14:textId="77777777" w:rsidTr="006934E4">
        <w:trPr>
          <w:trHeight w:val="435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17A440B" w14:textId="7C18609E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1.Buge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A91350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39,154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FAC685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35,471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342BDC26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90.59</w:t>
            </w:r>
          </w:p>
        </w:tc>
      </w:tr>
      <w:tr w:rsidR="00971FAA" w:rsidRPr="0061473C" w14:paraId="2C502AB9" w14:textId="77777777" w:rsidTr="006934E4">
        <w:trPr>
          <w:trHeight w:val="63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C883050" w14:textId="3C61E4EC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ul 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igurărilor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ociale de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7FB2489F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17,130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7598FA9D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15,622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08D346CF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91.20</w:t>
            </w:r>
          </w:p>
        </w:tc>
      </w:tr>
      <w:tr w:rsidR="00971FAA" w:rsidRPr="0061473C" w14:paraId="3C1EEC1D" w14:textId="77777777" w:rsidTr="006934E4">
        <w:trPr>
          <w:trHeight w:val="615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A83C58A" w14:textId="20A9F803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3.Buge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ul Fondului Na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ional Unic de   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igurări de 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ănă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e 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C3DF9CD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7,367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0A50FEF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5,318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5760EAD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72.19</w:t>
            </w:r>
          </w:p>
        </w:tc>
      </w:tr>
      <w:tr w:rsidR="00971FAA" w:rsidRPr="0061473C" w14:paraId="7AE6DC94" w14:textId="77777777" w:rsidTr="006934E4">
        <w:trPr>
          <w:trHeight w:val="57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954F2F3" w14:textId="0B8ADF5E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4.Buge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ul 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igurărilor pen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ru </w:t>
            </w:r>
            <w:proofErr w:type="spellStart"/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omaj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AF902A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73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DE7D194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215FFFD9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19.18</w:t>
            </w:r>
          </w:p>
        </w:tc>
      </w:tr>
      <w:tr w:rsidR="00971FAA" w:rsidRPr="0061473C" w14:paraId="1EEBC2C2" w14:textId="77777777" w:rsidTr="006934E4">
        <w:trPr>
          <w:trHeight w:val="5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5A9152D" w14:textId="56B3A7EB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 ariera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recuperabile din care :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29E191E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63,724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6366F76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56,425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315EDA5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88.55</w:t>
            </w:r>
          </w:p>
        </w:tc>
      </w:tr>
      <w:tr w:rsidR="00971FAA" w:rsidRPr="0061473C" w14:paraId="4A2D0A24" w14:textId="77777777" w:rsidTr="006934E4">
        <w:trPr>
          <w:trHeight w:val="495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</w:tcPr>
          <w:p w14:paraId="559B3CF4" w14:textId="4D007E8D" w:rsidR="005D755B" w:rsidRPr="0061473C" w:rsidRDefault="005D755B" w:rsidP="006934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 xml:space="preserve">       - ariera</w:t>
            </w:r>
            <w:r w:rsid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e incer</w:t>
            </w:r>
            <w:r w:rsid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e + inac</w:t>
            </w:r>
            <w:r w:rsid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ivi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F7E4A7C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7,686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AFC5BD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2,707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6E5B9341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35.22</w:t>
            </w:r>
          </w:p>
        </w:tc>
      </w:tr>
      <w:tr w:rsidR="00971FAA" w:rsidRPr="0061473C" w14:paraId="1FAA532C" w14:textId="77777777" w:rsidTr="006934E4">
        <w:trPr>
          <w:trHeight w:val="615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</w:tcPr>
          <w:p w14:paraId="3CEAE5B7" w14:textId="4E2AB102" w:rsidR="005D755B" w:rsidRPr="0061473C" w:rsidRDefault="005D755B" w:rsidP="006934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 xml:space="preserve">      - ariera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e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alona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( col. 23 din </w:t>
            </w:r>
            <w:proofErr w:type="spellStart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Cap.colec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are</w:t>
            </w:r>
            <w:proofErr w:type="spellEnd"/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)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A7B60C5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36,327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A3C1D64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26,354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3F40452B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72.55</w:t>
            </w:r>
          </w:p>
        </w:tc>
      </w:tr>
      <w:tr w:rsidR="00971FAA" w:rsidRPr="0061473C" w14:paraId="06A5CDDA" w14:textId="77777777" w:rsidTr="006934E4">
        <w:trPr>
          <w:trHeight w:val="465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</w:tcPr>
          <w:p w14:paraId="64457C93" w14:textId="72C7B6DE" w:rsidR="005D755B" w:rsidRPr="0061473C" w:rsidRDefault="005D755B" w:rsidP="006934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      - ariera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e po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ibil de recupera</w:t>
            </w:r>
            <w:r w:rsid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8C8F914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19,711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10860C3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i/>
                <w:sz w:val="20"/>
                <w:szCs w:val="20"/>
                <w:lang w:val="ro-RO"/>
              </w:rPr>
              <w:t>27,364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2974F348" w14:textId="77777777" w:rsidR="005D755B" w:rsidRPr="0061473C" w:rsidRDefault="005D755B" w:rsidP="006934E4">
            <w:pPr>
              <w:pStyle w:val="TableContents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sz w:val="20"/>
                <w:szCs w:val="20"/>
                <w:lang w:val="ro-RO"/>
              </w:rPr>
              <w:t>138.83</w:t>
            </w:r>
          </w:p>
        </w:tc>
      </w:tr>
    </w:tbl>
    <w:p w14:paraId="21D6DC9E" w14:textId="77777777" w:rsidR="005D755B" w:rsidRPr="0061473C" w:rsidRDefault="005D755B" w:rsidP="005D755B">
      <w:pPr>
        <w:jc w:val="both"/>
        <w:rPr>
          <w:lang w:val="ro-RO"/>
        </w:rPr>
      </w:pPr>
    </w:p>
    <w:p w14:paraId="4ADA6A9F" w14:textId="20F7169D" w:rsidR="005D755B" w:rsidRPr="0061473C" w:rsidRDefault="005D755B" w:rsidP="005D755B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Ariera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ele recuperabile, înregi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la da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 de 31.08.2022 în valoare de     56.425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mii.lei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, au </w:t>
      </w:r>
      <w:proofErr w:type="spellStart"/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cazu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cu -11.45 % fa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 de cele exi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la 31.12.2021 </w:t>
      </w:r>
    </w:p>
    <w:p w14:paraId="38392BB5" w14:textId="54C2DE82" w:rsidR="005D755B" w:rsidRPr="0061473C" w:rsidRDefault="0061473C" w:rsidP="005D755B">
      <w:pPr>
        <w:autoSpaceDE w:val="0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e compun din:</w:t>
      </w:r>
    </w:p>
    <w:p w14:paraId="044E7F59" w14:textId="3F8B50B1" w:rsidR="005D755B" w:rsidRPr="0061473C" w:rsidRDefault="005D755B" w:rsidP="005D755B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53.164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mii.lei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– ariera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recuperabile, conform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capaci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 colec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are aferen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per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oanelor juridice, fa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 de 60.946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mii.lei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inregi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la 31.12.2021, ceea ce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reprezin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proofErr w:type="spellStart"/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cadere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   -14.17 %.</w:t>
      </w:r>
    </w:p>
    <w:p w14:paraId="52781C79" w14:textId="579C49E3" w:rsidR="005D755B" w:rsidRPr="0061473C" w:rsidRDefault="005D755B" w:rsidP="005D755B">
      <w:pPr>
        <w:pStyle w:val="Corptext"/>
        <w:numPr>
          <w:ilvl w:val="0"/>
          <w:numId w:val="25"/>
        </w:numPr>
        <w:suppressAutoHyphens/>
        <w:spacing w:after="120"/>
        <w:jc w:val="left"/>
      </w:pPr>
      <w:r w:rsidRPr="0061473C">
        <w:t xml:space="preserve">3.261 </w:t>
      </w:r>
      <w:proofErr w:type="spellStart"/>
      <w:r w:rsidRPr="0061473C">
        <w:t>mii.lei</w:t>
      </w:r>
      <w:proofErr w:type="spellEnd"/>
      <w:r w:rsidRPr="0061473C">
        <w:t xml:space="preserve"> – ariera</w:t>
      </w:r>
      <w:r w:rsidR="0061473C">
        <w:t>t</w:t>
      </w:r>
      <w:r w:rsidRPr="0061473C">
        <w:t xml:space="preserve">e recuperabile, conform </w:t>
      </w:r>
      <w:proofErr w:type="spellStart"/>
      <w:r w:rsidRPr="0061473C">
        <w:t>capaci</w:t>
      </w:r>
      <w:r w:rsidR="0061473C">
        <w:t>t</w:t>
      </w:r>
      <w:r w:rsidRPr="0061473C">
        <w:t>ă</w:t>
      </w:r>
      <w:r w:rsidR="0061473C">
        <w:t>t</w:t>
      </w:r>
      <w:r w:rsidRPr="0061473C">
        <w:t>ii</w:t>
      </w:r>
      <w:proofErr w:type="spellEnd"/>
      <w:r w:rsidRPr="0061473C">
        <w:t xml:space="preserve"> de colec</w:t>
      </w:r>
      <w:r w:rsidR="0061473C">
        <w:t>t</w:t>
      </w:r>
      <w:r w:rsidRPr="0061473C">
        <w:t>are aferen</w:t>
      </w:r>
      <w:r w:rsidR="0061473C">
        <w:t>t</w:t>
      </w:r>
      <w:r w:rsidRPr="0061473C">
        <w:t>e per</w:t>
      </w:r>
      <w:r w:rsidR="0061473C">
        <w:t>s</w:t>
      </w:r>
      <w:r w:rsidRPr="0061473C">
        <w:t>oanelor fizice, fa</w:t>
      </w:r>
      <w:r w:rsidR="0061473C">
        <w:t>t</w:t>
      </w:r>
      <w:r w:rsidRPr="0061473C">
        <w:t xml:space="preserve">a de 2.778 </w:t>
      </w:r>
      <w:proofErr w:type="spellStart"/>
      <w:r w:rsidRPr="0061473C">
        <w:t>mii.lei</w:t>
      </w:r>
      <w:proofErr w:type="spellEnd"/>
      <w:r w:rsidRPr="0061473C">
        <w:t xml:space="preserve"> </w:t>
      </w:r>
      <w:proofErr w:type="spellStart"/>
      <w:r w:rsidRPr="0061473C">
        <w:t>inregi</w:t>
      </w:r>
      <w:r w:rsidR="0061473C">
        <w:t>st</w:t>
      </w:r>
      <w:r w:rsidRPr="0061473C">
        <w:t>ra</w:t>
      </w:r>
      <w:r w:rsidR="0061473C">
        <w:t>t</w:t>
      </w:r>
      <w:r w:rsidRPr="0061473C">
        <w:t>e</w:t>
      </w:r>
      <w:proofErr w:type="spellEnd"/>
      <w:r w:rsidRPr="0061473C">
        <w:t xml:space="preserve"> la 31.12.2021, ceea ce </w:t>
      </w:r>
      <w:proofErr w:type="spellStart"/>
      <w:r w:rsidRPr="0061473C">
        <w:t>reprezin</w:t>
      </w:r>
      <w:r w:rsidR="0061473C">
        <w:t>t</w:t>
      </w:r>
      <w:r w:rsidRPr="0061473C">
        <w:t>a</w:t>
      </w:r>
      <w:proofErr w:type="spellEnd"/>
      <w:r w:rsidRPr="0061473C">
        <w:t xml:space="preserve"> o </w:t>
      </w:r>
      <w:proofErr w:type="spellStart"/>
      <w:r w:rsidRPr="0061473C">
        <w:t>cre</w:t>
      </w:r>
      <w:r w:rsidR="0061473C">
        <w:t>st</w:t>
      </w:r>
      <w:r w:rsidRPr="0061473C">
        <w:t>ere</w:t>
      </w:r>
      <w:proofErr w:type="spellEnd"/>
      <w:r w:rsidRPr="0061473C">
        <w:t xml:space="preserve"> de 17.38 %.</w:t>
      </w:r>
    </w:p>
    <w:p w14:paraId="64E92F10" w14:textId="77777777" w:rsidR="005D755B" w:rsidRPr="0061473C" w:rsidRDefault="005D755B" w:rsidP="005D755B">
      <w:pPr>
        <w:pStyle w:val="Corptext"/>
        <w:ind w:left="720"/>
        <w:jc w:val="left"/>
      </w:pPr>
    </w:p>
    <w:p w14:paraId="60BF623C" w14:textId="15201CD1" w:rsidR="005D755B" w:rsidRPr="0061473C" w:rsidRDefault="005D755B" w:rsidP="005D755B">
      <w:pPr>
        <w:pStyle w:val="Corptext"/>
      </w:pPr>
      <w:r w:rsidRPr="0061473C">
        <w:rPr>
          <w:b/>
          <w:bCs/>
          <w:i/>
          <w:iCs/>
        </w:rPr>
        <w:t xml:space="preserve"> Ariera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 recuperabile la 31.08.2022</w:t>
      </w:r>
    </w:p>
    <w:p w14:paraId="29288771" w14:textId="739DA61D" w:rsidR="005D755B" w:rsidRPr="0061473C" w:rsidRDefault="005D755B" w:rsidP="005D75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 de colec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are a ariera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elor recuperabile la per</w:t>
      </w:r>
      <w:r w:rsid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oane juridice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2"/>
        <w:gridCol w:w="3217"/>
        <w:gridCol w:w="1354"/>
      </w:tblGrid>
      <w:tr w:rsidR="00971FAA" w:rsidRPr="0061473C" w14:paraId="56C67A26" w14:textId="77777777" w:rsidTr="006934E4">
        <w:trPr>
          <w:trHeight w:val="358"/>
        </w:trPr>
        <w:tc>
          <w:tcPr>
            <w:tcW w:w="2822" w:type="dxa"/>
            <w:shd w:val="clear" w:color="auto" w:fill="BF819E"/>
          </w:tcPr>
          <w:p w14:paraId="12E0C642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3217" w:type="dxa"/>
            <w:shd w:val="clear" w:color="auto" w:fill="BF819E"/>
            <w:vAlign w:val="center"/>
          </w:tcPr>
          <w:p w14:paraId="54227B09" w14:textId="05B0AB72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 componen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354" w:type="dxa"/>
            <w:shd w:val="clear" w:color="auto" w:fill="BF819E"/>
          </w:tcPr>
          <w:p w14:paraId="49D6F6CA" w14:textId="5C2198EE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Valoare componen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</w:tr>
      <w:tr w:rsidR="00971FAA" w:rsidRPr="0061473C" w14:paraId="609FFB1A" w14:textId="77777777" w:rsidTr="006934E4">
        <w:trPr>
          <w:trHeight w:val="276"/>
        </w:trPr>
        <w:tc>
          <w:tcPr>
            <w:tcW w:w="2822" w:type="dxa"/>
            <w:shd w:val="clear" w:color="auto" w:fill="auto"/>
          </w:tcPr>
          <w:p w14:paraId="1748EAAF" w14:textId="3CBF301C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de colec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a ariera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elor recuperabile la per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 juridice</w:t>
            </w:r>
          </w:p>
        </w:tc>
        <w:tc>
          <w:tcPr>
            <w:tcW w:w="3217" w:type="dxa"/>
            <w:shd w:val="clear" w:color="auto" w:fill="auto"/>
          </w:tcPr>
          <w:p w14:paraId="635FFE1C" w14:textId="7A8D4BC9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 - </w:t>
            </w:r>
            <w:proofErr w:type="spellStart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ingeri din ariera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recuperabile</w:t>
            </w:r>
          </w:p>
        </w:tc>
        <w:tc>
          <w:tcPr>
            <w:tcW w:w="1354" w:type="dxa"/>
            <w:shd w:val="clear" w:color="auto" w:fill="auto"/>
          </w:tcPr>
          <w:p w14:paraId="74A45D66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214,549,911.00</w:t>
            </w:r>
          </w:p>
        </w:tc>
      </w:tr>
      <w:tr w:rsidR="00971FAA" w:rsidRPr="0061473C" w14:paraId="0A162FB6" w14:textId="77777777" w:rsidTr="006934E4">
        <w:trPr>
          <w:trHeight w:val="276"/>
        </w:trPr>
        <w:tc>
          <w:tcPr>
            <w:tcW w:w="2822" w:type="dxa"/>
            <w:shd w:val="clear" w:color="auto" w:fill="auto"/>
          </w:tcPr>
          <w:p w14:paraId="747107C2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217" w:type="dxa"/>
            <w:shd w:val="clear" w:color="auto" w:fill="auto"/>
          </w:tcPr>
          <w:p w14:paraId="2F438C39" w14:textId="676B3AEB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 - 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 ariera</w:t>
            </w:r>
            <w:r w:rsid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recuperabile</w:t>
            </w:r>
          </w:p>
        </w:tc>
        <w:tc>
          <w:tcPr>
            <w:tcW w:w="1354" w:type="dxa"/>
            <w:shd w:val="clear" w:color="auto" w:fill="auto"/>
          </w:tcPr>
          <w:p w14:paraId="4D672C2A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267,714,183.00</w:t>
            </w:r>
          </w:p>
        </w:tc>
      </w:tr>
      <w:tr w:rsidR="00971FAA" w:rsidRPr="0061473C" w14:paraId="57DA7010" w14:textId="77777777" w:rsidTr="006934E4">
        <w:trPr>
          <w:trHeight w:val="276"/>
        </w:trPr>
        <w:tc>
          <w:tcPr>
            <w:tcW w:w="2822" w:type="dxa"/>
            <w:shd w:val="clear" w:color="auto" w:fill="E0C2CD"/>
          </w:tcPr>
          <w:p w14:paraId="1031148A" w14:textId="77777777" w:rsidR="005D755B" w:rsidRPr="0061473C" w:rsidRDefault="005D755B" w:rsidP="006934E4">
            <w:pPr>
              <w:snapToGrid w:val="0"/>
              <w:rPr>
                <w:lang w:val="ro-RO"/>
              </w:rPr>
            </w:pPr>
          </w:p>
        </w:tc>
        <w:tc>
          <w:tcPr>
            <w:tcW w:w="3217" w:type="dxa"/>
            <w:shd w:val="clear" w:color="auto" w:fill="E0C2CD"/>
          </w:tcPr>
          <w:p w14:paraId="45EDA72F" w14:textId="77777777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lang w:val="ro-RO"/>
              </w:rPr>
              <w:t>% = (A/B)*100</w:t>
            </w:r>
          </w:p>
        </w:tc>
        <w:tc>
          <w:tcPr>
            <w:tcW w:w="1354" w:type="dxa"/>
            <w:shd w:val="clear" w:color="auto" w:fill="E0C2CD"/>
          </w:tcPr>
          <w:p w14:paraId="493380A1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lang w:val="ro-RO"/>
              </w:rPr>
              <w:t>80.14</w:t>
            </w:r>
          </w:p>
        </w:tc>
      </w:tr>
    </w:tbl>
    <w:p w14:paraId="6D334A8D" w14:textId="77777777" w:rsidR="00DB184E" w:rsidRPr="0061473C" w:rsidRDefault="00DB184E" w:rsidP="005D755B">
      <w:pPr>
        <w:rPr>
          <w:rFonts w:ascii="Liberation Serif" w:hAnsi="Liberation Serif" w:cs="Liberation Serif"/>
          <w:b/>
          <w:bCs/>
          <w:iCs/>
          <w:sz w:val="28"/>
          <w:szCs w:val="28"/>
          <w:lang w:val="ro-RO"/>
        </w:rPr>
      </w:pPr>
    </w:p>
    <w:p w14:paraId="434BC8D8" w14:textId="654951FA" w:rsidR="005D755B" w:rsidRPr="0061473C" w:rsidRDefault="005D755B" w:rsidP="005D755B">
      <w:pPr>
        <w:rPr>
          <w:sz w:val="24"/>
          <w:szCs w:val="24"/>
          <w:lang w:val="ro-RO"/>
        </w:rPr>
      </w:pPr>
      <w:r w:rsidRPr="0061473C">
        <w:rPr>
          <w:rFonts w:ascii="Liberation Serif" w:hAnsi="Liberation Serif" w:cs="Liberation Serif"/>
          <w:b/>
          <w:bCs/>
          <w:iCs/>
          <w:sz w:val="24"/>
          <w:szCs w:val="24"/>
          <w:lang w:val="ro-RO"/>
        </w:rPr>
        <w:t>Ra</w:t>
      </w:r>
      <w:r w:rsidR="00DB184E" w:rsidRPr="0061473C">
        <w:rPr>
          <w:rFonts w:ascii="Liberation Serif" w:hAnsi="Liberation Serif" w:cs="Liberation Serif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Liberation Serif" w:hAnsi="Liberation Serif" w:cs="Liberation Serif"/>
          <w:b/>
          <w:bCs/>
          <w:iCs/>
          <w:sz w:val="24"/>
          <w:szCs w:val="24"/>
          <w:lang w:val="ro-RO"/>
        </w:rPr>
        <w:t>a de colec</w:t>
      </w:r>
      <w:r w:rsidR="0061473C">
        <w:rPr>
          <w:rFonts w:ascii="Liberation Serif" w:hAnsi="Liberation Serif" w:cs="Liberation Serif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Liberation Serif" w:hAnsi="Liberation Serif" w:cs="Liberation Serif"/>
          <w:b/>
          <w:bCs/>
          <w:iCs/>
          <w:sz w:val="24"/>
          <w:szCs w:val="24"/>
          <w:lang w:val="ro-RO"/>
        </w:rPr>
        <w:t>are a ariera</w:t>
      </w:r>
      <w:r w:rsidR="0061473C">
        <w:rPr>
          <w:rFonts w:ascii="Liberation Serif" w:hAnsi="Liberation Serif" w:cs="Liberation Serif"/>
          <w:b/>
          <w:bCs/>
          <w:iCs/>
          <w:sz w:val="24"/>
          <w:szCs w:val="24"/>
          <w:lang w:val="ro-RO"/>
        </w:rPr>
        <w:t>t</w:t>
      </w:r>
      <w:r w:rsidRPr="0061473C">
        <w:rPr>
          <w:rFonts w:ascii="Liberation Serif" w:hAnsi="Liberation Serif" w:cs="Liberation Serif"/>
          <w:b/>
          <w:bCs/>
          <w:iCs/>
          <w:sz w:val="24"/>
          <w:szCs w:val="24"/>
          <w:lang w:val="ro-RO"/>
        </w:rPr>
        <w:t>elor recuperabile la per</w:t>
      </w:r>
      <w:r w:rsidR="0061473C">
        <w:rPr>
          <w:rFonts w:ascii="Liberation Serif" w:hAnsi="Liberation Serif" w:cs="Liberation Serif"/>
          <w:b/>
          <w:bCs/>
          <w:iCs/>
          <w:sz w:val="24"/>
          <w:szCs w:val="24"/>
          <w:lang w:val="ro-RO"/>
        </w:rPr>
        <w:t>s</w:t>
      </w:r>
      <w:r w:rsidRPr="0061473C">
        <w:rPr>
          <w:rFonts w:ascii="Liberation Serif" w:hAnsi="Liberation Serif" w:cs="Liberation Serif"/>
          <w:b/>
          <w:bCs/>
          <w:iCs/>
          <w:sz w:val="24"/>
          <w:szCs w:val="24"/>
          <w:lang w:val="ro-RO"/>
        </w:rPr>
        <w:t>oane fizice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2"/>
        <w:gridCol w:w="3217"/>
        <w:gridCol w:w="1354"/>
      </w:tblGrid>
      <w:tr w:rsidR="00971FAA" w:rsidRPr="0061473C" w14:paraId="0B92A2DC" w14:textId="77777777" w:rsidTr="006934E4">
        <w:trPr>
          <w:trHeight w:val="358"/>
        </w:trPr>
        <w:tc>
          <w:tcPr>
            <w:tcW w:w="2822" w:type="dxa"/>
            <w:shd w:val="clear" w:color="auto" w:fill="BF819E"/>
          </w:tcPr>
          <w:p w14:paraId="4D64CDBA" w14:textId="77777777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Denumire</w:t>
            </w:r>
          </w:p>
        </w:tc>
        <w:tc>
          <w:tcPr>
            <w:tcW w:w="3217" w:type="dxa"/>
            <w:shd w:val="clear" w:color="auto" w:fill="BF819E"/>
            <w:vAlign w:val="center"/>
          </w:tcPr>
          <w:p w14:paraId="2F352872" w14:textId="0C4B9B51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Denumire componen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</w:t>
            </w:r>
          </w:p>
        </w:tc>
        <w:tc>
          <w:tcPr>
            <w:tcW w:w="1354" w:type="dxa"/>
            <w:shd w:val="clear" w:color="auto" w:fill="BF819E"/>
          </w:tcPr>
          <w:p w14:paraId="255D6905" w14:textId="4323654D" w:rsidR="005D755B" w:rsidRPr="0061473C" w:rsidRDefault="005D755B" w:rsidP="006934E4">
            <w:pPr>
              <w:jc w:val="center"/>
              <w:rPr>
                <w:lang w:val="ro-RO"/>
              </w:rPr>
            </w:pPr>
            <w:r w:rsidRPr="0061473C">
              <w:rPr>
                <w:lang w:val="ro-RO"/>
              </w:rPr>
              <w:t>Valoare componen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</w:t>
            </w:r>
          </w:p>
        </w:tc>
      </w:tr>
      <w:tr w:rsidR="00971FAA" w:rsidRPr="0061473C" w14:paraId="6BBF7007" w14:textId="77777777" w:rsidTr="006934E4">
        <w:trPr>
          <w:trHeight w:val="276"/>
        </w:trPr>
        <w:tc>
          <w:tcPr>
            <w:tcW w:w="2822" w:type="dxa"/>
            <w:shd w:val="clear" w:color="auto" w:fill="auto"/>
          </w:tcPr>
          <w:p w14:paraId="137E94B0" w14:textId="770DF8FF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lang w:val="ro-RO"/>
              </w:rPr>
              <w:t>Ra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 de colec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are a ariera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elor recuperabile la per</w:t>
            </w:r>
            <w:r w:rsidR="0061473C">
              <w:rPr>
                <w:lang w:val="ro-RO"/>
              </w:rPr>
              <w:t>s</w:t>
            </w:r>
            <w:r w:rsidRPr="0061473C">
              <w:rPr>
                <w:lang w:val="ro-RO"/>
              </w:rPr>
              <w:t>oane fizice</w:t>
            </w:r>
          </w:p>
        </w:tc>
        <w:tc>
          <w:tcPr>
            <w:tcW w:w="3217" w:type="dxa"/>
            <w:shd w:val="clear" w:color="auto" w:fill="auto"/>
          </w:tcPr>
          <w:p w14:paraId="7A1AD157" w14:textId="1822E7E5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lang w:val="ro-RO"/>
              </w:rPr>
              <w:t xml:space="preserve">A - </w:t>
            </w:r>
            <w:proofErr w:type="spellStart"/>
            <w:r w:rsidRPr="0061473C">
              <w:rPr>
                <w:lang w:val="ro-RO"/>
              </w:rPr>
              <w:t>Inca</w:t>
            </w:r>
            <w:r w:rsidR="0061473C">
              <w:rPr>
                <w:lang w:val="ro-RO"/>
              </w:rPr>
              <w:t>s</w:t>
            </w:r>
            <w:r w:rsidRPr="0061473C">
              <w:rPr>
                <w:lang w:val="ro-RO"/>
              </w:rPr>
              <w:t>ari</w:t>
            </w:r>
            <w:proofErr w:type="spellEnd"/>
            <w:r w:rsidRPr="0061473C">
              <w:rPr>
                <w:lang w:val="ro-RO"/>
              </w:rPr>
              <w:t>/</w:t>
            </w:r>
            <w:r w:rsidR="0061473C">
              <w:rPr>
                <w:lang w:val="ro-RO"/>
              </w:rPr>
              <w:t>st</w:t>
            </w:r>
            <w:r w:rsidRPr="0061473C">
              <w:rPr>
                <w:lang w:val="ro-RO"/>
              </w:rPr>
              <w:t>ingeri din ariera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e recuperabile</w:t>
            </w:r>
          </w:p>
        </w:tc>
        <w:tc>
          <w:tcPr>
            <w:tcW w:w="1354" w:type="dxa"/>
            <w:shd w:val="clear" w:color="auto" w:fill="auto"/>
          </w:tcPr>
          <w:p w14:paraId="71DDF9A7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lang w:val="ro-RO"/>
              </w:rPr>
              <w:t>16,843,677.00</w:t>
            </w:r>
          </w:p>
        </w:tc>
      </w:tr>
      <w:tr w:rsidR="00971FAA" w:rsidRPr="0061473C" w14:paraId="502CF68C" w14:textId="77777777" w:rsidTr="006934E4">
        <w:trPr>
          <w:trHeight w:val="276"/>
        </w:trPr>
        <w:tc>
          <w:tcPr>
            <w:tcW w:w="2822" w:type="dxa"/>
            <w:shd w:val="clear" w:color="auto" w:fill="auto"/>
          </w:tcPr>
          <w:p w14:paraId="2A39C032" w14:textId="77777777" w:rsidR="005D755B" w:rsidRPr="0061473C" w:rsidRDefault="005D755B" w:rsidP="006934E4">
            <w:pPr>
              <w:snapToGrid w:val="0"/>
              <w:rPr>
                <w:lang w:val="ro-RO"/>
              </w:rPr>
            </w:pPr>
          </w:p>
        </w:tc>
        <w:tc>
          <w:tcPr>
            <w:tcW w:w="3217" w:type="dxa"/>
            <w:shd w:val="clear" w:color="auto" w:fill="auto"/>
          </w:tcPr>
          <w:p w14:paraId="048EF730" w14:textId="1A290CEB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lang w:val="ro-RO"/>
              </w:rPr>
              <w:t xml:space="preserve">B - 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o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al ariera</w:t>
            </w:r>
            <w:r w:rsidR="0061473C">
              <w:rPr>
                <w:lang w:val="ro-RO"/>
              </w:rPr>
              <w:t>t</w:t>
            </w:r>
            <w:r w:rsidRPr="0061473C">
              <w:rPr>
                <w:lang w:val="ro-RO"/>
              </w:rPr>
              <w:t>e recuperabile</w:t>
            </w:r>
          </w:p>
        </w:tc>
        <w:tc>
          <w:tcPr>
            <w:tcW w:w="1354" w:type="dxa"/>
            <w:shd w:val="clear" w:color="auto" w:fill="auto"/>
          </w:tcPr>
          <w:p w14:paraId="7BADA8AD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lang w:val="ro-RO"/>
              </w:rPr>
              <w:t>38,514,859.00</w:t>
            </w:r>
          </w:p>
        </w:tc>
      </w:tr>
      <w:tr w:rsidR="00971FAA" w:rsidRPr="0061473C" w14:paraId="139DBCE6" w14:textId="77777777" w:rsidTr="006934E4">
        <w:trPr>
          <w:trHeight w:val="276"/>
        </w:trPr>
        <w:tc>
          <w:tcPr>
            <w:tcW w:w="2822" w:type="dxa"/>
            <w:shd w:val="clear" w:color="auto" w:fill="E0C2CD"/>
          </w:tcPr>
          <w:p w14:paraId="67FB42E1" w14:textId="77777777" w:rsidR="005D755B" w:rsidRPr="0061473C" w:rsidRDefault="005D755B" w:rsidP="006934E4">
            <w:pPr>
              <w:snapToGrid w:val="0"/>
              <w:rPr>
                <w:lang w:val="ro-RO"/>
              </w:rPr>
            </w:pPr>
          </w:p>
        </w:tc>
        <w:tc>
          <w:tcPr>
            <w:tcW w:w="3217" w:type="dxa"/>
            <w:shd w:val="clear" w:color="auto" w:fill="E0C2CD"/>
          </w:tcPr>
          <w:p w14:paraId="2D41B2C4" w14:textId="77777777" w:rsidR="005D755B" w:rsidRPr="0061473C" w:rsidRDefault="005D755B" w:rsidP="006934E4">
            <w:pPr>
              <w:rPr>
                <w:lang w:val="ro-RO"/>
              </w:rPr>
            </w:pPr>
            <w:r w:rsidRPr="0061473C">
              <w:rPr>
                <w:lang w:val="ro-RO"/>
              </w:rPr>
              <w:t>% = (A/B)*100</w:t>
            </w:r>
          </w:p>
        </w:tc>
        <w:tc>
          <w:tcPr>
            <w:tcW w:w="1354" w:type="dxa"/>
            <w:shd w:val="clear" w:color="auto" w:fill="E0C2CD"/>
          </w:tcPr>
          <w:p w14:paraId="4C73DACD" w14:textId="77777777" w:rsidR="005D755B" w:rsidRPr="0061473C" w:rsidRDefault="005D755B" w:rsidP="006934E4">
            <w:pPr>
              <w:jc w:val="right"/>
              <w:rPr>
                <w:lang w:val="ro-RO"/>
              </w:rPr>
            </w:pPr>
            <w:r w:rsidRPr="0061473C">
              <w:rPr>
                <w:lang w:val="ro-RO"/>
              </w:rPr>
              <w:t>43.73</w:t>
            </w:r>
          </w:p>
        </w:tc>
      </w:tr>
    </w:tbl>
    <w:p w14:paraId="25646F8A" w14:textId="77777777" w:rsidR="005D755B" w:rsidRPr="0061473C" w:rsidRDefault="005D755B" w:rsidP="005D755B">
      <w:pPr>
        <w:rPr>
          <w:lang w:val="ro-RO"/>
        </w:rPr>
      </w:pPr>
    </w:p>
    <w:p w14:paraId="1917CC83" w14:textId="39AF12E0" w:rsidR="005D755B" w:rsidRPr="0061473C" w:rsidRDefault="005D755B" w:rsidP="00DB184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cum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poa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ob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erva 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 de colec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are a ariera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elor per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oane juridice 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mai mare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deca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la per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oane fizice,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ermenul mediu de recuperare a 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or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ume la per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oane juridice, fiind mul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mai mica.</w:t>
      </w:r>
    </w:p>
    <w:p w14:paraId="410D8D17" w14:textId="23F5667E" w:rsidR="005D755B" w:rsidRPr="0061473C" w:rsidRDefault="005D755B" w:rsidP="005D755B">
      <w:pPr>
        <w:pStyle w:val="Corptext"/>
        <w:ind w:left="360"/>
        <w:rPr>
          <w:b/>
          <w:bCs/>
          <w:i/>
          <w:iCs/>
        </w:rPr>
      </w:pPr>
    </w:p>
    <w:p w14:paraId="1869AFFD" w14:textId="299149F0" w:rsidR="00770A95" w:rsidRPr="0061473C" w:rsidRDefault="00770A95" w:rsidP="005D755B">
      <w:pPr>
        <w:pStyle w:val="Corptext"/>
        <w:ind w:left="360"/>
        <w:rPr>
          <w:b/>
          <w:bCs/>
          <w:i/>
          <w:iCs/>
        </w:rPr>
      </w:pPr>
    </w:p>
    <w:p w14:paraId="45CE4B89" w14:textId="1634AE53" w:rsidR="00770A95" w:rsidRPr="0061473C" w:rsidRDefault="00770A95" w:rsidP="005D755B">
      <w:pPr>
        <w:pStyle w:val="Corptext"/>
        <w:ind w:left="360"/>
        <w:rPr>
          <w:b/>
          <w:bCs/>
          <w:i/>
          <w:iCs/>
        </w:rPr>
      </w:pPr>
    </w:p>
    <w:p w14:paraId="7E105AAC" w14:textId="54738559" w:rsidR="00770A95" w:rsidRPr="0061473C" w:rsidRDefault="00770A95" w:rsidP="005D755B">
      <w:pPr>
        <w:pStyle w:val="Corptext"/>
        <w:ind w:left="360"/>
        <w:rPr>
          <w:b/>
          <w:bCs/>
          <w:i/>
          <w:iCs/>
        </w:rPr>
      </w:pPr>
    </w:p>
    <w:p w14:paraId="6ECF93C0" w14:textId="2C642696" w:rsidR="00770A95" w:rsidRPr="0061473C" w:rsidRDefault="00770A95" w:rsidP="005D755B">
      <w:pPr>
        <w:pStyle w:val="Corptext"/>
        <w:ind w:left="360"/>
        <w:rPr>
          <w:b/>
          <w:bCs/>
          <w:i/>
          <w:iCs/>
        </w:rPr>
      </w:pPr>
    </w:p>
    <w:p w14:paraId="19290975" w14:textId="565C937C" w:rsidR="00770A95" w:rsidRPr="0061473C" w:rsidRDefault="00770A95" w:rsidP="005D755B">
      <w:pPr>
        <w:pStyle w:val="Corptext"/>
        <w:ind w:left="360"/>
        <w:rPr>
          <w:b/>
          <w:bCs/>
          <w:i/>
          <w:iCs/>
        </w:rPr>
      </w:pPr>
    </w:p>
    <w:p w14:paraId="3892EEEA" w14:textId="77777777" w:rsidR="00770A95" w:rsidRPr="0061473C" w:rsidRDefault="00770A95" w:rsidP="005D755B">
      <w:pPr>
        <w:pStyle w:val="Corptext"/>
        <w:ind w:left="360"/>
        <w:rPr>
          <w:b/>
          <w:bCs/>
          <w:i/>
          <w:iCs/>
        </w:rPr>
      </w:pPr>
    </w:p>
    <w:p w14:paraId="21699355" w14:textId="5B5A1DCC" w:rsidR="005D755B" w:rsidRPr="0061473C" w:rsidRDefault="0061473C" w:rsidP="00770A95">
      <w:pPr>
        <w:pStyle w:val="Corptext"/>
        <w:ind w:left="360"/>
      </w:pPr>
      <w:proofErr w:type="spellStart"/>
      <w:r>
        <w:rPr>
          <w:b/>
          <w:bCs/>
          <w:i/>
          <w:iCs/>
        </w:rPr>
        <w:lastRenderedPageBreak/>
        <w:t>S</w:t>
      </w:r>
      <w:r w:rsidR="005D755B" w:rsidRPr="0061473C">
        <w:rPr>
          <w:b/>
          <w:bCs/>
          <w:i/>
          <w:iCs/>
        </w:rPr>
        <w:t>i</w:t>
      </w:r>
      <w:r>
        <w:rPr>
          <w:b/>
          <w:bCs/>
          <w:i/>
          <w:iCs/>
        </w:rPr>
        <w:t>t</w:t>
      </w:r>
      <w:r w:rsidR="005D755B" w:rsidRPr="0061473C">
        <w:rPr>
          <w:b/>
          <w:bCs/>
          <w:i/>
          <w:iCs/>
        </w:rPr>
        <w:t>ua</w:t>
      </w:r>
      <w:r>
        <w:rPr>
          <w:b/>
          <w:bCs/>
          <w:i/>
          <w:iCs/>
        </w:rPr>
        <w:t>t</w:t>
      </w:r>
      <w:r w:rsidR="005D755B" w:rsidRPr="0061473C">
        <w:rPr>
          <w:b/>
          <w:bCs/>
          <w:i/>
          <w:iCs/>
        </w:rPr>
        <w:t>ia</w:t>
      </w:r>
      <w:proofErr w:type="spellEnd"/>
      <w:r w:rsidR="005D755B" w:rsidRPr="0061473C">
        <w:rPr>
          <w:b/>
          <w:bCs/>
          <w:i/>
          <w:iCs/>
        </w:rPr>
        <w:t xml:space="preserve"> </w:t>
      </w:r>
      <w:proofErr w:type="spellStart"/>
      <w:r w:rsidR="005D755B" w:rsidRPr="0061473C">
        <w:rPr>
          <w:b/>
          <w:bCs/>
          <w:i/>
          <w:iCs/>
        </w:rPr>
        <w:t>e</w:t>
      </w:r>
      <w:r>
        <w:rPr>
          <w:b/>
          <w:bCs/>
          <w:i/>
          <w:iCs/>
        </w:rPr>
        <w:t>s</w:t>
      </w:r>
      <w:r w:rsidR="005D755B" w:rsidRPr="0061473C">
        <w:rPr>
          <w:b/>
          <w:bCs/>
          <w:i/>
          <w:iCs/>
        </w:rPr>
        <w:t>alonarilor</w:t>
      </w:r>
      <w:proofErr w:type="spellEnd"/>
      <w:r w:rsidR="005D755B" w:rsidRPr="0061473C">
        <w:rPr>
          <w:b/>
          <w:bCs/>
          <w:i/>
          <w:iCs/>
        </w:rPr>
        <w:t xml:space="preserve"> la pla</w:t>
      </w:r>
      <w:r>
        <w:rPr>
          <w:b/>
          <w:bCs/>
          <w:i/>
          <w:iCs/>
        </w:rPr>
        <w:t>t</w:t>
      </w:r>
      <w:r w:rsidR="005D755B" w:rsidRPr="0061473C">
        <w:rPr>
          <w:b/>
          <w:bCs/>
          <w:i/>
          <w:iCs/>
        </w:rPr>
        <w:t xml:space="preserve">a   </w:t>
      </w:r>
      <w:r w:rsidR="005D755B" w:rsidRPr="0061473C">
        <w:rPr>
          <w:b/>
          <w:bCs/>
          <w:i/>
          <w:iCs/>
          <w:sz w:val="32"/>
          <w:szCs w:val="32"/>
        </w:rPr>
        <w:t xml:space="preserve">          </w:t>
      </w:r>
      <w:r w:rsidR="005D755B" w:rsidRPr="0061473C">
        <w:rPr>
          <w:b/>
          <w:bCs/>
          <w:i/>
          <w:iCs/>
        </w:rPr>
        <w:t xml:space="preserve">          </w:t>
      </w:r>
    </w:p>
    <w:p w14:paraId="6A45E4C4" w14:textId="77777777" w:rsidR="005D755B" w:rsidRPr="0061473C" w:rsidRDefault="005D755B" w:rsidP="005D755B">
      <w:pPr>
        <w:jc w:val="right"/>
        <w:rPr>
          <w:lang w:val="ro-RO"/>
        </w:rPr>
      </w:pPr>
      <w:r w:rsidRPr="006147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  </w:t>
      </w:r>
      <w:r w:rsidRPr="0061473C">
        <w:rPr>
          <w:bCs/>
          <w:sz w:val="28"/>
          <w:szCs w:val="28"/>
          <w:lang w:val="ro-RO"/>
        </w:rPr>
        <w:t xml:space="preserve">      </w:t>
      </w:r>
      <w:proofErr w:type="spellStart"/>
      <w:r w:rsidRPr="0061473C">
        <w:rPr>
          <w:lang w:val="ro-RO"/>
        </w:rPr>
        <w:t>mii.lei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990"/>
        <w:gridCol w:w="1530"/>
        <w:gridCol w:w="1440"/>
        <w:gridCol w:w="1170"/>
        <w:gridCol w:w="1690"/>
      </w:tblGrid>
      <w:tr w:rsidR="00971FAA" w:rsidRPr="0061473C" w14:paraId="5B95D61B" w14:textId="77777777" w:rsidTr="006934E4">
        <w:trPr>
          <w:trHeight w:val="190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16661895" w14:textId="506A5B4B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Explica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65C9DCC0" w14:textId="149D23A6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agen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0C269CAD" w14:textId="17F01E78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Ariera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ale </w:t>
            </w: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alona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inclu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iv </w:t>
            </w: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dobanzi</w:t>
            </w:r>
            <w:proofErr w:type="spellEnd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pe perioada </w:t>
            </w: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alonarii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4055540B" w14:textId="3DAAC20B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Inca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ari</w:t>
            </w:r>
            <w:proofErr w:type="spellEnd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prin ra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de </w:t>
            </w: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alonare</w:t>
            </w:r>
            <w:proofErr w:type="spellEnd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in luna de rapor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are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center"/>
          </w:tcPr>
          <w:p w14:paraId="2485F081" w14:textId="4D589DCA" w:rsidR="005D755B" w:rsidRPr="0061473C" w:rsidRDefault="0061473C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old </w:t>
            </w:r>
            <w:proofErr w:type="spellStart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proofErr w:type="spellEnd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proofErr w:type="spellEnd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inclu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iv </w:t>
            </w:r>
            <w:proofErr w:type="spellStart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dobanzi</w:t>
            </w:r>
            <w:proofErr w:type="spellEnd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pe perioada </w:t>
            </w:r>
            <w:proofErr w:type="spellStart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alonarii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center"/>
          </w:tcPr>
          <w:p w14:paraId="41685BC8" w14:textId="2A06C22F" w:rsidR="005D755B" w:rsidRPr="0061473C" w:rsidRDefault="0061473C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uma </w:t>
            </w:r>
            <w:proofErr w:type="spellStart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</w:t>
            </w:r>
            <w:proofErr w:type="spellEnd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de pla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a </w:t>
            </w:r>
            <w:proofErr w:type="spellStart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dupa</w:t>
            </w:r>
            <w:proofErr w:type="spellEnd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pierderea </w:t>
            </w:r>
            <w:proofErr w:type="spellStart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alonarii</w:t>
            </w:r>
            <w:proofErr w:type="spellEnd"/>
          </w:p>
        </w:tc>
      </w:tr>
      <w:tr w:rsidR="00971FAA" w:rsidRPr="0061473C" w14:paraId="23033184" w14:textId="77777777" w:rsidTr="006934E4">
        <w:trPr>
          <w:trHeight w:val="52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E43AA78" w14:textId="4DF57F2F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I. 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al </w:t>
            </w: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alonari</w:t>
            </w:r>
            <w:proofErr w:type="spellEnd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din care 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4EF7D36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2A33C43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39.488.86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B4BA04C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13.731.62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F5141CD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24.333.30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2B56262C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1.423.61</w:t>
            </w:r>
          </w:p>
        </w:tc>
      </w:tr>
      <w:tr w:rsidR="00971FAA" w:rsidRPr="0061473C" w14:paraId="6DB48266" w14:textId="77777777" w:rsidTr="006934E4">
        <w:trPr>
          <w:trHeight w:val="55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C8F4C06" w14:textId="77777777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1. ÎN DERULARE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0646F6D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8137BFF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35.608.66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E889F7B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11.275.04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A5B1438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24.333.63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3323565A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71FAA" w:rsidRPr="0061473C" w14:paraId="54452C41" w14:textId="77777777" w:rsidTr="006934E4">
        <w:trPr>
          <w:trHeight w:val="30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0FB7CBD" w14:textId="77777777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eastAsia="Arial" w:hAnsi="Times New Roman" w:cs="Times New Roman"/>
                <w:b/>
                <w:sz w:val="20"/>
                <w:szCs w:val="20"/>
                <w:lang w:val="ro-RO"/>
              </w:rPr>
              <w:t xml:space="preserve">                                      - 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juridice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AED37E7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229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9865935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33.621.02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42191A40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10.669.46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810D47A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22951.56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18B43440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71FAA" w:rsidRPr="0061473C" w14:paraId="17031E34" w14:textId="77777777" w:rsidTr="006934E4">
        <w:trPr>
          <w:trHeight w:val="30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7CBF8B82" w14:textId="77777777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eastAsia="Arial" w:hAnsi="Times New Roman" w:cs="Times New Roman"/>
                <w:b/>
                <w:sz w:val="20"/>
                <w:szCs w:val="20"/>
                <w:lang w:val="ro-RO"/>
              </w:rPr>
              <w:t xml:space="preserve">                                          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fizice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B57E885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141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6801E8A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1.987.64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C208760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605.57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6F62F49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1.382.07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3D80F350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71FAA" w:rsidRPr="0061473C" w14:paraId="58CB7591" w14:textId="77777777" w:rsidTr="006934E4">
        <w:trPr>
          <w:trHeight w:val="30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DAA7812" w14:textId="1AD98CC7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 FINALIZA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FCD39CF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F2F8A00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1543.73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1DCDE6A3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1.543.73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7F15BD5F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000EF4A1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71FAA" w:rsidRPr="0061473C" w14:paraId="0DE4311B" w14:textId="77777777" w:rsidTr="006934E4">
        <w:trPr>
          <w:trHeight w:val="3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06A148C" w14:textId="77777777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eastAsia="Arial" w:hAnsi="Times New Roman" w:cs="Times New Roman"/>
                <w:b/>
                <w:sz w:val="20"/>
                <w:szCs w:val="20"/>
                <w:lang w:val="ro-RO"/>
              </w:rPr>
              <w:t xml:space="preserve">                                      - 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juridice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0A2E9F1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4F5AD67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1.329.57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009FCA5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1.329.57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A2E1093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243E8795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71FAA" w:rsidRPr="0061473C" w14:paraId="55D254B2" w14:textId="77777777" w:rsidTr="006934E4">
        <w:trPr>
          <w:trHeight w:val="30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63C8159" w14:textId="77777777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eastAsia="Arial" w:hAnsi="Times New Roman" w:cs="Times New Roman"/>
                <w:b/>
                <w:sz w:val="20"/>
                <w:szCs w:val="20"/>
                <w:lang w:val="ro-RO"/>
              </w:rPr>
              <w:t xml:space="preserve">                                           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fizice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A3AF112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23F3328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214.17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D9A436B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214.17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219616C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32BB4853" w14:textId="77777777" w:rsidR="005D755B" w:rsidRPr="0061473C" w:rsidRDefault="005D755B" w:rsidP="006934E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971FAA" w:rsidRPr="0061473C" w14:paraId="608EAE7C" w14:textId="77777777" w:rsidTr="006934E4">
        <w:trPr>
          <w:trHeight w:val="30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01080184" w14:textId="6FE16496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3. PIERDU</w:t>
            </w:r>
            <w:r w:rsid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2B2ED80E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F236648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2.336.46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C17AB4A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912.85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31310D9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0.00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19E"/>
            <w:vAlign w:val="bottom"/>
          </w:tcPr>
          <w:p w14:paraId="4D7A1BF0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1.423.61</w:t>
            </w:r>
          </w:p>
        </w:tc>
      </w:tr>
      <w:tr w:rsidR="00971FAA" w:rsidRPr="0061473C" w14:paraId="0256EC25" w14:textId="77777777" w:rsidTr="006934E4">
        <w:trPr>
          <w:trHeight w:val="30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CC8C541" w14:textId="77777777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eastAsia="Arial" w:hAnsi="Times New Roman" w:cs="Times New Roman"/>
                <w:b/>
                <w:sz w:val="20"/>
                <w:szCs w:val="20"/>
                <w:lang w:val="ro-RO"/>
              </w:rPr>
              <w:t xml:space="preserve">                                      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-juridice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D443245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C494ADF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2.120.75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02CA23A2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869.00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1FC5B06E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0.00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7E0E36BD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1.251.74</w:t>
            </w:r>
          </w:p>
        </w:tc>
      </w:tr>
      <w:tr w:rsidR="00971FAA" w:rsidRPr="0061473C" w14:paraId="2CECDAAA" w14:textId="77777777" w:rsidTr="006934E4">
        <w:trPr>
          <w:trHeight w:val="30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5BAE081A" w14:textId="77777777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eastAsia="Arial" w:hAnsi="Times New Roman" w:cs="Times New Roman"/>
                <w:b/>
                <w:sz w:val="20"/>
                <w:szCs w:val="20"/>
                <w:lang w:val="ro-RO"/>
              </w:rPr>
              <w:t xml:space="preserve">                                           </w:t>
            </w: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fizice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3E79C449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606BF225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215.72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835562D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43.85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C2CD"/>
            <w:vAlign w:val="bottom"/>
          </w:tcPr>
          <w:p w14:paraId="2137C2EF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0.00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2CD"/>
            <w:vAlign w:val="bottom"/>
          </w:tcPr>
          <w:p w14:paraId="733E0258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171.87</w:t>
            </w:r>
          </w:p>
        </w:tc>
      </w:tr>
    </w:tbl>
    <w:p w14:paraId="158D666E" w14:textId="77777777" w:rsidR="005D755B" w:rsidRPr="0061473C" w:rsidRDefault="005D755B" w:rsidP="005D755B">
      <w:pPr>
        <w:ind w:left="360"/>
        <w:jc w:val="both"/>
        <w:rPr>
          <w:lang w:val="ro-RO"/>
        </w:rPr>
      </w:pPr>
      <w:r w:rsidRPr="0061473C">
        <w:rPr>
          <w:b/>
          <w:bCs/>
          <w:i/>
          <w:iCs/>
          <w:sz w:val="28"/>
          <w:szCs w:val="28"/>
          <w:lang w:val="ro-RO"/>
        </w:rPr>
        <w:t xml:space="preserve"> </w:t>
      </w:r>
    </w:p>
    <w:p w14:paraId="6C9F460D" w14:textId="127104FF" w:rsidR="005D755B" w:rsidRPr="0061473C" w:rsidRDefault="005D755B" w:rsidP="005D755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sz w:val="28"/>
          <w:szCs w:val="28"/>
          <w:lang w:val="ro-RO"/>
        </w:rPr>
        <w:t xml:space="preserve">        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alul de 477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agen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economici care au beneficia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alonări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la pla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ă până la </w:t>
      </w:r>
      <w:proofErr w:type="spellStart"/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fâr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lunii augu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2022, 56 din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re ei nu au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reu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 re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pec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condi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prevăzu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de 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legi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pierzând defini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iv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alonarea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>, mo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iv pen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ru care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-a relua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procedura de execu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ă urmând procedura de valorificare 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garan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iei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excep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celor care  nu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încadreaza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în alin.13 ar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.9 OUG 29 / 2011.         </w:t>
      </w:r>
    </w:p>
    <w:p w14:paraId="2E94B076" w14:textId="5EA16524" w:rsidR="005D755B" w:rsidRPr="0061473C" w:rsidRDefault="005D755B" w:rsidP="00770A9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oda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ă, în colaborare cu A.I.F. prin furnizarea de da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informa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, care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 duca la o mai buna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elec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 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agen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economici cu ri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c ridica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 evaziune fi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cala,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iona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ru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erea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gradului de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are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umelor 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uplimen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 in urma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pec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9427423" w14:textId="4CC5F303" w:rsidR="005D755B" w:rsidRPr="0061473C" w:rsidRDefault="005D755B" w:rsidP="005D755B">
      <w:pPr>
        <w:pStyle w:val="Corptext"/>
        <w:ind w:left="360"/>
      </w:pPr>
      <w:proofErr w:type="spellStart"/>
      <w:r w:rsidRPr="0061473C">
        <w:rPr>
          <w:b/>
          <w:bCs/>
          <w:i/>
          <w:iCs/>
        </w:rPr>
        <w:t>Inca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ari</w:t>
      </w:r>
      <w:proofErr w:type="spellEnd"/>
      <w:r w:rsidRPr="0061473C">
        <w:rPr>
          <w:b/>
          <w:bCs/>
          <w:i/>
          <w:iCs/>
        </w:rPr>
        <w:t xml:space="preserve"> prin </w:t>
      </w:r>
      <w:proofErr w:type="spellStart"/>
      <w:r w:rsidRPr="0061473C">
        <w:rPr>
          <w:b/>
          <w:bCs/>
          <w:i/>
          <w:iCs/>
        </w:rPr>
        <w:t>ac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iuni</w:t>
      </w:r>
      <w:proofErr w:type="spellEnd"/>
      <w:r w:rsidRPr="0061473C">
        <w:rPr>
          <w:b/>
          <w:bCs/>
          <w:i/>
          <w:iCs/>
        </w:rPr>
        <w:t xml:space="preserve"> de execu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are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ili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</w:t>
      </w:r>
      <w:r w:rsidRPr="0061473C">
        <w:rPr>
          <w:b/>
          <w:bCs/>
          <w:i/>
          <w:iCs/>
          <w:sz w:val="32"/>
          <w:szCs w:val="32"/>
        </w:rPr>
        <w:t xml:space="preserve">                              </w:t>
      </w:r>
      <w:r w:rsidRPr="0061473C">
        <w:rPr>
          <w:b/>
          <w:bCs/>
          <w:i/>
          <w:iCs/>
        </w:rPr>
        <w:t xml:space="preserve"> </w:t>
      </w:r>
      <w:proofErr w:type="spellStart"/>
      <w:r w:rsidRPr="0061473C">
        <w:rPr>
          <w:b/>
          <w:bCs/>
          <w:i/>
          <w:iCs/>
        </w:rPr>
        <w:t>mii.lei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2160"/>
        <w:gridCol w:w="2340"/>
        <w:gridCol w:w="2880"/>
      </w:tblGrid>
      <w:tr w:rsidR="00971FAA" w:rsidRPr="0061473C" w14:paraId="4380D83E" w14:textId="77777777" w:rsidTr="006934E4">
        <w:trPr>
          <w:trHeight w:val="990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BF819E"/>
            <w:vAlign w:val="bottom"/>
          </w:tcPr>
          <w:p w14:paraId="256E3151" w14:textId="77777777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BF819E"/>
            <w:vAlign w:val="center"/>
          </w:tcPr>
          <w:p w14:paraId="0F66B8A9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Ian.- Aug. 2021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BF819E"/>
            <w:vAlign w:val="center"/>
          </w:tcPr>
          <w:p w14:paraId="72C6E2C4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Ian.-Aug. 2022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F819E"/>
            <w:vAlign w:val="center"/>
          </w:tcPr>
          <w:p w14:paraId="52F65BF5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2022 / 2021</w:t>
            </w:r>
          </w:p>
          <w:p w14:paraId="5032AF6D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(%)</w:t>
            </w:r>
          </w:p>
        </w:tc>
      </w:tr>
      <w:tr w:rsidR="00971FAA" w:rsidRPr="0061473C" w14:paraId="4EB84FF7" w14:textId="77777777" w:rsidTr="006934E4">
        <w:trPr>
          <w:trHeight w:val="720"/>
        </w:trPr>
        <w:tc>
          <w:tcPr>
            <w:tcW w:w="2610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E0C2CD"/>
          </w:tcPr>
          <w:p w14:paraId="40F48EBA" w14:textId="0CC87C61" w:rsidR="005D755B" w:rsidRPr="0061473C" w:rsidRDefault="0061473C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bookmarkStart w:id="6" w:name="OLE_LINK11"/>
            <w:bookmarkEnd w:id="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ume realiza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la </w:t>
            </w:r>
            <w:proofErr w:type="spellStart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B.G.C.din</w:t>
            </w:r>
            <w:proofErr w:type="spellEnd"/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execu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 din care :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01144500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24.565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01A7B2CC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41.1914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0C2CD"/>
            <w:vAlign w:val="bottom"/>
          </w:tcPr>
          <w:p w14:paraId="1982EC84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167.69%</w:t>
            </w:r>
          </w:p>
        </w:tc>
      </w:tr>
      <w:tr w:rsidR="00971FAA" w:rsidRPr="0061473C" w14:paraId="0EF68786" w14:textId="77777777" w:rsidTr="006934E4">
        <w:trPr>
          <w:trHeight w:val="720"/>
        </w:trPr>
        <w:tc>
          <w:tcPr>
            <w:tcW w:w="2610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E0C2CD"/>
          </w:tcPr>
          <w:p w14:paraId="0FE09747" w14:textId="0F1B6F78" w:rsidR="005D755B" w:rsidRPr="0061473C" w:rsidRDefault="0061473C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S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3618472D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20.033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C6F4EA8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34.365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5295D8C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171.54%</w:t>
            </w:r>
          </w:p>
        </w:tc>
      </w:tr>
      <w:tr w:rsidR="00971FAA" w:rsidRPr="0061473C" w14:paraId="3FE80B6A" w14:textId="77777777" w:rsidTr="006934E4">
        <w:trPr>
          <w:trHeight w:val="720"/>
        </w:trPr>
        <w:tc>
          <w:tcPr>
            <w:tcW w:w="2610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E0C2CD"/>
          </w:tcPr>
          <w:p w14:paraId="22B9D3FB" w14:textId="238DD5BF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uri bancare popri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E0615C8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3691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A7E6C13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5.833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F050D9D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158.03%</w:t>
            </w:r>
          </w:p>
        </w:tc>
      </w:tr>
      <w:tr w:rsidR="00971FAA" w:rsidRPr="0061473C" w14:paraId="5B63F86F" w14:textId="77777777" w:rsidTr="006934E4">
        <w:trPr>
          <w:trHeight w:val="720"/>
        </w:trPr>
        <w:tc>
          <w:tcPr>
            <w:tcW w:w="2610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E0C2CD"/>
          </w:tcPr>
          <w:p w14:paraId="440AB102" w14:textId="37D619F5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Popriri </w:t>
            </w:r>
            <w:proofErr w:type="spellStart"/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er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93568D9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729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10445D7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946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BF8305B" w14:textId="77777777" w:rsidR="005D755B" w:rsidRPr="0061473C" w:rsidRDefault="005D755B" w:rsidP="00693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129.77%</w:t>
            </w:r>
          </w:p>
        </w:tc>
      </w:tr>
      <w:tr w:rsidR="00971FAA" w:rsidRPr="0061473C" w14:paraId="52B52D44" w14:textId="77777777" w:rsidTr="006934E4">
        <w:trPr>
          <w:trHeight w:val="630"/>
        </w:trPr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0C2CD"/>
          </w:tcPr>
          <w:p w14:paraId="253EB150" w14:textId="6795B032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Valorificari</w:t>
            </w:r>
            <w:proofErr w:type="spellEnd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eche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re bunuri mobile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71250E9F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35AECB52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DBACF73" w14:textId="77777777" w:rsidR="005D755B" w:rsidRPr="0061473C" w:rsidRDefault="005D755B" w:rsidP="006934E4">
            <w:pPr>
              <w:spacing w:before="114" w:after="11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0.00%</w:t>
            </w:r>
          </w:p>
        </w:tc>
      </w:tr>
      <w:tr w:rsidR="00971FAA" w:rsidRPr="0061473C" w14:paraId="501AD26D" w14:textId="77777777" w:rsidTr="006934E4">
        <w:trPr>
          <w:trHeight w:val="630"/>
        </w:trPr>
        <w:tc>
          <w:tcPr>
            <w:tcW w:w="26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0C2CD"/>
          </w:tcPr>
          <w:p w14:paraId="0B967647" w14:textId="233C4362" w:rsidR="005D755B" w:rsidRPr="0061473C" w:rsidRDefault="005D755B" w:rsidP="0069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Valorificari</w:t>
            </w:r>
            <w:proofErr w:type="spellEnd"/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eche</w:t>
            </w:r>
            <w:r w:rsid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</w:t>
            </w: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re bunuri  imobile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26443CD7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22DEBCAE" w14:textId="77777777" w:rsidR="005D755B" w:rsidRPr="0061473C" w:rsidRDefault="005D755B" w:rsidP="006934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5F91801" w14:textId="77777777" w:rsidR="005D755B" w:rsidRPr="0061473C" w:rsidRDefault="005D755B" w:rsidP="006934E4">
            <w:pPr>
              <w:spacing w:before="114" w:after="114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0.00%</w:t>
            </w:r>
          </w:p>
        </w:tc>
      </w:tr>
    </w:tbl>
    <w:p w14:paraId="3007874D" w14:textId="77777777" w:rsidR="005D755B" w:rsidRPr="0061473C" w:rsidRDefault="005D755B" w:rsidP="005D755B">
      <w:pPr>
        <w:pStyle w:val="Corptext"/>
        <w:rPr>
          <w:b/>
          <w:bCs/>
          <w:i/>
          <w:iCs/>
          <w:sz w:val="32"/>
          <w:szCs w:val="32"/>
        </w:rPr>
      </w:pPr>
    </w:p>
    <w:p w14:paraId="2BDE5770" w14:textId="24EB4D92" w:rsidR="005D755B" w:rsidRPr="0061473C" w:rsidRDefault="005D755B" w:rsidP="00DB184E">
      <w:pPr>
        <w:pStyle w:val="Corptext"/>
        <w:ind w:firstLine="567"/>
      </w:pPr>
      <w:r w:rsidRPr="0061473C">
        <w:rPr>
          <w:b/>
          <w:bCs/>
          <w:i/>
          <w:iCs/>
        </w:rPr>
        <w:t>Ma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uri aplica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e </w:t>
      </w:r>
      <w:proofErr w:type="spellStart"/>
      <w:r w:rsidRPr="0061473C">
        <w:rPr>
          <w:b/>
          <w:bCs/>
          <w:i/>
          <w:iCs/>
        </w:rPr>
        <w:t>inca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arilor</w:t>
      </w:r>
      <w:proofErr w:type="spellEnd"/>
      <w:r w:rsidRPr="0061473C">
        <w:rPr>
          <w:b/>
          <w:bCs/>
          <w:i/>
          <w:iCs/>
        </w:rPr>
        <w:t xml:space="preserve"> realiza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 prin aplicarea ma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urilor de execu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are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ili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a in 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o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al veni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uri </w:t>
      </w:r>
      <w:proofErr w:type="spellStart"/>
      <w:r w:rsidRPr="0061473C">
        <w:rPr>
          <w:b/>
          <w:bCs/>
          <w:i/>
          <w:iCs/>
        </w:rPr>
        <w:t>inca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</w:t>
      </w:r>
      <w:proofErr w:type="spellEnd"/>
    </w:p>
    <w:p w14:paraId="0BCD1B96" w14:textId="4AB231A5" w:rsidR="005D755B" w:rsidRPr="0061473C" w:rsidRDefault="005D755B" w:rsidP="005D755B">
      <w:pPr>
        <w:pStyle w:val="Corptext"/>
        <w:numPr>
          <w:ilvl w:val="0"/>
          <w:numId w:val="20"/>
        </w:numPr>
        <w:suppressAutoHyphens/>
        <w:spacing w:after="120"/>
        <w:jc w:val="left"/>
      </w:pPr>
      <w:r w:rsidRPr="0061473C">
        <w:t>Ma</w:t>
      </w:r>
      <w:r w:rsidR="0061473C">
        <w:t>s</w:t>
      </w:r>
      <w:r w:rsidRPr="0061473C">
        <w:t>urile concre</w:t>
      </w:r>
      <w:r w:rsidR="0061473C">
        <w:t>t</w:t>
      </w:r>
      <w:r w:rsidRPr="0061473C">
        <w:t xml:space="preserve">e ce </w:t>
      </w:r>
      <w:proofErr w:type="spellStart"/>
      <w:r w:rsidRPr="0061473C">
        <w:t>urmeaza</w:t>
      </w:r>
      <w:proofErr w:type="spellEnd"/>
      <w:r w:rsidRPr="0061473C">
        <w:t xml:space="preserve"> a fi lua</w:t>
      </w:r>
      <w:r w:rsidR="0061473C">
        <w:t>t</w:t>
      </w:r>
      <w:r w:rsidRPr="0061473C">
        <w:t>e pen</w:t>
      </w:r>
      <w:r w:rsidR="0061473C">
        <w:t>t</w:t>
      </w:r>
      <w:r w:rsidRPr="0061473C">
        <w:t xml:space="preserve">ru recuperarea </w:t>
      </w:r>
      <w:proofErr w:type="spellStart"/>
      <w:r w:rsidRPr="0061473C">
        <w:t>diferen</w:t>
      </w:r>
      <w:r w:rsidR="0061473C">
        <w:t>t</w:t>
      </w:r>
      <w:r w:rsidRPr="0061473C">
        <w:t>elor</w:t>
      </w:r>
      <w:proofErr w:type="spellEnd"/>
      <w:r w:rsidRPr="0061473C">
        <w:t xml:space="preserve"> nerealiza</w:t>
      </w:r>
      <w:r w:rsidR="0061473C">
        <w:t>t</w:t>
      </w:r>
      <w:r w:rsidRPr="0061473C">
        <w:t xml:space="preserve">e in cel mai </w:t>
      </w:r>
      <w:r w:rsidR="0061473C">
        <w:t>s</w:t>
      </w:r>
      <w:r w:rsidRPr="0061473C">
        <w:t>cur</w:t>
      </w:r>
      <w:r w:rsidR="0061473C">
        <w:t>t</w:t>
      </w:r>
      <w:r w:rsidRPr="0061473C">
        <w:t xml:space="preserve">  </w:t>
      </w:r>
      <w:r w:rsidR="0061473C">
        <w:t>t</w:t>
      </w:r>
      <w:r w:rsidRPr="0061473C">
        <w:t>imp po</w:t>
      </w:r>
      <w:r w:rsidR="0061473C">
        <w:t>s</w:t>
      </w:r>
      <w:r w:rsidRPr="0061473C">
        <w:t>ibil : </w:t>
      </w:r>
    </w:p>
    <w:p w14:paraId="56A8104C" w14:textId="5AD5A109" w:rsidR="005D755B" w:rsidRPr="0061473C" w:rsidRDefault="005D755B" w:rsidP="005D755B">
      <w:pPr>
        <w:pStyle w:val="Corptext"/>
        <w:numPr>
          <w:ilvl w:val="0"/>
          <w:numId w:val="20"/>
        </w:numPr>
        <w:suppressAutoHyphens/>
        <w:spacing w:after="120"/>
        <w:jc w:val="left"/>
      </w:pPr>
      <w:r w:rsidRPr="0061473C">
        <w:t xml:space="preserve">poprirea bancara </w:t>
      </w:r>
      <w:r w:rsidR="0061473C">
        <w:t>s</w:t>
      </w:r>
      <w:r w:rsidRPr="0061473C">
        <w:t xml:space="preserve">i a </w:t>
      </w:r>
      <w:proofErr w:type="spellStart"/>
      <w:r w:rsidR="0061473C">
        <w:t>t</w:t>
      </w:r>
      <w:r w:rsidRPr="0061473C">
        <w:t>er</w:t>
      </w:r>
      <w:r w:rsidR="0061473C">
        <w:t>t</w:t>
      </w:r>
      <w:r w:rsidRPr="0061473C">
        <w:t>ilor</w:t>
      </w:r>
      <w:proofErr w:type="spellEnd"/>
      <w:r w:rsidRPr="0061473C">
        <w:t xml:space="preserve">,  la </w:t>
      </w:r>
      <w:proofErr w:type="spellStart"/>
      <w:r w:rsidR="0061473C">
        <w:t>t</w:t>
      </w:r>
      <w:r w:rsidRPr="0061473C">
        <w:t>o</w:t>
      </w:r>
      <w:r w:rsidR="0061473C">
        <w:t>t</w:t>
      </w:r>
      <w:r w:rsidRPr="0061473C">
        <w:t>i</w:t>
      </w:r>
      <w:proofErr w:type="spellEnd"/>
      <w:r w:rsidRPr="0061473C">
        <w:t xml:space="preserve">  con</w:t>
      </w:r>
      <w:r w:rsidR="0061473C">
        <w:t>t</w:t>
      </w:r>
      <w:r w:rsidRPr="0061473C">
        <w:t xml:space="preserve">ribuabilii care </w:t>
      </w:r>
      <w:proofErr w:type="spellStart"/>
      <w:r w:rsidRPr="0061473C">
        <w:t>figureaza</w:t>
      </w:r>
      <w:proofErr w:type="spellEnd"/>
      <w:r w:rsidRPr="0061473C">
        <w:t xml:space="preserve"> cu </w:t>
      </w:r>
      <w:proofErr w:type="spellStart"/>
      <w:r w:rsidRPr="0061473C">
        <w:t>obliga</w:t>
      </w:r>
      <w:r w:rsidR="0061473C">
        <w:t>t</w:t>
      </w:r>
      <w:r w:rsidRPr="0061473C">
        <w:t>ii</w:t>
      </w:r>
      <w:proofErr w:type="spellEnd"/>
      <w:r w:rsidRPr="0061473C">
        <w:t xml:space="preserve"> </w:t>
      </w:r>
      <w:r w:rsidR="0061473C">
        <w:t>s</w:t>
      </w:r>
      <w:r w:rsidRPr="0061473C">
        <w:t xml:space="preserve">i </w:t>
      </w:r>
      <w:proofErr w:type="spellStart"/>
      <w:r w:rsidR="0061473C">
        <w:t>s</w:t>
      </w:r>
      <w:r w:rsidRPr="0061473C">
        <w:t>oma</w:t>
      </w:r>
      <w:r w:rsidR="0061473C">
        <w:t>t</w:t>
      </w:r>
      <w:r w:rsidRPr="0061473C">
        <w:t>ii</w:t>
      </w:r>
      <w:proofErr w:type="spellEnd"/>
      <w:r w:rsidRPr="0061473C">
        <w:t xml:space="preserve"> confirma</w:t>
      </w:r>
      <w:r w:rsidR="0061473C">
        <w:t>t</w:t>
      </w:r>
      <w:r w:rsidRPr="0061473C">
        <w:t>e, ajun</w:t>
      </w:r>
      <w:r w:rsidR="0061473C">
        <w:t>s</w:t>
      </w:r>
      <w:r w:rsidRPr="0061473C">
        <w:t>e la ma</w:t>
      </w:r>
      <w:r w:rsidR="0061473C">
        <w:t>t</w:t>
      </w:r>
      <w:r w:rsidRPr="0061473C">
        <w:t>uri</w:t>
      </w:r>
      <w:r w:rsidR="0061473C">
        <w:t>t</w:t>
      </w:r>
      <w:r w:rsidRPr="0061473C">
        <w:t>a</w:t>
      </w:r>
      <w:r w:rsidR="0061473C">
        <w:t>t</w:t>
      </w:r>
      <w:r w:rsidRPr="0061473C">
        <w:t>e</w:t>
      </w:r>
    </w:p>
    <w:p w14:paraId="08862667" w14:textId="13E4DD3A" w:rsidR="005D755B" w:rsidRPr="0061473C" w:rsidRDefault="005D755B" w:rsidP="005D755B">
      <w:pPr>
        <w:pStyle w:val="Corptext"/>
        <w:numPr>
          <w:ilvl w:val="0"/>
          <w:numId w:val="20"/>
        </w:numPr>
        <w:suppressAutoHyphens/>
        <w:spacing w:after="120"/>
        <w:jc w:val="left"/>
      </w:pPr>
      <w:r w:rsidRPr="0061473C">
        <w:t>urgen</w:t>
      </w:r>
      <w:r w:rsidR="0061473C">
        <w:t>t</w:t>
      </w:r>
      <w:r w:rsidRPr="0061473C">
        <w:t xml:space="preserve">area procedurii de valorificare a bunurilor </w:t>
      </w:r>
      <w:r w:rsidR="0061473C">
        <w:t>s</w:t>
      </w:r>
      <w:r w:rsidRPr="0061473C">
        <w:t>eche</w:t>
      </w:r>
      <w:r w:rsidR="0061473C">
        <w:t>st</w:t>
      </w:r>
      <w:r w:rsidRPr="0061473C">
        <w:t>ra</w:t>
      </w:r>
      <w:r w:rsidR="0061473C">
        <w:t>t</w:t>
      </w:r>
      <w:r w:rsidRPr="0061473C">
        <w:t>e</w:t>
      </w:r>
    </w:p>
    <w:p w14:paraId="1D7BFB63" w14:textId="2B4565E8" w:rsidR="005D755B" w:rsidRPr="0061473C" w:rsidRDefault="005D755B" w:rsidP="005D755B">
      <w:pPr>
        <w:pStyle w:val="Corptext"/>
        <w:numPr>
          <w:ilvl w:val="0"/>
          <w:numId w:val="20"/>
        </w:numPr>
        <w:suppressAutoHyphens/>
        <w:spacing w:after="120"/>
        <w:jc w:val="left"/>
      </w:pPr>
      <w:proofErr w:type="spellStart"/>
      <w:r w:rsidRPr="0061473C">
        <w:t>ini</w:t>
      </w:r>
      <w:r w:rsidR="0061473C">
        <w:t>t</w:t>
      </w:r>
      <w:r w:rsidRPr="0061473C">
        <w:t>ierea</w:t>
      </w:r>
      <w:proofErr w:type="spellEnd"/>
      <w:r w:rsidRPr="0061473C">
        <w:t xml:space="preserve"> </w:t>
      </w:r>
      <w:proofErr w:type="spellStart"/>
      <w:r w:rsidRPr="0061473C">
        <w:t>ac</w:t>
      </w:r>
      <w:r w:rsidR="0061473C">
        <w:t>t</w:t>
      </w:r>
      <w:r w:rsidRPr="0061473C">
        <w:t>iunilor</w:t>
      </w:r>
      <w:proofErr w:type="spellEnd"/>
      <w:r w:rsidRPr="0061473C">
        <w:t xml:space="preserve"> de a</w:t>
      </w:r>
      <w:r w:rsidR="0061473C">
        <w:t>t</w:t>
      </w:r>
      <w:r w:rsidRPr="0061473C">
        <w:t xml:space="preserve">ragere  a </w:t>
      </w:r>
      <w:proofErr w:type="spellStart"/>
      <w:r w:rsidRPr="0061473C">
        <w:t>ra</w:t>
      </w:r>
      <w:r w:rsidR="0061473C">
        <w:t>s</w:t>
      </w:r>
      <w:r w:rsidRPr="0061473C">
        <w:t>punderii</w:t>
      </w:r>
      <w:proofErr w:type="spellEnd"/>
      <w:r w:rsidRPr="0061473C">
        <w:t xml:space="preserve"> </w:t>
      </w:r>
      <w:r w:rsidR="0061473C">
        <w:t>s</w:t>
      </w:r>
      <w:r w:rsidRPr="0061473C">
        <w:t>olidare</w:t>
      </w:r>
    </w:p>
    <w:p w14:paraId="3867C0C2" w14:textId="5956DEB2" w:rsidR="005D755B" w:rsidRPr="0061473C" w:rsidRDefault="0061473C" w:rsidP="005D755B">
      <w:pPr>
        <w:pStyle w:val="Corptext"/>
        <w:numPr>
          <w:ilvl w:val="0"/>
          <w:numId w:val="20"/>
        </w:numPr>
        <w:suppressAutoHyphens/>
        <w:spacing w:after="120"/>
        <w:jc w:val="left"/>
      </w:pPr>
      <w:r>
        <w:t>s</w:t>
      </w:r>
      <w:r w:rsidR="005D755B" w:rsidRPr="0061473C">
        <w:t>olici</w:t>
      </w:r>
      <w:r>
        <w:t>t</w:t>
      </w:r>
      <w:r w:rsidR="005D755B" w:rsidRPr="0061473C">
        <w:t>area de</w:t>
      </w:r>
      <w:r>
        <w:t>s</w:t>
      </w:r>
      <w:r w:rsidR="005D755B" w:rsidRPr="0061473C">
        <w:t>chiderii procedurii in</w:t>
      </w:r>
      <w:r>
        <w:t>s</w:t>
      </w:r>
      <w:r w:rsidR="005D755B" w:rsidRPr="0061473C">
        <w:t>olven</w:t>
      </w:r>
      <w:r>
        <w:t>t</w:t>
      </w:r>
      <w:r w:rsidR="005D755B" w:rsidRPr="0061473C">
        <w:t>ei la con</w:t>
      </w:r>
      <w:r>
        <w:t>t</w:t>
      </w:r>
      <w:r w:rsidR="005D755B" w:rsidRPr="0061473C">
        <w:t xml:space="preserve">ribuabili la care </w:t>
      </w:r>
      <w:r>
        <w:t>s</w:t>
      </w:r>
      <w:r w:rsidR="005D755B" w:rsidRPr="0061473C">
        <w:t>-au lua</w:t>
      </w:r>
      <w:r>
        <w:t>t</w:t>
      </w:r>
      <w:r w:rsidR="005D755B" w:rsidRPr="0061473C">
        <w:t xml:space="preserve"> </w:t>
      </w:r>
      <w:r>
        <w:t>t</w:t>
      </w:r>
      <w:r w:rsidR="005D755B" w:rsidRPr="0061473C">
        <w:t>oa</w:t>
      </w:r>
      <w:r>
        <w:t>t</w:t>
      </w:r>
      <w:r w:rsidR="005D755B" w:rsidRPr="0061473C">
        <w:t>e ma</w:t>
      </w:r>
      <w:r>
        <w:t>s</w:t>
      </w:r>
      <w:r w:rsidR="005D755B" w:rsidRPr="0061473C">
        <w:t>urile de execu</w:t>
      </w:r>
      <w:r>
        <w:t>t</w:t>
      </w:r>
      <w:r w:rsidR="005D755B" w:rsidRPr="0061473C">
        <w:t>are po</w:t>
      </w:r>
      <w:r>
        <w:t>s</w:t>
      </w:r>
      <w:r w:rsidR="005D755B" w:rsidRPr="0061473C">
        <w:t xml:space="preserve">ibile </w:t>
      </w:r>
      <w:r>
        <w:t>s</w:t>
      </w:r>
      <w:r w:rsidR="005D755B" w:rsidRPr="0061473C">
        <w:t xml:space="preserve">i nu </w:t>
      </w:r>
      <w:r>
        <w:t>s</w:t>
      </w:r>
      <w:r w:rsidR="005D755B" w:rsidRPr="0061473C">
        <w:t xml:space="preserve">-au </w:t>
      </w:r>
      <w:proofErr w:type="spellStart"/>
      <w:r w:rsidR="005D755B" w:rsidRPr="0061473C">
        <w:t>inca</w:t>
      </w:r>
      <w:r>
        <w:t>s</w:t>
      </w:r>
      <w:r w:rsidR="005D755B" w:rsidRPr="0061473C">
        <w:t>a</w:t>
      </w:r>
      <w:r>
        <w:t>t</w:t>
      </w:r>
      <w:proofErr w:type="spellEnd"/>
      <w:r w:rsidR="005D755B" w:rsidRPr="0061473C">
        <w:t xml:space="preserve"> </w:t>
      </w:r>
      <w:proofErr w:type="spellStart"/>
      <w:r w:rsidR="005D755B" w:rsidRPr="0061473C">
        <w:t>obliga</w:t>
      </w:r>
      <w:r>
        <w:t>t</w:t>
      </w:r>
      <w:r w:rsidR="005D755B" w:rsidRPr="0061473C">
        <w:t>iile</w:t>
      </w:r>
      <w:proofErr w:type="spellEnd"/>
      <w:r w:rsidR="005D755B" w:rsidRPr="0061473C">
        <w:t xml:space="preserve"> re</w:t>
      </w:r>
      <w:r>
        <w:t>st</w:t>
      </w:r>
      <w:r w:rsidR="005D755B" w:rsidRPr="0061473C">
        <w:t>an</w:t>
      </w:r>
      <w:r>
        <w:t>t</w:t>
      </w:r>
      <w:r w:rsidR="005D755B" w:rsidRPr="0061473C">
        <w:t>e.</w:t>
      </w:r>
    </w:p>
    <w:p w14:paraId="7F5AAA5D" w14:textId="7A8D2117" w:rsidR="005D755B" w:rsidRPr="0061473C" w:rsidRDefault="005D755B" w:rsidP="00DB184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In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vedera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recuperarii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crean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are re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in perioada ianuarie – augu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2022 ,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-au aplica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/ 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urma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oarele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ma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uri de execu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a: </w:t>
      </w:r>
    </w:p>
    <w:p w14:paraId="3785E451" w14:textId="408A4B7A" w:rsidR="005D755B" w:rsidRPr="0061473C" w:rsidRDefault="005D755B" w:rsidP="00DB184E">
      <w:pPr>
        <w:pStyle w:val="Corptext"/>
        <w:numPr>
          <w:ilvl w:val="0"/>
          <w:numId w:val="18"/>
        </w:numPr>
        <w:tabs>
          <w:tab w:val="clear" w:pos="-436"/>
          <w:tab w:val="num" w:pos="0"/>
        </w:tabs>
        <w:suppressAutoHyphens/>
        <w:spacing w:after="120"/>
        <w:ind w:left="0" w:firstLine="567"/>
      </w:pPr>
      <w:r w:rsidRPr="0061473C">
        <w:t>in</w:t>
      </w:r>
      <w:r w:rsidR="0061473C">
        <w:t>st</w:t>
      </w:r>
      <w:r w:rsidRPr="0061473C">
        <w:t>i</w:t>
      </w:r>
      <w:r w:rsidR="0061473C">
        <w:t>t</w:t>
      </w:r>
      <w:r w:rsidRPr="0061473C">
        <w:t>uirea popririlor la con</w:t>
      </w:r>
      <w:r w:rsidR="0061473C">
        <w:t>t</w:t>
      </w:r>
      <w:r w:rsidRPr="0061473C">
        <w:t xml:space="preserve">urile bancare in </w:t>
      </w:r>
      <w:proofErr w:type="spellStart"/>
      <w:r w:rsidRPr="0061473C">
        <w:t>numar</w:t>
      </w:r>
      <w:proofErr w:type="spellEnd"/>
      <w:r w:rsidRPr="0061473C">
        <w:t xml:space="preserve"> de 3.891 ,valoarea </w:t>
      </w:r>
      <w:proofErr w:type="spellStart"/>
      <w:r w:rsidRPr="0061473C">
        <w:t>obliga</w:t>
      </w:r>
      <w:r w:rsidR="0061473C">
        <w:t>t</w:t>
      </w:r>
      <w:r w:rsidRPr="0061473C">
        <w:t>iilor</w:t>
      </w:r>
      <w:proofErr w:type="spellEnd"/>
      <w:r w:rsidRPr="0061473C">
        <w:t xml:space="preserve"> aferen</w:t>
      </w:r>
      <w:r w:rsidR="0061473C">
        <w:t>t</w:t>
      </w:r>
      <w:r w:rsidRPr="0061473C">
        <w:t xml:space="preserve">e fiind  in </w:t>
      </w:r>
      <w:r w:rsidR="0061473C">
        <w:t>s</w:t>
      </w:r>
      <w:r w:rsidRPr="0061473C">
        <w:t xml:space="preserve">uma de 21.518,72 mii  lei ; </w:t>
      </w:r>
    </w:p>
    <w:p w14:paraId="2694BBEA" w14:textId="11525710" w:rsidR="005D755B" w:rsidRPr="0061473C" w:rsidRDefault="005D755B" w:rsidP="00DB184E">
      <w:pPr>
        <w:pStyle w:val="Corptext"/>
        <w:numPr>
          <w:ilvl w:val="0"/>
          <w:numId w:val="18"/>
        </w:numPr>
        <w:tabs>
          <w:tab w:val="clear" w:pos="-436"/>
          <w:tab w:val="num" w:pos="0"/>
        </w:tabs>
        <w:suppressAutoHyphens/>
        <w:spacing w:after="120"/>
        <w:ind w:left="0" w:firstLine="567"/>
      </w:pPr>
      <w:r w:rsidRPr="0061473C">
        <w:t>in</w:t>
      </w:r>
      <w:r w:rsidR="0061473C">
        <w:t>st</w:t>
      </w:r>
      <w:r w:rsidRPr="0061473C">
        <w:t>i</w:t>
      </w:r>
      <w:r w:rsidR="0061473C">
        <w:t>t</w:t>
      </w:r>
      <w:r w:rsidRPr="0061473C">
        <w:t xml:space="preserve">uirea popririlor la </w:t>
      </w:r>
      <w:proofErr w:type="spellStart"/>
      <w:r w:rsidR="0061473C">
        <w:t>t</w:t>
      </w:r>
      <w:r w:rsidRPr="0061473C">
        <w:t>er</w:t>
      </w:r>
      <w:r w:rsidR="0061473C">
        <w:t>t</w:t>
      </w:r>
      <w:r w:rsidRPr="0061473C">
        <w:t>i</w:t>
      </w:r>
      <w:proofErr w:type="spellEnd"/>
      <w:r w:rsidRPr="0061473C">
        <w:t xml:space="preserve"> in </w:t>
      </w:r>
      <w:proofErr w:type="spellStart"/>
      <w:r w:rsidRPr="0061473C">
        <w:t>numar</w:t>
      </w:r>
      <w:proofErr w:type="spellEnd"/>
      <w:r w:rsidRPr="0061473C">
        <w:t xml:space="preserve"> de 1.799, cu </w:t>
      </w:r>
      <w:proofErr w:type="spellStart"/>
      <w:r w:rsidRPr="0061473C">
        <w:t>obliga</w:t>
      </w:r>
      <w:r w:rsidR="0061473C">
        <w:t>t</w:t>
      </w:r>
      <w:r w:rsidRPr="0061473C">
        <w:t>ii</w:t>
      </w:r>
      <w:proofErr w:type="spellEnd"/>
      <w:r w:rsidRPr="0061473C">
        <w:t xml:space="preserve"> aferen</w:t>
      </w:r>
      <w:r w:rsidR="0061473C">
        <w:t>t</w:t>
      </w:r>
      <w:r w:rsidRPr="0061473C">
        <w:t xml:space="preserve">e in </w:t>
      </w:r>
      <w:r w:rsidR="0061473C">
        <w:t>s</w:t>
      </w:r>
      <w:r w:rsidRPr="0061473C">
        <w:t xml:space="preserve">uma de 7.884,96 mii  lei; </w:t>
      </w:r>
    </w:p>
    <w:p w14:paraId="32F9B43C" w14:textId="374043F0" w:rsidR="005D755B" w:rsidRPr="0061473C" w:rsidRDefault="0061473C" w:rsidP="00DB184E">
      <w:pPr>
        <w:pStyle w:val="Corptext"/>
        <w:numPr>
          <w:ilvl w:val="0"/>
          <w:numId w:val="18"/>
        </w:numPr>
        <w:tabs>
          <w:tab w:val="clear" w:pos="-436"/>
          <w:tab w:val="num" w:pos="0"/>
        </w:tabs>
        <w:suppressAutoHyphens/>
        <w:spacing w:after="120"/>
        <w:ind w:left="0" w:firstLine="567"/>
      </w:pPr>
      <w:r>
        <w:t>s</w:t>
      </w:r>
      <w:r w:rsidR="005D755B" w:rsidRPr="0061473C">
        <w:t>-au in</w:t>
      </w:r>
      <w:r>
        <w:t>st</w:t>
      </w:r>
      <w:r w:rsidR="005D755B" w:rsidRPr="0061473C">
        <w:t>i</w:t>
      </w:r>
      <w:r>
        <w:t>t</w:t>
      </w:r>
      <w:r w:rsidR="005D755B" w:rsidRPr="0061473C">
        <w:t>ui</w:t>
      </w:r>
      <w:r>
        <w:t>t</w:t>
      </w:r>
      <w:r w:rsidR="005D755B" w:rsidRPr="0061473C">
        <w:t xml:space="preserve"> 517 </w:t>
      </w:r>
      <w:r>
        <w:t>s</w:t>
      </w:r>
      <w:r w:rsidR="005D755B" w:rsidRPr="0061473C">
        <w:t>eche</w:t>
      </w:r>
      <w:r>
        <w:t>st</w:t>
      </w:r>
      <w:r w:rsidR="005D755B" w:rsidRPr="0061473C">
        <w:t>re a</w:t>
      </w:r>
      <w:r>
        <w:t>s</w:t>
      </w:r>
      <w:r w:rsidR="005D755B" w:rsidRPr="0061473C">
        <w:t>upra bunurilor ce po</w:t>
      </w:r>
      <w:r>
        <w:t>t</w:t>
      </w:r>
      <w:r w:rsidR="005D755B" w:rsidRPr="0061473C">
        <w:t xml:space="preserve"> fi valorifica</w:t>
      </w:r>
      <w:r>
        <w:t>t</w:t>
      </w:r>
      <w:r w:rsidR="005D755B" w:rsidRPr="0061473C">
        <w:t>e, in valoare de 28.965,23 mii  lei,  din care:</w:t>
      </w:r>
    </w:p>
    <w:p w14:paraId="30842C6D" w14:textId="77777777" w:rsidR="005D755B" w:rsidRPr="0061473C" w:rsidRDefault="005D755B" w:rsidP="005D755B">
      <w:pPr>
        <w:pStyle w:val="Corptext"/>
      </w:pPr>
      <w:r w:rsidRPr="0061473C">
        <w:t xml:space="preserve">                                          </w:t>
      </w:r>
      <w:r w:rsidRPr="0061473C">
        <w:rPr>
          <w:rFonts w:eastAsia="Liberation Serif"/>
        </w:rPr>
        <w:t xml:space="preserve">-  </w:t>
      </w:r>
      <w:r w:rsidRPr="0061473C">
        <w:t>bunuri mobile  368  valoare  12.828,78 mii  lei</w:t>
      </w:r>
    </w:p>
    <w:p w14:paraId="59A92823" w14:textId="77777777" w:rsidR="005D755B" w:rsidRPr="0061473C" w:rsidRDefault="005D755B" w:rsidP="005D755B">
      <w:pPr>
        <w:pStyle w:val="Corptext"/>
      </w:pPr>
      <w:r w:rsidRPr="0061473C">
        <w:t xml:space="preserve">                                          </w:t>
      </w:r>
      <w:r w:rsidRPr="0061473C">
        <w:rPr>
          <w:rFonts w:eastAsia="Liberation Serif"/>
        </w:rPr>
        <w:t xml:space="preserve">-  </w:t>
      </w:r>
      <w:r w:rsidRPr="0061473C">
        <w:t>bunuri imobile 149  valoare 16.136,45 mii  lei</w:t>
      </w:r>
    </w:p>
    <w:p w14:paraId="4975BF0D" w14:textId="77777777" w:rsidR="005D755B" w:rsidRPr="0061473C" w:rsidRDefault="005D755B" w:rsidP="005D755B">
      <w:pPr>
        <w:pStyle w:val="Corptext"/>
      </w:pPr>
    </w:p>
    <w:p w14:paraId="452F249F" w14:textId="245C0B48" w:rsidR="005D755B" w:rsidRPr="0061473C" w:rsidRDefault="005D755B" w:rsidP="00DB184E">
      <w:pPr>
        <w:pStyle w:val="Corptext"/>
        <w:ind w:firstLine="567"/>
        <w:jc w:val="left"/>
      </w:pPr>
      <w:r w:rsidRPr="0061473C">
        <w:rPr>
          <w:b/>
          <w:bCs/>
          <w:i/>
          <w:iCs/>
        </w:rPr>
        <w:t>Ac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ivi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ea de </w:t>
      </w:r>
      <w:proofErr w:type="spellStart"/>
      <w:r w:rsidRPr="0061473C">
        <w:rPr>
          <w:b/>
          <w:bCs/>
          <w:i/>
          <w:iCs/>
        </w:rPr>
        <w:t>in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pec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ie</w:t>
      </w:r>
      <w:proofErr w:type="spellEnd"/>
      <w:r w:rsidRPr="0061473C">
        <w:rPr>
          <w:b/>
          <w:bCs/>
          <w:i/>
          <w:iCs/>
        </w:rPr>
        <w:t xml:space="preserve"> fi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cala</w: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218"/>
        <w:gridCol w:w="54"/>
        <w:gridCol w:w="4998"/>
        <w:gridCol w:w="1677"/>
      </w:tblGrid>
      <w:tr w:rsidR="00971FAA" w:rsidRPr="0061473C" w14:paraId="2A8694FA" w14:textId="77777777" w:rsidTr="006934E4">
        <w:trPr>
          <w:trHeight w:val="87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3C9CCBDE" w14:textId="259C192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Indica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ori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6645D0E6" w14:textId="2F2CAEE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IN</w:t>
            </w:r>
            <w:r w:rsid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PEC</w:t>
            </w:r>
            <w:r w:rsid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IE FI</w:t>
            </w:r>
            <w:r w:rsid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CALĂ  Ianuarie – Augu</w:t>
            </w:r>
            <w:r w:rsid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st</w:t>
            </w: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2022</w:t>
            </w:r>
          </w:p>
          <w:p w14:paraId="1F6BEBD0" w14:textId="31A7004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bCs/>
                <w:i/>
                <w:iCs/>
                <w:sz w:val="20"/>
                <w:szCs w:val="20"/>
                <w:lang w:val="ro-RO"/>
              </w:rPr>
              <w:t xml:space="preserve"> per</w:t>
            </w:r>
            <w:r w:rsidR="0061473C">
              <w:rPr>
                <w:rStyle w:val="Fontdeparagrafimplicit3"/>
                <w:b/>
                <w:bCs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bCs/>
                <w:i/>
                <w:iCs/>
                <w:sz w:val="20"/>
                <w:szCs w:val="20"/>
                <w:lang w:val="ro-RO"/>
              </w:rPr>
              <w:t>oane juridice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F819E"/>
            <w:vAlign w:val="bottom"/>
          </w:tcPr>
          <w:p w14:paraId="0A423F64" w14:textId="77777777" w:rsidR="005D755B" w:rsidRPr="0061473C" w:rsidRDefault="005D755B" w:rsidP="006934E4">
            <w:pPr>
              <w:pStyle w:val="NormalWeb"/>
              <w:kinsoku w:val="0"/>
              <w:overflowPunct w:val="0"/>
              <w:snapToGrid w:val="0"/>
              <w:spacing w:before="53" w:after="0"/>
              <w:rPr>
                <w:sz w:val="20"/>
                <w:szCs w:val="20"/>
                <w:lang w:val="ro-RO"/>
              </w:rPr>
            </w:pPr>
          </w:p>
        </w:tc>
      </w:tr>
      <w:tr w:rsidR="00971FAA" w:rsidRPr="0061473C" w14:paraId="4E3B7094" w14:textId="77777777" w:rsidTr="006934E4">
        <w:trPr>
          <w:trHeight w:val="166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E16C3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8BE573" w14:textId="5750894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Număr </w:t>
            </w: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ac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iuni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pec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ie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cală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EE1F81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88</w:t>
            </w:r>
          </w:p>
        </w:tc>
      </w:tr>
      <w:tr w:rsidR="00971FAA" w:rsidRPr="0061473C" w14:paraId="76AEF01D" w14:textId="77777777" w:rsidTr="006934E4">
        <w:trPr>
          <w:trHeight w:val="273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ABA00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E82D9" w14:textId="346E023B" w:rsidR="005D755B" w:rsidRPr="0061473C" w:rsidRDefault="0061473C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ume 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uplimen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ar a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ra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e pe 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o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al 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 pe ca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egorii de veni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uri (lei)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E6113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12.647.011</w:t>
            </w:r>
          </w:p>
        </w:tc>
      </w:tr>
      <w:tr w:rsidR="00971FAA" w:rsidRPr="0061473C" w14:paraId="1DC6198E" w14:textId="77777777" w:rsidTr="006934E4">
        <w:trPr>
          <w:trHeight w:val="156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3E7D0D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02094" w14:textId="08EA5BAF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Diferen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, din care: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ECB32" w14:textId="77777777" w:rsidR="005D755B" w:rsidRPr="0061473C" w:rsidRDefault="005D755B" w:rsidP="006934E4">
            <w:pPr>
              <w:pStyle w:val="NormalWeb"/>
              <w:kinsoku w:val="0"/>
              <w:overflowPunct w:val="0"/>
              <w:snapToGrid w:val="0"/>
              <w:spacing w:before="0" w:after="0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</w:tr>
      <w:tr w:rsidR="00971FAA" w:rsidRPr="0061473C" w14:paraId="7C4B180F" w14:textId="77777777" w:rsidTr="006934E4">
        <w:trPr>
          <w:trHeight w:val="273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0EA3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2.1.1.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69F1" w14:textId="7DED8BD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Impozi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pe profi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A1D84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5.104.184</w:t>
            </w:r>
          </w:p>
        </w:tc>
      </w:tr>
      <w:tr w:rsidR="00971FAA" w:rsidRPr="0061473C" w14:paraId="25B7992E" w14:textId="77777777" w:rsidTr="006934E4">
        <w:trPr>
          <w:trHeight w:val="201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DFBF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2.1.2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9C99" w14:textId="1943EA3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Impozi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 xml:space="preserve"> micro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E56E0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7.139</w:t>
            </w:r>
          </w:p>
        </w:tc>
      </w:tr>
      <w:tr w:rsidR="00971FAA" w:rsidRPr="0061473C" w14:paraId="30468CA3" w14:textId="77777777" w:rsidTr="006934E4">
        <w:trPr>
          <w:trHeight w:val="138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C5055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2.1.3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27F75" w14:textId="12AD7EC1" w:rsidR="005D755B" w:rsidRPr="0061473C" w:rsidRDefault="0061473C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sz w:val="20"/>
                <w:szCs w:val="20"/>
                <w:lang w:val="ro-RO"/>
              </w:rPr>
              <w:t>VA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07648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7.432.114</w:t>
            </w:r>
          </w:p>
        </w:tc>
      </w:tr>
      <w:tr w:rsidR="00971FAA" w:rsidRPr="0061473C" w14:paraId="3CC97F6E" w14:textId="77777777" w:rsidTr="006934E4">
        <w:trPr>
          <w:trHeight w:val="255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E12F2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lastRenderedPageBreak/>
              <w:t>2.1.4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99D8F" w14:textId="6ACC2FFF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Impozi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 xml:space="preserve"> pe </w:t>
            </w:r>
            <w:r w:rsidR="0061473C">
              <w:rPr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sz w:val="20"/>
                <w:szCs w:val="20"/>
                <w:lang w:val="ro-RO"/>
              </w:rPr>
              <w:t>alar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E7A60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1.381</w:t>
            </w:r>
          </w:p>
        </w:tc>
      </w:tr>
      <w:tr w:rsidR="00971FAA" w:rsidRPr="0061473C" w14:paraId="6B81D3D3" w14:textId="77777777" w:rsidTr="006934E4">
        <w:trPr>
          <w:trHeight w:val="201"/>
        </w:trPr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A6E8A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2.1.5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F53DE" w14:textId="3F797E2B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Impozi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 xml:space="preserve"> pe dividende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A113D0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21.483</w:t>
            </w:r>
          </w:p>
        </w:tc>
      </w:tr>
      <w:tr w:rsidR="00971FAA" w:rsidRPr="0061473C" w14:paraId="725F8268" w14:textId="77777777" w:rsidTr="006934E4">
        <w:trPr>
          <w:trHeight w:val="156"/>
        </w:trPr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82782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2.1.6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088C2" w14:textId="1CC51B2F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Impozi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1473C">
              <w:rPr>
                <w:b/>
                <w:sz w:val="20"/>
                <w:szCs w:val="20"/>
                <w:lang w:val="ro-RO"/>
              </w:rPr>
              <w:t>nereziden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i</w:t>
            </w:r>
            <w:proofErr w:type="spellEnd"/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8B4EEB" w14:textId="77777777" w:rsidR="005D755B" w:rsidRPr="0061473C" w:rsidRDefault="005D755B" w:rsidP="006934E4">
            <w:pPr>
              <w:kinsoku w:val="0"/>
              <w:overflowPunct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48D6189F" w14:textId="77777777" w:rsidTr="006934E4">
        <w:trPr>
          <w:trHeight w:val="93"/>
        </w:trPr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AC558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2.1.7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19AA8" w14:textId="155CFE16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ribu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ii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de 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igurări 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ociale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670921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11.746</w:t>
            </w:r>
          </w:p>
        </w:tc>
      </w:tr>
      <w:tr w:rsidR="00971FAA" w:rsidRPr="0061473C" w14:paraId="4DB4D627" w14:textId="77777777" w:rsidTr="006934E4">
        <w:trPr>
          <w:trHeight w:val="273"/>
        </w:trPr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B593D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2.1.8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B4BF6" w14:textId="504C5149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ribu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ii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de 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igurări de </w:t>
            </w:r>
            <w:proofErr w:type="spellStart"/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omaj</w:t>
            </w:r>
            <w:proofErr w:type="spellEnd"/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3DC4D5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464F94BA" w14:textId="77777777" w:rsidTr="006934E4">
        <w:trPr>
          <w:trHeight w:val="201"/>
        </w:trPr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8678B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2.1.9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8FD03" w14:textId="0D2538E1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b/>
                <w:sz w:val="20"/>
                <w:szCs w:val="20"/>
                <w:lang w:val="ro-RO"/>
              </w:rPr>
              <w:t>con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ribu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ii</w:t>
            </w:r>
            <w:proofErr w:type="spellEnd"/>
            <w:r w:rsidRPr="0061473C">
              <w:rPr>
                <w:b/>
                <w:sz w:val="20"/>
                <w:szCs w:val="20"/>
                <w:lang w:val="ro-RO"/>
              </w:rPr>
              <w:t xml:space="preserve"> de a</w:t>
            </w:r>
            <w:r w:rsidR="0061473C">
              <w:rPr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sz w:val="20"/>
                <w:szCs w:val="20"/>
                <w:lang w:val="ro-RO"/>
              </w:rPr>
              <w:t xml:space="preserve">igurări </w:t>
            </w:r>
            <w:r w:rsidR="0061473C">
              <w:rPr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sz w:val="20"/>
                <w:szCs w:val="20"/>
                <w:lang w:val="ro-RO"/>
              </w:rPr>
              <w:t xml:space="preserve">ociale de </w:t>
            </w:r>
            <w:r w:rsidR="0061473C">
              <w:rPr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sz w:val="20"/>
                <w:szCs w:val="20"/>
                <w:lang w:val="ro-RO"/>
              </w:rPr>
              <w:t>ănă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0F3ACD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1.970</w:t>
            </w:r>
          </w:p>
        </w:tc>
      </w:tr>
      <w:tr w:rsidR="00971FAA" w:rsidRPr="0061473C" w14:paraId="61C98721" w14:textId="77777777" w:rsidTr="006934E4">
        <w:trPr>
          <w:trHeight w:val="138"/>
        </w:trPr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97DA2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2.1.10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5966D" w14:textId="7A90B6B6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al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e impozi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08C70F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66.994</w:t>
            </w:r>
          </w:p>
        </w:tc>
      </w:tr>
      <w:tr w:rsidR="00971FAA" w:rsidRPr="0061473C" w14:paraId="258027B2" w14:textId="77777777" w:rsidTr="006934E4">
        <w:trPr>
          <w:trHeight w:val="255"/>
        </w:trPr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0B51E06C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2.2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5F1B4422" w14:textId="70ADA022" w:rsidR="005D755B" w:rsidRPr="0061473C" w:rsidRDefault="0061473C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i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 xml:space="preserve">ume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>uplimen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 xml:space="preserve">are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st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>abili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>e drep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 xml:space="preserve"> acce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>orii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2CD"/>
            <w:vAlign w:val="bottom"/>
          </w:tcPr>
          <w:p w14:paraId="3411AF55" w14:textId="77777777" w:rsidR="005D755B" w:rsidRPr="0061473C" w:rsidRDefault="005D755B" w:rsidP="006934E4">
            <w:pPr>
              <w:kinsoku w:val="0"/>
              <w:overflowPunct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4.220.050</w:t>
            </w:r>
          </w:p>
        </w:tc>
      </w:tr>
      <w:tr w:rsidR="00971FAA" w:rsidRPr="0061473C" w14:paraId="6EC8AF07" w14:textId="77777777" w:rsidTr="006934E4">
        <w:trPr>
          <w:trHeight w:val="318"/>
        </w:trPr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407FAD02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2.3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7D1CFB4B" w14:textId="5C774DEA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Diminuarea pierderii fi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cale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2CD"/>
            <w:vAlign w:val="bottom"/>
          </w:tcPr>
          <w:p w14:paraId="5BE156B8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571.574</w:t>
            </w:r>
          </w:p>
        </w:tc>
      </w:tr>
      <w:tr w:rsidR="00971FAA" w:rsidRPr="0061473C" w14:paraId="64A4DBF8" w14:textId="77777777" w:rsidTr="006934E4">
        <w:trPr>
          <w:trHeight w:val="201"/>
        </w:trPr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23EF85BF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2.4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36EAC0EF" w14:textId="275E554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 xml:space="preserve">Valoarea bunurilor 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 xml:space="preserve">i 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umelor confi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ca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2CD"/>
            <w:vAlign w:val="bottom"/>
          </w:tcPr>
          <w:p w14:paraId="66F874C7" w14:textId="77777777" w:rsidR="005D755B" w:rsidRPr="0061473C" w:rsidRDefault="005D755B" w:rsidP="006934E4">
            <w:pPr>
              <w:kinsoku w:val="0"/>
              <w:overflowPunct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5B02E7B3" w14:textId="77777777" w:rsidTr="006934E4">
        <w:trPr>
          <w:trHeight w:val="318"/>
        </w:trPr>
        <w:tc>
          <w:tcPr>
            <w:tcW w:w="98" w:type="dxa"/>
            <w:shd w:val="clear" w:color="auto" w:fill="auto"/>
          </w:tcPr>
          <w:p w14:paraId="2397A598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86C4C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F5C4D" w14:textId="124E9250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Număr cazuri 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ran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mi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e organelor de urmărire penala în vederea con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inuării cerce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ărilor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24D4C1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971FAA" w:rsidRPr="0061473C" w14:paraId="29ADDDC1" w14:textId="77777777" w:rsidTr="006934E4">
        <w:trPr>
          <w:trHeight w:val="363"/>
        </w:trPr>
        <w:tc>
          <w:tcPr>
            <w:tcW w:w="98" w:type="dxa"/>
            <w:shd w:val="clear" w:color="auto" w:fill="auto"/>
          </w:tcPr>
          <w:p w14:paraId="197F93F9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C780B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3.1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62DDD" w14:textId="6CE7CF79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Valoarea prejudiciilor aferen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CA5864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167.024</w:t>
            </w:r>
          </w:p>
        </w:tc>
      </w:tr>
      <w:tr w:rsidR="00971FAA" w:rsidRPr="0061473C" w14:paraId="7C9C9AB8" w14:textId="77777777" w:rsidTr="006934E4">
        <w:trPr>
          <w:trHeight w:val="201"/>
        </w:trPr>
        <w:tc>
          <w:tcPr>
            <w:tcW w:w="98" w:type="dxa"/>
            <w:shd w:val="clear" w:color="auto" w:fill="auto"/>
          </w:tcPr>
          <w:p w14:paraId="0E20FE79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F14C4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C6E81" w14:textId="6EC610B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Numărul amenzilor </w:t>
            </w: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con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raven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ionale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aplica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0839C1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1A5469A2" w14:textId="77777777" w:rsidTr="006934E4">
        <w:trPr>
          <w:trHeight w:val="138"/>
        </w:trPr>
        <w:tc>
          <w:tcPr>
            <w:tcW w:w="98" w:type="dxa"/>
            <w:shd w:val="clear" w:color="auto" w:fill="auto"/>
          </w:tcPr>
          <w:p w14:paraId="1EE87D7B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29C3E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4.1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0D815" w14:textId="3EACD550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Valoarea amenzilor </w:t>
            </w: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con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raven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ionale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aplica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FE6422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0C2C8B1E" w14:textId="77777777" w:rsidTr="006934E4">
        <w:trPr>
          <w:trHeight w:val="93"/>
        </w:trPr>
        <w:tc>
          <w:tcPr>
            <w:tcW w:w="98" w:type="dxa"/>
            <w:shd w:val="clear" w:color="auto" w:fill="auto"/>
          </w:tcPr>
          <w:p w14:paraId="33653A4D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A7CA1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C1277" w14:textId="6FBDF13A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Numărul con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ribuabililor </w:t>
            </w: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propu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a fi </w:t>
            </w: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declara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inac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ivi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2D413D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49CC0BEA" w14:textId="77777777" w:rsidTr="006934E4">
        <w:trPr>
          <w:trHeight w:val="210"/>
        </w:trPr>
        <w:tc>
          <w:tcPr>
            <w:tcW w:w="98" w:type="dxa"/>
            <w:shd w:val="clear" w:color="auto" w:fill="auto"/>
          </w:tcPr>
          <w:p w14:paraId="23E1BC17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98F0E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1D79C" w14:textId="270A441F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Numărul decon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urilor nega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ive de 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VA </w:t>
            </w:r>
            <w:proofErr w:type="spellStart"/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olu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iona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ca urmare a con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roalelor efec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ua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97F78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53</w:t>
            </w:r>
          </w:p>
        </w:tc>
      </w:tr>
      <w:tr w:rsidR="00971FAA" w:rsidRPr="0061473C" w14:paraId="0BF06B85" w14:textId="77777777" w:rsidTr="006934E4">
        <w:trPr>
          <w:trHeight w:val="255"/>
        </w:trPr>
        <w:tc>
          <w:tcPr>
            <w:tcW w:w="98" w:type="dxa"/>
            <w:shd w:val="clear" w:color="auto" w:fill="auto"/>
          </w:tcPr>
          <w:p w14:paraId="33F1EA5F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91A99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E427C" w14:textId="4B1238D0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Numarul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 ma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urilor 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igura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orii in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ui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98642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971FAA" w:rsidRPr="0061473C" w14:paraId="31924CDE" w14:textId="77777777" w:rsidTr="006934E4">
        <w:trPr>
          <w:trHeight w:val="201"/>
        </w:trPr>
        <w:tc>
          <w:tcPr>
            <w:tcW w:w="98" w:type="dxa"/>
            <w:shd w:val="clear" w:color="auto" w:fill="auto"/>
          </w:tcPr>
          <w:p w14:paraId="2159831E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7D96A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7.1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C5DE0" w14:textId="7FB3B05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Valoarea ma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urilor 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igura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orii in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ui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1A0DDA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285.014</w:t>
            </w:r>
          </w:p>
        </w:tc>
      </w:tr>
      <w:tr w:rsidR="00971FAA" w:rsidRPr="0061473C" w14:paraId="7FA439F2" w14:textId="77777777" w:rsidTr="006934E4">
        <w:tc>
          <w:tcPr>
            <w:tcW w:w="98" w:type="dxa"/>
            <w:shd w:val="clear" w:color="auto" w:fill="auto"/>
          </w:tcPr>
          <w:p w14:paraId="549BA967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819E"/>
            <w:vAlign w:val="bottom"/>
          </w:tcPr>
          <w:p w14:paraId="72BEBC91" w14:textId="0F553C6E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Indica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ori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819E"/>
            <w:vAlign w:val="bottom"/>
          </w:tcPr>
          <w:p w14:paraId="1A54F2F3" w14:textId="2B7971C9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IN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PEC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IE FI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CALĂ  Ianuarie – Augu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2022</w:t>
            </w:r>
          </w:p>
          <w:p w14:paraId="47F919E3" w14:textId="50176A33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per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oane fizice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19E"/>
            <w:vAlign w:val="bottom"/>
          </w:tcPr>
          <w:p w14:paraId="3A62E97D" w14:textId="77777777" w:rsidR="005D755B" w:rsidRPr="0061473C" w:rsidRDefault="005D755B" w:rsidP="006934E4">
            <w:pPr>
              <w:kinsoku w:val="0"/>
              <w:overflowPunct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971FAA" w:rsidRPr="0061473C" w14:paraId="5FAC7708" w14:textId="77777777" w:rsidTr="006934E4">
        <w:trPr>
          <w:trHeight w:val="336"/>
        </w:trPr>
        <w:tc>
          <w:tcPr>
            <w:tcW w:w="98" w:type="dxa"/>
            <w:shd w:val="clear" w:color="auto" w:fill="auto"/>
          </w:tcPr>
          <w:p w14:paraId="5A4FFB70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DE1B6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8DDC9" w14:textId="15F7D58C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Număr </w:t>
            </w: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ac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iuni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in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pec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ie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fi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cală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E11342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77</w:t>
            </w:r>
          </w:p>
        </w:tc>
      </w:tr>
      <w:tr w:rsidR="00971FAA" w:rsidRPr="0061473C" w14:paraId="60C32A70" w14:textId="77777777" w:rsidTr="006934E4">
        <w:trPr>
          <w:trHeight w:val="23"/>
        </w:trPr>
        <w:tc>
          <w:tcPr>
            <w:tcW w:w="98" w:type="dxa"/>
            <w:shd w:val="clear" w:color="auto" w:fill="auto"/>
          </w:tcPr>
          <w:p w14:paraId="765F669D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086C7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F4FF1" w14:textId="6B142EAC" w:rsidR="005D755B" w:rsidRPr="0061473C" w:rsidRDefault="0061473C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 xml:space="preserve">ume </w:t>
            </w:r>
            <w:r>
              <w:rPr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uplimen</w:t>
            </w:r>
            <w:r>
              <w:rPr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ar a</w:t>
            </w:r>
            <w:r>
              <w:rPr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ra</w:t>
            </w:r>
            <w:r>
              <w:rPr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 xml:space="preserve">e pe </w:t>
            </w:r>
            <w:r>
              <w:rPr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o</w:t>
            </w:r>
            <w:r>
              <w:rPr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 xml:space="preserve">al </w:t>
            </w:r>
            <w:r>
              <w:rPr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i pe ca</w:t>
            </w:r>
            <w:r>
              <w:rPr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egorii de veni</w:t>
            </w:r>
            <w:r>
              <w:rPr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uri (lei)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5AAD9C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Style w:val="CharacterStyle1"/>
                <w:rFonts w:ascii="Times New Roman" w:eastAsia="Arial Unicode MS" w:hAnsi="Times New Roman" w:cs="Times New Roman"/>
                <w:b/>
                <w:szCs w:val="20"/>
                <w:lang w:val="ro-RO"/>
              </w:rPr>
              <w:t>667.119</w:t>
            </w:r>
          </w:p>
        </w:tc>
      </w:tr>
      <w:tr w:rsidR="00971FAA" w:rsidRPr="0061473C" w14:paraId="4B300A05" w14:textId="77777777" w:rsidTr="006934E4">
        <w:trPr>
          <w:trHeight w:val="210"/>
        </w:trPr>
        <w:tc>
          <w:tcPr>
            <w:tcW w:w="98" w:type="dxa"/>
            <w:shd w:val="clear" w:color="auto" w:fill="auto"/>
          </w:tcPr>
          <w:p w14:paraId="3A3FF2C3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10825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2.1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23D19" w14:textId="04B71A61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Diferen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>, din care: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EB0C4" w14:textId="77777777" w:rsidR="005D755B" w:rsidRPr="0061473C" w:rsidRDefault="005D755B" w:rsidP="006934E4">
            <w:pPr>
              <w:kinsoku w:val="0"/>
              <w:overflowPunct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971FAA" w:rsidRPr="0061473C" w14:paraId="723594BC" w14:textId="77777777" w:rsidTr="006934E4">
        <w:trPr>
          <w:trHeight w:val="363"/>
        </w:trPr>
        <w:tc>
          <w:tcPr>
            <w:tcW w:w="98" w:type="dxa"/>
            <w:shd w:val="clear" w:color="auto" w:fill="auto"/>
          </w:tcPr>
          <w:p w14:paraId="0CFD5236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7A6C6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2.1.1.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D5ECDE" w14:textId="2843A5B4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impozi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pe veni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CF310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217.744</w:t>
            </w:r>
          </w:p>
        </w:tc>
      </w:tr>
      <w:tr w:rsidR="00971FAA" w:rsidRPr="0061473C" w14:paraId="0600046E" w14:textId="77777777" w:rsidTr="006934E4">
        <w:trPr>
          <w:trHeight w:val="201"/>
        </w:trPr>
        <w:tc>
          <w:tcPr>
            <w:tcW w:w="98" w:type="dxa"/>
            <w:shd w:val="clear" w:color="auto" w:fill="auto"/>
          </w:tcPr>
          <w:p w14:paraId="0C97EE08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35497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2.1.2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0FABA" w14:textId="05521C38" w:rsidR="005D755B" w:rsidRPr="0061473C" w:rsidRDefault="0061473C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sz w:val="20"/>
                <w:szCs w:val="20"/>
                <w:lang w:val="ro-RO"/>
              </w:rPr>
              <w:t>VA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F6B30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366.277</w:t>
            </w:r>
          </w:p>
        </w:tc>
      </w:tr>
      <w:tr w:rsidR="00971FAA" w:rsidRPr="0061473C" w14:paraId="520212F4" w14:textId="77777777" w:rsidTr="006934E4">
        <w:trPr>
          <w:trHeight w:val="156"/>
        </w:trPr>
        <w:tc>
          <w:tcPr>
            <w:tcW w:w="98" w:type="dxa"/>
            <w:shd w:val="clear" w:color="auto" w:fill="auto"/>
          </w:tcPr>
          <w:p w14:paraId="49B6AA54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14575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2.1.3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29DC0" w14:textId="45BF45CD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Impozi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 xml:space="preserve"> pe </w:t>
            </w:r>
            <w:r w:rsidR="0061473C">
              <w:rPr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sz w:val="20"/>
                <w:szCs w:val="20"/>
                <w:lang w:val="ro-RO"/>
              </w:rPr>
              <w:t>alar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ABF85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0538DE42" w14:textId="77777777" w:rsidTr="006934E4">
        <w:trPr>
          <w:trHeight w:val="300"/>
        </w:trPr>
        <w:tc>
          <w:tcPr>
            <w:tcW w:w="98" w:type="dxa"/>
            <w:shd w:val="clear" w:color="auto" w:fill="auto"/>
          </w:tcPr>
          <w:p w14:paraId="349DF8FA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55C99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2.1.4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9E21E3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accize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6E62B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3EBB1326" w14:textId="77777777" w:rsidTr="006934E4">
        <w:trPr>
          <w:trHeight w:val="201"/>
        </w:trPr>
        <w:tc>
          <w:tcPr>
            <w:tcW w:w="98" w:type="dxa"/>
            <w:shd w:val="clear" w:color="auto" w:fill="auto"/>
          </w:tcPr>
          <w:p w14:paraId="71B34D42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7E187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2.1.5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3B7F4" w14:textId="1BC4D8C6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ribu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ii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de 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igurări 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ociale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350985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32.968</w:t>
            </w:r>
          </w:p>
        </w:tc>
      </w:tr>
      <w:tr w:rsidR="00971FAA" w:rsidRPr="0061473C" w14:paraId="07556BA1" w14:textId="77777777" w:rsidTr="006934E4">
        <w:trPr>
          <w:trHeight w:val="165"/>
        </w:trPr>
        <w:tc>
          <w:tcPr>
            <w:tcW w:w="98" w:type="dxa"/>
            <w:shd w:val="clear" w:color="auto" w:fill="auto"/>
          </w:tcPr>
          <w:p w14:paraId="29DA7EDC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18089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2.1.6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CCD9A" w14:textId="3CA4DE0D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ribu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ii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de 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igurări de </w:t>
            </w:r>
            <w:proofErr w:type="spellStart"/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omaj</w:t>
            </w:r>
            <w:proofErr w:type="spellEnd"/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9871E0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03512589" w14:textId="77777777" w:rsidTr="006934E4">
        <w:trPr>
          <w:trHeight w:val="318"/>
        </w:trPr>
        <w:tc>
          <w:tcPr>
            <w:tcW w:w="98" w:type="dxa"/>
            <w:shd w:val="clear" w:color="auto" w:fill="auto"/>
          </w:tcPr>
          <w:p w14:paraId="730EBD60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40D6E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2.1.7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3EAAF" w14:textId="13AA1413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ribu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ii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de 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igurări 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ociale de 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ănă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4F1E7A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50.130</w:t>
            </w:r>
          </w:p>
        </w:tc>
      </w:tr>
      <w:tr w:rsidR="00971FAA" w:rsidRPr="0061473C" w14:paraId="07E4FD19" w14:textId="77777777" w:rsidTr="006934E4">
        <w:trPr>
          <w:trHeight w:val="201"/>
        </w:trPr>
        <w:tc>
          <w:tcPr>
            <w:tcW w:w="98" w:type="dxa"/>
            <w:shd w:val="clear" w:color="auto" w:fill="auto"/>
          </w:tcPr>
          <w:p w14:paraId="5B19ABF2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63F15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2.1.8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0EBCC7" w14:textId="2337AB23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Al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e impozi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6D0852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3A27AB19" w14:textId="77777777" w:rsidTr="006934E4">
        <w:trPr>
          <w:trHeight w:val="336"/>
        </w:trPr>
        <w:tc>
          <w:tcPr>
            <w:tcW w:w="98" w:type="dxa"/>
            <w:shd w:val="clear" w:color="auto" w:fill="auto"/>
          </w:tcPr>
          <w:p w14:paraId="76CE4A3F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63034C7E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2.2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109A767C" w14:textId="617D2CCD" w:rsidR="005D755B" w:rsidRPr="0061473C" w:rsidRDefault="0061473C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i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 xml:space="preserve">ume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>uplimen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 xml:space="preserve">are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st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>abili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>e drep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 xml:space="preserve"> acce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i/>
                <w:iCs/>
                <w:sz w:val="20"/>
                <w:szCs w:val="20"/>
                <w:lang w:val="ro-RO"/>
              </w:rPr>
              <w:t>orii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2CD"/>
            <w:vAlign w:val="bottom"/>
          </w:tcPr>
          <w:p w14:paraId="10C03E6E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1862DC5A" w14:textId="77777777" w:rsidTr="006934E4">
        <w:trPr>
          <w:trHeight w:val="433"/>
        </w:trPr>
        <w:tc>
          <w:tcPr>
            <w:tcW w:w="98" w:type="dxa"/>
            <w:shd w:val="clear" w:color="auto" w:fill="auto"/>
          </w:tcPr>
          <w:p w14:paraId="1EDBAD35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6C909CE6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2.3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02E00ACF" w14:textId="72B44561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Diminuarea pierderii fi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cale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2CD"/>
            <w:vAlign w:val="bottom"/>
          </w:tcPr>
          <w:p w14:paraId="680B665D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38.841</w:t>
            </w:r>
          </w:p>
        </w:tc>
      </w:tr>
      <w:tr w:rsidR="00971FAA" w:rsidRPr="0061473C" w14:paraId="7A03D184" w14:textId="77777777" w:rsidTr="006934E4">
        <w:trPr>
          <w:trHeight w:val="433"/>
        </w:trPr>
        <w:tc>
          <w:tcPr>
            <w:tcW w:w="98" w:type="dxa"/>
            <w:shd w:val="clear" w:color="auto" w:fill="auto"/>
          </w:tcPr>
          <w:p w14:paraId="23AC15A8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1BC780E9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2.4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2CD"/>
            <w:vAlign w:val="bottom"/>
          </w:tcPr>
          <w:p w14:paraId="4FA92AEF" w14:textId="3B003D5D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 xml:space="preserve">Valoarea bunurilor 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 xml:space="preserve">i 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umelor confi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ca</w:t>
            </w:r>
            <w:r w:rsid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i/>
                <w:iCs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2CD"/>
            <w:vAlign w:val="bottom"/>
          </w:tcPr>
          <w:p w14:paraId="27E0E6D2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2EA672E5" w14:textId="77777777" w:rsidTr="006934E4">
        <w:trPr>
          <w:trHeight w:val="453"/>
        </w:trPr>
        <w:tc>
          <w:tcPr>
            <w:tcW w:w="98" w:type="dxa"/>
            <w:shd w:val="clear" w:color="auto" w:fill="auto"/>
          </w:tcPr>
          <w:p w14:paraId="7F899CE0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543B2E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F2CA8" w14:textId="6E000ABC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Număr cazuri 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ran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mi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 organelor de urmărire penala în vederea 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inuării cerce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ărilor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10CD72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47E151E5" w14:textId="77777777" w:rsidTr="006934E4">
        <w:trPr>
          <w:trHeight w:val="183"/>
        </w:trPr>
        <w:tc>
          <w:tcPr>
            <w:tcW w:w="98" w:type="dxa"/>
            <w:shd w:val="clear" w:color="auto" w:fill="auto"/>
          </w:tcPr>
          <w:p w14:paraId="429284EC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22163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3.1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789AA" w14:textId="6C4CACC4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Valoarea prejudiciilor aferen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F9092A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0FED1F5F" w14:textId="77777777" w:rsidTr="006934E4">
        <w:trPr>
          <w:trHeight w:val="138"/>
        </w:trPr>
        <w:tc>
          <w:tcPr>
            <w:tcW w:w="98" w:type="dxa"/>
            <w:shd w:val="clear" w:color="auto" w:fill="auto"/>
          </w:tcPr>
          <w:p w14:paraId="2A0F9C87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F4B4D2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9A498" w14:textId="4C294C32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 xml:space="preserve">Numărul amenzilor </w:t>
            </w:r>
            <w:proofErr w:type="spellStart"/>
            <w:r w:rsidRPr="0061473C">
              <w:rPr>
                <w:b/>
                <w:sz w:val="20"/>
                <w:szCs w:val="20"/>
                <w:lang w:val="ro-RO"/>
              </w:rPr>
              <w:t>con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raven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ionale</w:t>
            </w:r>
            <w:proofErr w:type="spellEnd"/>
            <w:r w:rsidRPr="0061473C">
              <w:rPr>
                <w:b/>
                <w:sz w:val="20"/>
                <w:szCs w:val="20"/>
                <w:lang w:val="ro-RO"/>
              </w:rPr>
              <w:t xml:space="preserve"> aplica</w:t>
            </w:r>
            <w:r w:rsidR="0061473C">
              <w:rPr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BC3FEC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37DC3D1C" w14:textId="77777777" w:rsidTr="006934E4">
        <w:trPr>
          <w:trHeight w:val="120"/>
        </w:trPr>
        <w:tc>
          <w:tcPr>
            <w:tcW w:w="98" w:type="dxa"/>
            <w:shd w:val="clear" w:color="auto" w:fill="auto"/>
          </w:tcPr>
          <w:p w14:paraId="16D942CD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46A4C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4.1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EA574" w14:textId="2CA55C5D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Valoarea amenzilor </w:t>
            </w: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raven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ionale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aplica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DFD54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595525A2" w14:textId="77777777" w:rsidTr="006934E4">
        <w:trPr>
          <w:trHeight w:val="291"/>
        </w:trPr>
        <w:tc>
          <w:tcPr>
            <w:tcW w:w="98" w:type="dxa"/>
            <w:shd w:val="clear" w:color="auto" w:fill="auto"/>
          </w:tcPr>
          <w:p w14:paraId="172125FE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B2FBA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2E416" w14:textId="21DB1249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Numărul 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ribuabililor </w:t>
            </w: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propu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a fi </w:t>
            </w: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declara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inac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ivi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50106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240F3B9D" w14:textId="77777777" w:rsidTr="006934E4">
        <w:trPr>
          <w:trHeight w:val="345"/>
        </w:trPr>
        <w:tc>
          <w:tcPr>
            <w:tcW w:w="98" w:type="dxa"/>
            <w:shd w:val="clear" w:color="auto" w:fill="auto"/>
          </w:tcPr>
          <w:p w14:paraId="3291ABC4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757F8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68FCD" w14:textId="71FAFAD6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Numărul decon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urilor nega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ive de 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VA </w:t>
            </w:r>
            <w:proofErr w:type="spellStart"/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olu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iona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ca urmare a con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roalelor efec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ua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77629E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30</w:t>
            </w:r>
          </w:p>
        </w:tc>
      </w:tr>
      <w:tr w:rsidR="00971FAA" w:rsidRPr="0061473C" w14:paraId="6B21CF4E" w14:textId="77777777" w:rsidTr="006934E4">
        <w:trPr>
          <w:trHeight w:val="183"/>
        </w:trPr>
        <w:tc>
          <w:tcPr>
            <w:tcW w:w="98" w:type="dxa"/>
            <w:shd w:val="clear" w:color="auto" w:fill="auto"/>
          </w:tcPr>
          <w:p w14:paraId="776EC54E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44847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A5D13E" w14:textId="2E6DD2D6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Numarul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 ma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urilor 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igura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orii in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ui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58FE55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  <w:tr w:rsidR="00971FAA" w:rsidRPr="0061473C" w14:paraId="0AA7F34D" w14:textId="77777777" w:rsidTr="006934E4">
        <w:trPr>
          <w:trHeight w:val="66"/>
        </w:trPr>
        <w:tc>
          <w:tcPr>
            <w:tcW w:w="98" w:type="dxa"/>
            <w:shd w:val="clear" w:color="auto" w:fill="auto"/>
          </w:tcPr>
          <w:p w14:paraId="0B1AC7AB" w14:textId="77777777" w:rsidR="005D755B" w:rsidRPr="0061473C" w:rsidRDefault="005D755B" w:rsidP="006934E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AA6FE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7.1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516C6" w14:textId="7CAAD1EE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Valoarea ma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urilor 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igura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orii in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st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ui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975BC2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473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</w:tbl>
    <w:p w14:paraId="682D91EF" w14:textId="77777777" w:rsidR="005D755B" w:rsidRPr="0061473C" w:rsidRDefault="005D755B" w:rsidP="005D755B">
      <w:pPr>
        <w:pStyle w:val="Corptext"/>
        <w:rPr>
          <w:b/>
          <w:bCs/>
          <w:i/>
          <w:iCs/>
          <w:sz w:val="28"/>
        </w:rPr>
      </w:pPr>
    </w:p>
    <w:p w14:paraId="37446A2C" w14:textId="138A955C" w:rsidR="005D755B" w:rsidRPr="0061473C" w:rsidRDefault="005D755B" w:rsidP="005D755B">
      <w:pPr>
        <w:pStyle w:val="Corptext"/>
      </w:pPr>
      <w:r w:rsidRPr="0061473C">
        <w:t xml:space="preserve">Referire la </w:t>
      </w:r>
      <w:proofErr w:type="spellStart"/>
      <w:r w:rsidRPr="0061473C">
        <w:t>ac</w:t>
      </w:r>
      <w:r w:rsidR="0061473C">
        <w:t>t</w:t>
      </w:r>
      <w:r w:rsidRPr="0061473C">
        <w:t>iunile</w:t>
      </w:r>
      <w:proofErr w:type="spellEnd"/>
      <w:r w:rsidRPr="0061473C">
        <w:t xml:space="preserve"> de verificare documen</w:t>
      </w:r>
      <w:r w:rsidR="0061473C">
        <w:t>t</w:t>
      </w:r>
      <w:r w:rsidRPr="0061473C">
        <w:t>ară efec</w:t>
      </w:r>
      <w:r w:rsidR="0061473C">
        <w:t>t</w:t>
      </w:r>
      <w:r w:rsidRPr="0061473C">
        <w:t>ua</w:t>
      </w:r>
      <w:r w:rsidR="0061473C">
        <w:t>t</w:t>
      </w:r>
      <w:r w:rsidRPr="0061473C">
        <w:t>e în perioada ianuarie -augu</w:t>
      </w:r>
      <w:r w:rsidR="0061473C">
        <w:t>st</w:t>
      </w:r>
      <w:r w:rsidRPr="0061473C">
        <w:t xml:space="preserve"> 2022</w:t>
      </w:r>
    </w:p>
    <w:p w14:paraId="20F1D2DE" w14:textId="77777777" w:rsidR="00DB184E" w:rsidRPr="0061473C" w:rsidRDefault="00DB184E" w:rsidP="005D755B">
      <w:pPr>
        <w:pStyle w:val="Corptext"/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5052"/>
        <w:gridCol w:w="1682"/>
      </w:tblGrid>
      <w:tr w:rsidR="00971FAA" w:rsidRPr="0061473C" w14:paraId="52388347" w14:textId="77777777" w:rsidTr="006934E4">
        <w:trPr>
          <w:trHeight w:val="87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56A9E67C" w14:textId="77777777" w:rsidR="005D755B" w:rsidRPr="0061473C" w:rsidRDefault="005D755B" w:rsidP="006934E4">
            <w:pPr>
              <w:pStyle w:val="NormalWeb"/>
              <w:kinsoku w:val="0"/>
              <w:overflowPunct w:val="0"/>
              <w:snapToGrid w:val="0"/>
              <w:spacing w:before="0" w:after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19E"/>
            <w:vAlign w:val="bottom"/>
          </w:tcPr>
          <w:p w14:paraId="4EFC0E58" w14:textId="663C75BC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IN</w:t>
            </w:r>
            <w:r w:rsid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PEC</w:t>
            </w:r>
            <w:r w:rsid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IE FI</w:t>
            </w:r>
            <w:r w:rsid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CALĂ  Ianuarie – Augu</w:t>
            </w:r>
            <w:r w:rsid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>st</w:t>
            </w:r>
            <w:r w:rsidRPr="0061473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2022</w:t>
            </w:r>
          </w:p>
          <w:p w14:paraId="36BF2401" w14:textId="51E557D1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bCs/>
                <w:i/>
                <w:iCs/>
                <w:sz w:val="20"/>
                <w:szCs w:val="20"/>
                <w:lang w:val="ro-RO"/>
              </w:rPr>
              <w:t xml:space="preserve"> per</w:t>
            </w:r>
            <w:r w:rsidR="0061473C">
              <w:rPr>
                <w:rStyle w:val="Fontdeparagrafimplicit3"/>
                <w:b/>
                <w:bCs/>
                <w:i/>
                <w:iCs/>
                <w:sz w:val="20"/>
                <w:szCs w:val="20"/>
                <w:lang w:val="ro-RO"/>
              </w:rPr>
              <w:t>s</w:t>
            </w:r>
            <w:r w:rsidRPr="0061473C">
              <w:rPr>
                <w:rStyle w:val="Fontdeparagrafimplicit3"/>
                <w:b/>
                <w:bCs/>
                <w:i/>
                <w:iCs/>
                <w:sz w:val="20"/>
                <w:szCs w:val="20"/>
                <w:lang w:val="ro-RO"/>
              </w:rPr>
              <w:t>oane juridice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F819E"/>
            <w:vAlign w:val="bottom"/>
          </w:tcPr>
          <w:p w14:paraId="5DD512A1" w14:textId="77777777" w:rsidR="005D755B" w:rsidRPr="0061473C" w:rsidRDefault="005D755B" w:rsidP="006934E4">
            <w:pPr>
              <w:pStyle w:val="NormalWeb"/>
              <w:kinsoku w:val="0"/>
              <w:overflowPunct w:val="0"/>
              <w:snapToGrid w:val="0"/>
              <w:spacing w:before="53" w:after="0"/>
              <w:rPr>
                <w:sz w:val="20"/>
                <w:szCs w:val="20"/>
                <w:lang w:val="ro-RO"/>
              </w:rPr>
            </w:pPr>
          </w:p>
        </w:tc>
      </w:tr>
      <w:tr w:rsidR="00971FAA" w:rsidRPr="0061473C" w14:paraId="356A5C43" w14:textId="77777777" w:rsidTr="006934E4">
        <w:trPr>
          <w:trHeight w:val="16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11DFF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8AC5B" w14:textId="2219479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Număr </w:t>
            </w:r>
            <w:proofErr w:type="spellStart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ac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iuni</w:t>
            </w:r>
            <w:proofErr w:type="spellEnd"/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 de verificare documen</w:t>
            </w:r>
            <w:r w:rsidR="0061473C"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ară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B90E66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59</w:t>
            </w:r>
          </w:p>
        </w:tc>
      </w:tr>
      <w:tr w:rsidR="00971FAA" w:rsidRPr="0061473C" w14:paraId="3BEA4B19" w14:textId="77777777" w:rsidTr="006934E4">
        <w:trPr>
          <w:trHeight w:val="27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23DE5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D65F0" w14:textId="37676508" w:rsidR="005D755B" w:rsidRPr="0061473C" w:rsidRDefault="0061473C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ume 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uplimen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 xml:space="preserve">are 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st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abili</w:t>
            </w:r>
            <w:r>
              <w:rPr>
                <w:rStyle w:val="Fontdeparagrafimplicit3"/>
                <w:b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rStyle w:val="Fontdeparagrafimplicit3"/>
                <w:b/>
                <w:sz w:val="20"/>
                <w:szCs w:val="20"/>
                <w:lang w:val="ro-RO"/>
              </w:rPr>
              <w:t>e (lei)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6C89AC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sz w:val="20"/>
                <w:szCs w:val="20"/>
                <w:lang w:val="ro-RO"/>
              </w:rPr>
              <w:t>522.783</w:t>
            </w:r>
          </w:p>
        </w:tc>
      </w:tr>
      <w:tr w:rsidR="00971FAA" w:rsidRPr="0061473C" w14:paraId="65FB2C9D" w14:textId="77777777" w:rsidTr="006934E4">
        <w:trPr>
          <w:trHeight w:val="273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819E"/>
            <w:vAlign w:val="bottom"/>
          </w:tcPr>
          <w:p w14:paraId="264FE017" w14:textId="77777777" w:rsidR="005D755B" w:rsidRPr="0061473C" w:rsidRDefault="005D755B" w:rsidP="006934E4">
            <w:pPr>
              <w:pStyle w:val="NormalWeb"/>
              <w:kinsoku w:val="0"/>
              <w:overflowPunct w:val="0"/>
              <w:snapToGrid w:val="0"/>
              <w:spacing w:before="0" w:after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819E"/>
            <w:vAlign w:val="bottom"/>
          </w:tcPr>
          <w:p w14:paraId="6154A7C6" w14:textId="08906512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IN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PEC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IE FI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CALĂ  Ianuarie – Augu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2022</w:t>
            </w:r>
          </w:p>
          <w:p w14:paraId="07B53378" w14:textId="3F81F1D5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jc w:val="center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per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s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oane fizice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19E"/>
            <w:vAlign w:val="bottom"/>
          </w:tcPr>
          <w:p w14:paraId="4D844295" w14:textId="77777777" w:rsidR="005D755B" w:rsidRPr="0061473C" w:rsidRDefault="005D755B" w:rsidP="006934E4">
            <w:pPr>
              <w:kinsoku w:val="0"/>
              <w:overflowPunct w:val="0"/>
              <w:snapToGrid w:val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71FAA" w:rsidRPr="0061473C" w14:paraId="456BC0EA" w14:textId="77777777" w:rsidTr="006934E4">
        <w:trPr>
          <w:trHeight w:val="273"/>
        </w:trPr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B5EBF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EABD1" w14:textId="35F38361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Număr </w:t>
            </w: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ac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iuni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61473C">
              <w:rPr>
                <w:b/>
                <w:bCs/>
                <w:sz w:val="20"/>
                <w:szCs w:val="20"/>
                <w:lang w:val="ro-RO"/>
              </w:rPr>
              <w:t>verifcare</w:t>
            </w:r>
            <w:proofErr w:type="spellEnd"/>
            <w:r w:rsidRPr="0061473C">
              <w:rPr>
                <w:b/>
                <w:bCs/>
                <w:sz w:val="20"/>
                <w:szCs w:val="20"/>
                <w:lang w:val="ro-RO"/>
              </w:rPr>
              <w:t xml:space="preserve"> documen</w:t>
            </w:r>
            <w:r w:rsidR="0061473C">
              <w:rPr>
                <w:b/>
                <w:bCs/>
                <w:sz w:val="20"/>
                <w:szCs w:val="20"/>
                <w:lang w:val="ro-RO"/>
              </w:rPr>
              <w:t>t</w:t>
            </w:r>
            <w:r w:rsidRPr="0061473C">
              <w:rPr>
                <w:b/>
                <w:bCs/>
                <w:sz w:val="20"/>
                <w:szCs w:val="20"/>
                <w:lang w:val="ro-RO"/>
              </w:rPr>
              <w:t>ară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323017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137</w:t>
            </w:r>
          </w:p>
        </w:tc>
      </w:tr>
      <w:tr w:rsidR="00971FAA" w:rsidRPr="0061473C" w14:paraId="16D611C5" w14:textId="77777777" w:rsidTr="006934E4">
        <w:trPr>
          <w:trHeight w:val="273"/>
        </w:trPr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D4B3B0" w14:textId="77777777" w:rsidR="005D755B" w:rsidRPr="0061473C" w:rsidRDefault="005D755B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 w:rsidRPr="0061473C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E493E" w14:textId="37E183AE" w:rsidR="005D755B" w:rsidRPr="0061473C" w:rsidRDefault="0061473C" w:rsidP="006934E4">
            <w:pPr>
              <w:pStyle w:val="NormalWeb"/>
              <w:kinsoku w:val="0"/>
              <w:overflowPunct w:val="0"/>
              <w:spacing w:before="0" w:after="0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 xml:space="preserve">ume </w:t>
            </w:r>
            <w:r>
              <w:rPr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uplimen</w:t>
            </w:r>
            <w:r>
              <w:rPr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 xml:space="preserve">are  </w:t>
            </w:r>
            <w:r>
              <w:rPr>
                <w:b/>
                <w:bCs/>
                <w:sz w:val="20"/>
                <w:szCs w:val="20"/>
                <w:lang w:val="ro-RO"/>
              </w:rPr>
              <w:t>s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abili</w:t>
            </w:r>
            <w:r>
              <w:rPr>
                <w:b/>
                <w:bCs/>
                <w:sz w:val="20"/>
                <w:szCs w:val="20"/>
                <w:lang w:val="ro-RO"/>
              </w:rPr>
              <w:t>t</w:t>
            </w:r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>e</w:t>
            </w:r>
            <w:proofErr w:type="spellEnd"/>
            <w:r w:rsidR="005D755B" w:rsidRPr="0061473C">
              <w:rPr>
                <w:b/>
                <w:bCs/>
                <w:sz w:val="20"/>
                <w:szCs w:val="20"/>
                <w:lang w:val="ro-RO"/>
              </w:rPr>
              <w:t xml:space="preserve"> (lei)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4CB55A" w14:textId="77777777" w:rsidR="005D755B" w:rsidRPr="0061473C" w:rsidRDefault="005D755B" w:rsidP="006934E4">
            <w:pPr>
              <w:kinsoku w:val="0"/>
              <w:overflowPunct w:val="0"/>
              <w:jc w:val="right"/>
              <w:rPr>
                <w:sz w:val="20"/>
                <w:szCs w:val="20"/>
                <w:lang w:val="ro-RO"/>
              </w:rPr>
            </w:pPr>
            <w:r w:rsidRPr="0061473C">
              <w:rPr>
                <w:rStyle w:val="CharacterStyle1"/>
                <w:rFonts w:ascii="Tahoma" w:eastAsia="Arial Unicode MS" w:hAnsi="Tahoma" w:cs="Tahoma"/>
                <w:b/>
                <w:szCs w:val="20"/>
                <w:lang w:val="ro-RO"/>
              </w:rPr>
              <w:t>506.302</w:t>
            </w:r>
          </w:p>
        </w:tc>
      </w:tr>
    </w:tbl>
    <w:p w14:paraId="2D745E67" w14:textId="77777777" w:rsidR="005D755B" w:rsidRPr="0061473C" w:rsidRDefault="005D755B" w:rsidP="005D755B">
      <w:pPr>
        <w:pStyle w:val="Corptext"/>
        <w:rPr>
          <w:b/>
          <w:bCs/>
          <w:i/>
          <w:iCs/>
          <w:sz w:val="22"/>
          <w:szCs w:val="22"/>
        </w:rPr>
      </w:pPr>
    </w:p>
    <w:p w14:paraId="645652DB" w14:textId="05189790" w:rsidR="005D755B" w:rsidRPr="0061473C" w:rsidRDefault="005D755B" w:rsidP="00DB184E">
      <w:pPr>
        <w:pStyle w:val="Corptext"/>
        <w:ind w:firstLine="567"/>
      </w:pPr>
      <w:r w:rsidRPr="0061473C">
        <w:t xml:space="preserve">Ca urmare analizei pe 8 luni  a </w:t>
      </w:r>
      <w:proofErr w:type="spellStart"/>
      <w:r w:rsidRPr="0061473C">
        <w:t>ac</w:t>
      </w:r>
      <w:r w:rsidR="0061473C">
        <w:t>t</w:t>
      </w:r>
      <w:r w:rsidRPr="0061473C">
        <w:t>iunilor</w:t>
      </w:r>
      <w:proofErr w:type="spellEnd"/>
      <w:r w:rsidRPr="0061473C">
        <w:t xml:space="preserve"> de verificare documen</w:t>
      </w:r>
      <w:r w:rsidR="0061473C">
        <w:t>t</w:t>
      </w:r>
      <w:r w:rsidRPr="0061473C">
        <w:t>ară efec</w:t>
      </w:r>
      <w:r w:rsidR="0061473C">
        <w:t>t</w:t>
      </w:r>
      <w:r w:rsidRPr="0061473C">
        <w:t>ua</w:t>
      </w:r>
      <w:r w:rsidR="0061473C">
        <w:t>t</w:t>
      </w:r>
      <w:r w:rsidRPr="0061473C">
        <w:t xml:space="preserve">ă de </w:t>
      </w:r>
      <w:proofErr w:type="spellStart"/>
      <w:r w:rsidRPr="0061473C">
        <w:t>Direc</w:t>
      </w:r>
      <w:r w:rsidR="0061473C">
        <w:t>t</w:t>
      </w:r>
      <w:r w:rsidRPr="0061473C">
        <w:t>ia</w:t>
      </w:r>
      <w:proofErr w:type="spellEnd"/>
      <w:r w:rsidRPr="0061473C">
        <w:t xml:space="preserve"> Generală Coordonare Con</w:t>
      </w:r>
      <w:r w:rsidR="0061473C">
        <w:t>t</w:t>
      </w:r>
      <w:r w:rsidRPr="0061473C">
        <w:t>rol Fi</w:t>
      </w:r>
      <w:r w:rsidR="0061473C">
        <w:t>s</w:t>
      </w:r>
      <w:r w:rsidRPr="0061473C">
        <w:t xml:space="preserve">cal, la nivelul DGRFP din cadrul ANAF, </w:t>
      </w:r>
      <w:r w:rsidR="0061473C">
        <w:t>st</w:t>
      </w:r>
      <w:r w:rsidRPr="0061473C">
        <w:t>ruc</w:t>
      </w:r>
      <w:r w:rsidR="0061473C">
        <w:t>t</w:t>
      </w:r>
      <w:r w:rsidRPr="0061473C">
        <w:t xml:space="preserve">ura de </w:t>
      </w:r>
      <w:proofErr w:type="spellStart"/>
      <w:r w:rsidRPr="0061473C">
        <w:t>in</w:t>
      </w:r>
      <w:r w:rsidR="0061473C">
        <w:t>s</w:t>
      </w:r>
      <w:r w:rsidRPr="0061473C">
        <w:t>pec</w:t>
      </w:r>
      <w:r w:rsidR="0061473C">
        <w:t>t</w:t>
      </w:r>
      <w:r w:rsidRPr="0061473C">
        <w:t>ie</w:t>
      </w:r>
      <w:proofErr w:type="spellEnd"/>
      <w:r w:rsidRPr="0061473C">
        <w:t xml:space="preserve"> fi</w:t>
      </w:r>
      <w:r w:rsidR="0061473C">
        <w:t>s</w:t>
      </w:r>
      <w:r w:rsidRPr="0061473C">
        <w:t>cală din cadrul AJFP Cova</w:t>
      </w:r>
      <w:r w:rsidR="0061473C">
        <w:t>s</w:t>
      </w:r>
      <w:r w:rsidRPr="0061473C">
        <w:t xml:space="preserve">na a </w:t>
      </w:r>
      <w:proofErr w:type="spellStart"/>
      <w:r w:rsidRPr="0061473C">
        <w:t>depă</w:t>
      </w:r>
      <w:r w:rsidR="0061473C">
        <w:t>s</w:t>
      </w:r>
      <w:r w:rsidRPr="0061473C">
        <w:t>i</w:t>
      </w:r>
      <w:r w:rsidR="0061473C">
        <w:t>t</w:t>
      </w:r>
      <w:proofErr w:type="spellEnd"/>
      <w:r w:rsidRPr="0061473C">
        <w:t xml:space="preserve"> </w:t>
      </w:r>
      <w:proofErr w:type="spellStart"/>
      <w:r w:rsidR="0061473C">
        <w:t>t</w:t>
      </w:r>
      <w:r w:rsidRPr="0061473C">
        <w:t>in</w:t>
      </w:r>
      <w:r w:rsidR="0061473C">
        <w:t>t</w:t>
      </w:r>
      <w:r w:rsidRPr="0061473C">
        <w:t>a</w:t>
      </w:r>
      <w:proofErr w:type="spellEnd"/>
      <w:r w:rsidRPr="0061473C">
        <w:t xml:space="preserve"> </w:t>
      </w:r>
      <w:r w:rsidR="0061473C">
        <w:t>st</w:t>
      </w:r>
      <w:r w:rsidRPr="0061473C">
        <w:t>abili</w:t>
      </w:r>
      <w:r w:rsidR="0061473C">
        <w:t>t</w:t>
      </w:r>
      <w:r w:rsidRPr="0061473C">
        <w:t xml:space="preserve">ă </w:t>
      </w:r>
      <w:proofErr w:type="spellStart"/>
      <w:r w:rsidRPr="0061473C">
        <w:t>ini</w:t>
      </w:r>
      <w:r w:rsidR="0061473C">
        <w:t>t</w:t>
      </w:r>
      <w:r w:rsidRPr="0061473C">
        <w:t>ial</w:t>
      </w:r>
      <w:proofErr w:type="spellEnd"/>
      <w:r w:rsidRPr="0061473C">
        <w:t xml:space="preserve">, </w:t>
      </w:r>
      <w:r w:rsidR="0061473C">
        <w:t>s</w:t>
      </w:r>
      <w:r w:rsidRPr="0061473C">
        <w:t>i</w:t>
      </w:r>
      <w:r w:rsidR="0061473C">
        <w:t>t</w:t>
      </w:r>
      <w:r w:rsidRPr="0061473C">
        <w:t>uându-</w:t>
      </w:r>
      <w:r w:rsidR="0061473C">
        <w:t>s</w:t>
      </w:r>
      <w:r w:rsidRPr="0061473C">
        <w:t>e pe locul 3 cu o pondere de 110,51%.</w:t>
      </w:r>
    </w:p>
    <w:p w14:paraId="5328AA8C" w14:textId="77777777" w:rsidR="00DB184E" w:rsidRPr="0061473C" w:rsidRDefault="00DB184E" w:rsidP="00DB184E">
      <w:pPr>
        <w:pStyle w:val="Corptext"/>
        <w:ind w:firstLine="567"/>
      </w:pPr>
    </w:p>
    <w:p w14:paraId="5EB599A9" w14:textId="530E5E15" w:rsidR="005D755B" w:rsidRPr="0061473C" w:rsidRDefault="005D755B" w:rsidP="00DB184E">
      <w:pPr>
        <w:pStyle w:val="Corptext"/>
        <w:ind w:firstLine="567"/>
      </w:pPr>
      <w:r w:rsidRPr="0061473C">
        <w:rPr>
          <w:b/>
          <w:bCs/>
          <w:i/>
          <w:iCs/>
        </w:rPr>
        <w:t>Ca me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ode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i prac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ici iden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ifica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 de diminuare a ma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eriei impozabile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 xml:space="preserve">i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u</w:t>
      </w:r>
      <w:r w:rsidR="0061473C">
        <w:rPr>
          <w:b/>
          <w:bCs/>
          <w:i/>
          <w:iCs/>
        </w:rPr>
        <w:t>st</w:t>
      </w:r>
      <w:r w:rsidRPr="0061473C">
        <w:rPr>
          <w:b/>
          <w:bCs/>
          <w:i/>
          <w:iCs/>
        </w:rPr>
        <w:t>ragere de la pla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a impozi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elor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 xml:space="preserve">i 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axelor, în urma </w:t>
      </w:r>
      <w:proofErr w:type="spellStart"/>
      <w:r w:rsidRPr="0061473C">
        <w:rPr>
          <w:b/>
          <w:bCs/>
          <w:i/>
          <w:iCs/>
        </w:rPr>
        <w:t>ac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iunilor</w:t>
      </w:r>
      <w:proofErr w:type="spellEnd"/>
      <w:r w:rsidRPr="0061473C">
        <w:rPr>
          <w:b/>
          <w:bCs/>
          <w:i/>
          <w:iCs/>
        </w:rPr>
        <w:t xml:space="preserve"> de con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rol efec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ua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e,  preponderen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 au fo</w:t>
      </w:r>
      <w:r w:rsidR="0061473C">
        <w:rPr>
          <w:b/>
          <w:bCs/>
          <w:i/>
          <w:iCs/>
        </w:rPr>
        <w:t>st</w:t>
      </w:r>
      <w:r w:rsidRPr="0061473C">
        <w:rPr>
          <w:b/>
          <w:bCs/>
          <w:i/>
          <w:iCs/>
        </w:rPr>
        <w:t xml:space="preserve"> iden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ifica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 xml:space="preserve">e cele care 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>e referă la:</w:t>
      </w:r>
    </w:p>
    <w:p w14:paraId="77D4DD21" w14:textId="77C64624" w:rsidR="005D755B" w:rsidRPr="0061473C" w:rsidRDefault="005D755B" w:rsidP="00DB184E">
      <w:pPr>
        <w:pStyle w:val="Corptext"/>
        <w:numPr>
          <w:ilvl w:val="0"/>
          <w:numId w:val="20"/>
        </w:numPr>
        <w:suppressAutoHyphens/>
      </w:pPr>
      <w:r w:rsidRPr="0061473C">
        <w:rPr>
          <w:rStyle w:val="Fontdeparagrafimplicit3"/>
        </w:rPr>
        <w:t>Neînregi</w:t>
      </w:r>
      <w:r w:rsidR="0061473C">
        <w:rPr>
          <w:rStyle w:val="Fontdeparagrafimplicit3"/>
        </w:rPr>
        <w:t>st</w:t>
      </w:r>
      <w:r w:rsidRPr="0061473C">
        <w:rPr>
          <w:rStyle w:val="Fontdeparagrafimplicit3"/>
        </w:rPr>
        <w:t xml:space="preserve">rarea, în 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o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ali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e </w:t>
      </w:r>
      <w:r w:rsidR="0061473C">
        <w:rPr>
          <w:rStyle w:val="Fontdeparagrafimplicit3"/>
        </w:rPr>
        <w:t>s</w:t>
      </w:r>
      <w:r w:rsidRPr="0061473C">
        <w:rPr>
          <w:rStyle w:val="Fontdeparagrafimplicit3"/>
        </w:rPr>
        <w:t>au în par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e, în ac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ele con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abile a </w:t>
      </w:r>
      <w:proofErr w:type="spellStart"/>
      <w:r w:rsidRPr="0061473C">
        <w:rPr>
          <w:rStyle w:val="Fontdeparagrafimplicit3"/>
        </w:rPr>
        <w:t>opera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iunilor</w:t>
      </w:r>
      <w:proofErr w:type="spellEnd"/>
      <w:r w:rsidRPr="0061473C">
        <w:rPr>
          <w:rStyle w:val="Fontdeparagrafimplicit3"/>
        </w:rPr>
        <w:t xml:space="preserve"> comerciale efec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ua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e </w:t>
      </w:r>
      <w:r w:rsidR="0061473C">
        <w:rPr>
          <w:rStyle w:val="Fontdeparagrafimplicit3"/>
        </w:rPr>
        <w:t>s</w:t>
      </w:r>
      <w:r w:rsidRPr="0061473C">
        <w:rPr>
          <w:rStyle w:val="Fontdeparagrafimplicit3"/>
        </w:rPr>
        <w:t>au a veni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urilor realiza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e;</w:t>
      </w:r>
    </w:p>
    <w:p w14:paraId="3C343B0B" w14:textId="42797EBA" w:rsidR="005D755B" w:rsidRPr="0061473C" w:rsidRDefault="005D755B" w:rsidP="00DB184E">
      <w:pPr>
        <w:pStyle w:val="Corptext"/>
        <w:numPr>
          <w:ilvl w:val="0"/>
          <w:numId w:val="20"/>
        </w:numPr>
        <w:suppressAutoHyphens/>
      </w:pPr>
      <w:r w:rsidRPr="0061473C">
        <w:t xml:space="preserve">Verificarea </w:t>
      </w:r>
      <w:proofErr w:type="spellStart"/>
      <w:r w:rsidRPr="0061473C">
        <w:t>reali</w:t>
      </w:r>
      <w:r w:rsidR="0061473C">
        <w:t>t</w:t>
      </w:r>
      <w:r w:rsidRPr="0061473C">
        <w:t>ă</w:t>
      </w:r>
      <w:r w:rsidR="0061473C">
        <w:t>t</w:t>
      </w:r>
      <w:r w:rsidRPr="0061473C">
        <w:t>ii</w:t>
      </w:r>
      <w:proofErr w:type="spellEnd"/>
      <w:r w:rsidRPr="0061473C">
        <w:t xml:space="preserve"> </w:t>
      </w:r>
      <w:proofErr w:type="spellStart"/>
      <w:r w:rsidR="0061473C">
        <w:t>t</w:t>
      </w:r>
      <w:r w:rsidRPr="0061473C">
        <w:t>ranzac</w:t>
      </w:r>
      <w:r w:rsidR="0061473C">
        <w:t>t</w:t>
      </w:r>
      <w:r w:rsidRPr="0061473C">
        <w:t>iilor</w:t>
      </w:r>
      <w:proofErr w:type="spellEnd"/>
      <w:r w:rsidRPr="0061473C">
        <w:t xml:space="preserve"> în</w:t>
      </w:r>
      <w:r w:rsidR="0061473C">
        <w:t>t</w:t>
      </w:r>
      <w:r w:rsidRPr="0061473C">
        <w:t>re per</w:t>
      </w:r>
      <w:r w:rsidR="0061473C">
        <w:t>s</w:t>
      </w:r>
      <w:r w:rsidRPr="0061473C">
        <w:t xml:space="preserve">oane </w:t>
      </w:r>
      <w:proofErr w:type="spellStart"/>
      <w:r w:rsidRPr="0061473C">
        <w:t>afília</w:t>
      </w:r>
      <w:r w:rsidR="0061473C">
        <w:t>t</w:t>
      </w:r>
      <w:r w:rsidRPr="0061473C">
        <w:t>e</w:t>
      </w:r>
      <w:proofErr w:type="spellEnd"/>
      <w:r w:rsidRPr="0061473C">
        <w:t>;</w:t>
      </w:r>
    </w:p>
    <w:p w14:paraId="3AC9D8CF" w14:textId="34A41841" w:rsidR="005D755B" w:rsidRPr="0061473C" w:rsidRDefault="005D755B" w:rsidP="00DB184E">
      <w:pPr>
        <w:pStyle w:val="Corptext"/>
        <w:numPr>
          <w:ilvl w:val="0"/>
          <w:numId w:val="20"/>
        </w:numPr>
        <w:suppressAutoHyphens/>
      </w:pPr>
      <w:r w:rsidRPr="0061473C">
        <w:rPr>
          <w:rStyle w:val="Fontdeparagrafimplicit3"/>
        </w:rPr>
        <w:t>Înregi</w:t>
      </w:r>
      <w:r w:rsidR="0061473C">
        <w:rPr>
          <w:rStyle w:val="Fontdeparagrafimplicit3"/>
        </w:rPr>
        <w:t>st</w:t>
      </w:r>
      <w:r w:rsidRPr="0061473C">
        <w:rPr>
          <w:rStyle w:val="Fontdeparagrafimplicit3"/>
        </w:rPr>
        <w:t>rarea în eviden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ele con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abile a unor chel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uieli ce nu au </w:t>
      </w:r>
      <w:proofErr w:type="spellStart"/>
      <w:r w:rsidRPr="0061473C">
        <w:rPr>
          <w:rStyle w:val="Fontdeparagrafimplicit3"/>
        </w:rPr>
        <w:t>lega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ură</w:t>
      </w:r>
      <w:proofErr w:type="spellEnd"/>
      <w:r w:rsidRPr="0061473C">
        <w:rPr>
          <w:rStyle w:val="Fontdeparagrafimplicit3"/>
        </w:rPr>
        <w:t xml:space="preserve"> cu ac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ivi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ea </w:t>
      </w:r>
      <w:proofErr w:type="spellStart"/>
      <w:r w:rsidRPr="0061473C">
        <w:rPr>
          <w:rStyle w:val="Fontdeparagrafimplicit3"/>
        </w:rPr>
        <w:t>de</w:t>
      </w:r>
      <w:r w:rsidR="0061473C">
        <w:rPr>
          <w:rStyle w:val="Fontdeparagrafimplicit3"/>
        </w:rPr>
        <w:t>s</w:t>
      </w:r>
      <w:r w:rsidRPr="0061473C">
        <w:rPr>
          <w:rStyle w:val="Fontdeparagrafimplicit3"/>
        </w:rPr>
        <w:t>fa</w:t>
      </w:r>
      <w:r w:rsidR="0061473C">
        <w:rPr>
          <w:rStyle w:val="Fontdeparagrafimplicit3"/>
        </w:rPr>
        <w:t>s</w:t>
      </w:r>
      <w:r w:rsidRPr="0061473C">
        <w:rPr>
          <w:rStyle w:val="Fontdeparagrafimplicit3"/>
        </w:rPr>
        <w:t>ura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ă</w:t>
      </w:r>
      <w:proofErr w:type="spellEnd"/>
      <w:r w:rsidRPr="0061473C">
        <w:rPr>
          <w:rStyle w:val="Fontdeparagrafimplicit3"/>
        </w:rPr>
        <w:t xml:space="preserve">, </w:t>
      </w:r>
      <w:proofErr w:type="spellStart"/>
      <w:r w:rsidRPr="0061473C">
        <w:rPr>
          <w:rStyle w:val="Fontdeparagrafimplicit3"/>
        </w:rPr>
        <w:t>fară</w:t>
      </w:r>
      <w:proofErr w:type="spellEnd"/>
      <w:r w:rsidRPr="0061473C">
        <w:rPr>
          <w:rStyle w:val="Fontdeparagrafimplicit3"/>
        </w:rPr>
        <w:t xml:space="preserve"> </w:t>
      </w:r>
      <w:proofErr w:type="spellStart"/>
      <w:r w:rsidRPr="0061473C">
        <w:rPr>
          <w:rStyle w:val="Fontdeparagrafimplicit3"/>
        </w:rPr>
        <w:t>con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ribu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ie</w:t>
      </w:r>
      <w:proofErr w:type="spellEnd"/>
      <w:r w:rsidRPr="0061473C">
        <w:rPr>
          <w:rStyle w:val="Fontdeparagrafimplicit3"/>
        </w:rPr>
        <w:t xml:space="preserve"> la realizarea veni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urilor impozabile.</w:t>
      </w:r>
    </w:p>
    <w:p w14:paraId="6C8F3F6F" w14:textId="67EB8AC6" w:rsidR="005D755B" w:rsidRPr="0061473C" w:rsidRDefault="005D755B" w:rsidP="00DB184E">
      <w:pPr>
        <w:pStyle w:val="Corptext"/>
        <w:numPr>
          <w:ilvl w:val="0"/>
          <w:numId w:val="20"/>
        </w:numPr>
        <w:suppressAutoHyphens/>
      </w:pPr>
      <w:r w:rsidRPr="0061473C">
        <w:rPr>
          <w:rStyle w:val="Fontdeparagrafimplicit3"/>
        </w:rPr>
        <w:t>Înregi</w:t>
      </w:r>
      <w:r w:rsidR="0061473C">
        <w:rPr>
          <w:rStyle w:val="Fontdeparagrafimplicit3"/>
        </w:rPr>
        <w:t>st</w:t>
      </w:r>
      <w:r w:rsidRPr="0061473C">
        <w:rPr>
          <w:rStyle w:val="Fontdeparagrafimplicit3"/>
        </w:rPr>
        <w:t xml:space="preserve">rarea de </w:t>
      </w:r>
      <w:proofErr w:type="spellStart"/>
      <w:r w:rsidRPr="0061473C">
        <w:rPr>
          <w:rStyle w:val="Fontdeparagrafimplicit3"/>
        </w:rPr>
        <w:t>achizi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ii</w:t>
      </w:r>
      <w:proofErr w:type="spellEnd"/>
      <w:r w:rsidRPr="0061473C">
        <w:rPr>
          <w:rStyle w:val="Fontdeparagrafimplicit3"/>
        </w:rPr>
        <w:t xml:space="preserve"> de la furnizori care în urma verificărilor nu au pu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u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 fi </w:t>
      </w:r>
      <w:proofErr w:type="spellStart"/>
      <w:r w:rsidRPr="0061473C">
        <w:rPr>
          <w:rStyle w:val="Fontdeparagrafimplicit3"/>
        </w:rPr>
        <w:t>iden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ifica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i</w:t>
      </w:r>
      <w:proofErr w:type="spellEnd"/>
      <w:r w:rsidRPr="0061473C">
        <w:rPr>
          <w:rStyle w:val="Fontdeparagrafimplicit3"/>
        </w:rPr>
        <w:t xml:space="preserve"> nepu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ându-</w:t>
      </w:r>
      <w:r w:rsidR="0061473C">
        <w:rPr>
          <w:rStyle w:val="Fontdeparagrafimplicit3"/>
        </w:rPr>
        <w:t>s</w:t>
      </w:r>
      <w:r w:rsidRPr="0061473C">
        <w:rPr>
          <w:rStyle w:val="Fontdeparagrafimplicit3"/>
        </w:rPr>
        <w:t xml:space="preserve">e </w:t>
      </w:r>
      <w:r w:rsidR="0061473C">
        <w:rPr>
          <w:rStyle w:val="Fontdeparagrafimplicit3"/>
        </w:rPr>
        <w:t>st</w:t>
      </w:r>
      <w:r w:rsidRPr="0061473C">
        <w:rPr>
          <w:rStyle w:val="Fontdeparagrafimplicit3"/>
        </w:rPr>
        <w:t>abili reali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ea </w:t>
      </w:r>
      <w:r w:rsidR="0061473C">
        <w:rPr>
          <w:rStyle w:val="Fontdeparagrafimplicit3"/>
        </w:rPr>
        <w:t>s</w:t>
      </w:r>
      <w:r w:rsidRPr="0061473C">
        <w:rPr>
          <w:rStyle w:val="Fontdeparagrafimplicit3"/>
        </w:rPr>
        <w:t>i legali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ea </w:t>
      </w:r>
      <w:proofErr w:type="spellStart"/>
      <w:r w:rsidRPr="0061473C">
        <w:rPr>
          <w:rStyle w:val="Fontdeparagrafimplicit3"/>
        </w:rPr>
        <w:t>opera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iunilor</w:t>
      </w:r>
      <w:proofErr w:type="spellEnd"/>
      <w:r w:rsidRPr="0061473C">
        <w:rPr>
          <w:rStyle w:val="Fontdeparagrafimplicit3"/>
        </w:rPr>
        <w:t>.</w:t>
      </w:r>
    </w:p>
    <w:p w14:paraId="4E81750B" w14:textId="6059E9A8" w:rsidR="005D755B" w:rsidRPr="0061473C" w:rsidRDefault="005D755B" w:rsidP="00DB184E">
      <w:pPr>
        <w:pStyle w:val="Corptext"/>
        <w:numPr>
          <w:ilvl w:val="0"/>
          <w:numId w:val="20"/>
        </w:numPr>
        <w:suppressAutoHyphens/>
      </w:pPr>
      <w:r w:rsidRPr="0061473C">
        <w:rPr>
          <w:rStyle w:val="Fontdeparagrafimplicit3"/>
        </w:rPr>
        <w:t>Efec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uarea de livrări in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racomuni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are pen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ru a beneficia de </w:t>
      </w:r>
      <w:r w:rsidR="0061473C">
        <w:rPr>
          <w:rStyle w:val="Fontdeparagrafimplicit3"/>
        </w:rPr>
        <w:t>s</w:t>
      </w:r>
      <w:r w:rsidRPr="0061473C">
        <w:rPr>
          <w:rStyle w:val="Fontdeparagrafimplicit3"/>
        </w:rPr>
        <w:t>cu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ire la pla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a 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VA, nepu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ându-</w:t>
      </w:r>
      <w:r w:rsidR="0061473C">
        <w:rPr>
          <w:rStyle w:val="Fontdeparagrafimplicit3"/>
        </w:rPr>
        <w:t>s</w:t>
      </w:r>
      <w:r w:rsidRPr="0061473C">
        <w:rPr>
          <w:rStyle w:val="Fontdeparagrafimplicit3"/>
        </w:rPr>
        <w:t xml:space="preserve">e face dovada 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ran</w:t>
      </w:r>
      <w:r w:rsidR="0061473C">
        <w:rPr>
          <w:rStyle w:val="Fontdeparagrafimplicit3"/>
        </w:rPr>
        <w:t>s</w:t>
      </w:r>
      <w:r w:rsidRPr="0061473C">
        <w:rPr>
          <w:rStyle w:val="Fontdeparagrafimplicit3"/>
        </w:rPr>
        <w:t>por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>ului bunurilor în al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 </w:t>
      </w:r>
      <w:r w:rsidR="0061473C">
        <w:rPr>
          <w:rStyle w:val="Fontdeparagrafimplicit3"/>
        </w:rPr>
        <w:t>st</w:t>
      </w:r>
      <w:r w:rsidRPr="0061473C">
        <w:rPr>
          <w:rStyle w:val="Fontdeparagrafimplicit3"/>
        </w:rPr>
        <w:t>a</w:t>
      </w:r>
      <w:r w:rsidR="0061473C">
        <w:rPr>
          <w:rStyle w:val="Fontdeparagrafimplicit3"/>
        </w:rPr>
        <w:t>t</w:t>
      </w:r>
      <w:r w:rsidRPr="0061473C">
        <w:rPr>
          <w:rStyle w:val="Fontdeparagrafimplicit3"/>
        </w:rPr>
        <w:t xml:space="preserve"> membru.</w:t>
      </w:r>
    </w:p>
    <w:p w14:paraId="5773FA3E" w14:textId="3940B4FC" w:rsidR="005D755B" w:rsidRPr="0061473C" w:rsidRDefault="005D755B" w:rsidP="00DB184E">
      <w:pPr>
        <w:pStyle w:val="Corptext"/>
        <w:ind w:firstLine="567"/>
      </w:pPr>
      <w:r w:rsidRPr="0061473C">
        <w:t>Pen</w:t>
      </w:r>
      <w:r w:rsidR="0061473C">
        <w:t>t</w:t>
      </w:r>
      <w:r w:rsidRPr="0061473C">
        <w:t>ru comba</w:t>
      </w:r>
      <w:r w:rsidR="0061473C">
        <w:t>t</w:t>
      </w:r>
      <w:r w:rsidRPr="0061473C">
        <w:t xml:space="preserve">erea </w:t>
      </w:r>
      <w:r w:rsidR="0061473C">
        <w:t>s</w:t>
      </w:r>
      <w:r w:rsidRPr="0061473C">
        <w:t>i diminuarea  fenomenului de evaziune fi</w:t>
      </w:r>
      <w:r w:rsidR="0061473C">
        <w:t>s</w:t>
      </w:r>
      <w:r w:rsidRPr="0061473C">
        <w:t xml:space="preserve">cală  </w:t>
      </w:r>
      <w:r w:rsidR="0061473C">
        <w:t>s</w:t>
      </w:r>
      <w:r w:rsidRPr="0061473C">
        <w:t xml:space="preserve">e are în vedere  </w:t>
      </w:r>
      <w:r w:rsidR="0061473C">
        <w:t>st</w:t>
      </w:r>
      <w:r w:rsidRPr="0061473C">
        <w:t>abilirea gradului de ri</w:t>
      </w:r>
      <w:r w:rsidR="0061473C">
        <w:t>s</w:t>
      </w:r>
      <w:r w:rsidRPr="0061473C">
        <w:t>c fi</w:t>
      </w:r>
      <w:r w:rsidR="0061473C">
        <w:t>s</w:t>
      </w:r>
      <w:r w:rsidRPr="0061473C">
        <w:t>cal pen</w:t>
      </w:r>
      <w:r w:rsidR="0061473C">
        <w:t>t</w:t>
      </w:r>
      <w:r w:rsidRPr="0061473C">
        <w:t>ru con</w:t>
      </w:r>
      <w:r w:rsidR="0061473C">
        <w:t>t</w:t>
      </w:r>
      <w:r w:rsidRPr="0061473C">
        <w:t xml:space="preserve">ribuabilii </w:t>
      </w:r>
      <w:proofErr w:type="spellStart"/>
      <w:r w:rsidRPr="0061473C">
        <w:t>afla</w:t>
      </w:r>
      <w:r w:rsidR="0061473C">
        <w:t>t</w:t>
      </w:r>
      <w:r w:rsidRPr="0061473C">
        <w:t>i</w:t>
      </w:r>
      <w:proofErr w:type="spellEnd"/>
      <w:r w:rsidRPr="0061473C">
        <w:t xml:space="preserve"> în aria de compe</w:t>
      </w:r>
      <w:r w:rsidR="0061473C">
        <w:t>t</w:t>
      </w:r>
      <w:r w:rsidRPr="0061473C">
        <w:t>en</w:t>
      </w:r>
      <w:r w:rsidR="0061473C">
        <w:t>t</w:t>
      </w:r>
      <w:r w:rsidRPr="0061473C">
        <w:t>ă, prin efec</w:t>
      </w:r>
      <w:r w:rsidR="0061473C">
        <w:t>t</w:t>
      </w:r>
      <w:r w:rsidRPr="0061473C">
        <w:t>uarea unei analize de ri</w:t>
      </w:r>
      <w:r w:rsidR="0061473C">
        <w:t>s</w:t>
      </w:r>
      <w:r w:rsidRPr="0061473C">
        <w:t xml:space="preserve">c în </w:t>
      </w:r>
      <w:r w:rsidR="0061473C">
        <w:t>s</w:t>
      </w:r>
      <w:r w:rsidRPr="0061473C">
        <w:t>copul de a iden</w:t>
      </w:r>
      <w:r w:rsidR="0061473C">
        <w:t>t</w:t>
      </w:r>
      <w:r w:rsidRPr="0061473C">
        <w:t>ifica ri</w:t>
      </w:r>
      <w:r w:rsidR="0061473C">
        <w:t>s</w:t>
      </w:r>
      <w:r w:rsidRPr="0061473C">
        <w:t xml:space="preserve">curile de nedeclarare a </w:t>
      </w:r>
      <w:proofErr w:type="spellStart"/>
      <w:r w:rsidRPr="0061473C">
        <w:t>crean</w:t>
      </w:r>
      <w:r w:rsidR="0061473C">
        <w:t>t</w:t>
      </w:r>
      <w:r w:rsidRPr="0061473C">
        <w:t>elor</w:t>
      </w:r>
      <w:proofErr w:type="spellEnd"/>
      <w:r w:rsidRPr="0061473C">
        <w:t xml:space="preserve"> fi</w:t>
      </w:r>
      <w:r w:rsidR="0061473C">
        <w:t>s</w:t>
      </w:r>
      <w:r w:rsidRPr="0061473C">
        <w:t>cale, de a le evalua, de a le ge</w:t>
      </w:r>
      <w:r w:rsidR="0061473C">
        <w:t>st</w:t>
      </w:r>
      <w:r w:rsidRPr="0061473C">
        <w:t xml:space="preserve">iona  precum </w:t>
      </w:r>
      <w:r w:rsidR="0061473C">
        <w:t>s</w:t>
      </w:r>
      <w:r w:rsidRPr="0061473C">
        <w:t>i de a le u</w:t>
      </w:r>
      <w:r w:rsidR="0061473C">
        <w:t>t</w:t>
      </w:r>
      <w:r w:rsidRPr="0061473C">
        <w:t xml:space="preserve">iliza în vederea </w:t>
      </w:r>
      <w:r w:rsidR="0061473C">
        <w:t>s</w:t>
      </w:r>
      <w:r w:rsidRPr="0061473C">
        <w:t>elec</w:t>
      </w:r>
      <w:r w:rsidR="0061473C">
        <w:t>t</w:t>
      </w:r>
      <w:r w:rsidRPr="0061473C">
        <w:t>ării con</w:t>
      </w:r>
      <w:r w:rsidR="0061473C">
        <w:t>t</w:t>
      </w:r>
      <w:r w:rsidRPr="0061473C">
        <w:t xml:space="preserve">ribuabililor ce </w:t>
      </w:r>
      <w:proofErr w:type="spellStart"/>
      <w:r w:rsidRPr="0061473C">
        <w:t>urmeaza</w:t>
      </w:r>
      <w:proofErr w:type="spellEnd"/>
      <w:r w:rsidRPr="0061473C">
        <w:t xml:space="preserve"> a fi </w:t>
      </w:r>
      <w:proofErr w:type="spellStart"/>
      <w:r w:rsidR="0061473C">
        <w:t>s</w:t>
      </w:r>
      <w:r w:rsidRPr="0061473C">
        <w:t>upu</w:t>
      </w:r>
      <w:r w:rsidR="0061473C">
        <w:t>s</w:t>
      </w:r>
      <w:r w:rsidRPr="0061473C">
        <w:t>i</w:t>
      </w:r>
      <w:proofErr w:type="spellEnd"/>
      <w:r w:rsidRPr="0061473C">
        <w:t xml:space="preserve"> </w:t>
      </w:r>
      <w:proofErr w:type="spellStart"/>
      <w:r w:rsidRPr="0061473C">
        <w:t>in</w:t>
      </w:r>
      <w:r w:rsidR="0061473C">
        <w:t>s</w:t>
      </w:r>
      <w:r w:rsidRPr="0061473C">
        <w:t>pec</w:t>
      </w:r>
      <w:r w:rsidR="0061473C">
        <w:t>t</w:t>
      </w:r>
      <w:r w:rsidRPr="0061473C">
        <w:t>iei</w:t>
      </w:r>
      <w:proofErr w:type="spellEnd"/>
      <w:r w:rsidRPr="0061473C">
        <w:t xml:space="preserve"> fi</w:t>
      </w:r>
      <w:r w:rsidR="0061473C">
        <w:t>s</w:t>
      </w:r>
      <w:r w:rsidRPr="0061473C">
        <w:t>cale.</w:t>
      </w:r>
    </w:p>
    <w:p w14:paraId="1753EECC" w14:textId="77777777" w:rsidR="005D755B" w:rsidRPr="0061473C" w:rsidRDefault="005D755B" w:rsidP="00DB184E">
      <w:pPr>
        <w:pStyle w:val="Corptext"/>
      </w:pPr>
    </w:p>
    <w:p w14:paraId="09FCCC86" w14:textId="140A8799" w:rsidR="005D755B" w:rsidRPr="0061473C" w:rsidRDefault="005D755B" w:rsidP="00DB184E">
      <w:pPr>
        <w:pStyle w:val="Corptext"/>
        <w:ind w:firstLine="567"/>
      </w:pPr>
      <w:r w:rsidRPr="0061473C">
        <w:rPr>
          <w:b/>
          <w:bCs/>
          <w:i/>
          <w:iCs/>
        </w:rPr>
        <w:t xml:space="preserve">Propuneri de </w:t>
      </w:r>
      <w:proofErr w:type="spellStart"/>
      <w:r w:rsidRPr="0061473C">
        <w:rPr>
          <w:b/>
          <w:bCs/>
          <w:i/>
          <w:iCs/>
        </w:rPr>
        <w:t>îmbună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ă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ire</w:t>
      </w:r>
      <w:proofErr w:type="spellEnd"/>
      <w:r w:rsidRPr="0061473C">
        <w:rPr>
          <w:b/>
          <w:bCs/>
          <w:i/>
          <w:iCs/>
        </w:rPr>
        <w:t xml:space="preserve"> a </w:t>
      </w:r>
      <w:proofErr w:type="spellStart"/>
      <w:r w:rsidRPr="0061473C">
        <w:rPr>
          <w:b/>
          <w:bCs/>
          <w:i/>
          <w:iCs/>
        </w:rPr>
        <w:t>ac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ivi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ă</w:t>
      </w:r>
      <w:r w:rsidR="0061473C">
        <w:rPr>
          <w:b/>
          <w:bCs/>
          <w:i/>
          <w:iCs/>
        </w:rPr>
        <w:t>t</w:t>
      </w:r>
      <w:r w:rsidRPr="0061473C">
        <w:rPr>
          <w:b/>
          <w:bCs/>
          <w:i/>
          <w:iCs/>
        </w:rPr>
        <w:t>ii</w:t>
      </w:r>
      <w:proofErr w:type="spellEnd"/>
    </w:p>
    <w:p w14:paraId="423EDDF0" w14:textId="7D1DC083" w:rsidR="005D755B" w:rsidRPr="0061473C" w:rsidRDefault="005D755B" w:rsidP="00DB184E">
      <w:pPr>
        <w:pStyle w:val="Corptext"/>
        <w:numPr>
          <w:ilvl w:val="0"/>
          <w:numId w:val="23"/>
        </w:numPr>
        <w:tabs>
          <w:tab w:val="clear" w:pos="1080"/>
          <w:tab w:val="num" w:pos="720"/>
        </w:tabs>
        <w:suppressAutoHyphens/>
        <w:ind w:left="720"/>
        <w:jc w:val="left"/>
      </w:pPr>
      <w:r w:rsidRPr="0061473C">
        <w:lastRenderedPageBreak/>
        <w:t>Comba</w:t>
      </w:r>
      <w:r w:rsidR="0061473C">
        <w:t>t</w:t>
      </w:r>
      <w:r w:rsidRPr="0061473C">
        <w:t xml:space="preserve">erea evaziunii </w:t>
      </w:r>
      <w:r w:rsidR="0061473C">
        <w:t>s</w:t>
      </w:r>
      <w:r w:rsidRPr="0061473C">
        <w:t>i fraudei fi</w:t>
      </w:r>
      <w:r w:rsidR="0061473C">
        <w:t>s</w:t>
      </w:r>
      <w:r w:rsidRPr="0061473C">
        <w:t xml:space="preserve">cale, precum </w:t>
      </w:r>
      <w:r w:rsidR="0061473C">
        <w:t>s</w:t>
      </w:r>
      <w:r w:rsidRPr="0061473C">
        <w:t>i a oricăror al</w:t>
      </w:r>
      <w:r w:rsidR="0061473C">
        <w:t>t</w:t>
      </w:r>
      <w:r w:rsidRPr="0061473C">
        <w:t>e forme de evi</w:t>
      </w:r>
      <w:r w:rsidR="0061473C">
        <w:t>t</w:t>
      </w:r>
      <w:r w:rsidRPr="0061473C">
        <w:t xml:space="preserve">are a declarării </w:t>
      </w:r>
      <w:r w:rsidR="0061473C">
        <w:t>s</w:t>
      </w:r>
      <w:r w:rsidRPr="0061473C">
        <w:t>i plă</w:t>
      </w:r>
      <w:r w:rsidR="0061473C">
        <w:t>t</w:t>
      </w:r>
      <w:r w:rsidRPr="0061473C">
        <w:t xml:space="preserve">ii </w:t>
      </w:r>
      <w:proofErr w:type="spellStart"/>
      <w:r w:rsidRPr="0061473C">
        <w:t>obliga</w:t>
      </w:r>
      <w:r w:rsidR="0061473C">
        <w:t>t</w:t>
      </w:r>
      <w:r w:rsidRPr="0061473C">
        <w:t>iilor</w:t>
      </w:r>
      <w:proofErr w:type="spellEnd"/>
      <w:r w:rsidRPr="0061473C">
        <w:t xml:space="preserve"> fi</w:t>
      </w:r>
      <w:r w:rsidR="0061473C">
        <w:t>s</w:t>
      </w:r>
      <w:r w:rsidRPr="0061473C">
        <w:t>cale;</w:t>
      </w:r>
    </w:p>
    <w:p w14:paraId="00D50EF1" w14:textId="4438A57A" w:rsidR="005D755B" w:rsidRPr="0061473C" w:rsidRDefault="005D755B" w:rsidP="00DB184E">
      <w:pPr>
        <w:pStyle w:val="Corptext"/>
        <w:numPr>
          <w:ilvl w:val="0"/>
          <w:numId w:val="23"/>
        </w:numPr>
        <w:tabs>
          <w:tab w:val="clear" w:pos="1080"/>
          <w:tab w:val="num" w:pos="720"/>
        </w:tabs>
        <w:suppressAutoHyphens/>
        <w:ind w:left="720"/>
        <w:jc w:val="left"/>
      </w:pPr>
      <w:proofErr w:type="spellStart"/>
      <w:r w:rsidRPr="0061473C">
        <w:t>Cre</w:t>
      </w:r>
      <w:r w:rsidR="0061473C">
        <w:t>st</w:t>
      </w:r>
      <w:r w:rsidRPr="0061473C">
        <w:t>erea</w:t>
      </w:r>
      <w:proofErr w:type="spellEnd"/>
      <w:r w:rsidRPr="0061473C">
        <w:t xml:space="preserve"> eficien</w:t>
      </w:r>
      <w:r w:rsidR="0061473C">
        <w:t>t</w:t>
      </w:r>
      <w:r w:rsidRPr="0061473C">
        <w:t xml:space="preserve">ei </w:t>
      </w:r>
      <w:r w:rsidR="0061473C">
        <w:t>s</w:t>
      </w:r>
      <w:r w:rsidRPr="0061473C">
        <w:t>i dinamicii colec</w:t>
      </w:r>
      <w:r w:rsidR="0061473C">
        <w:t>t</w:t>
      </w:r>
      <w:r w:rsidRPr="0061473C">
        <w:t>ării concomi</w:t>
      </w:r>
      <w:r w:rsidR="0061473C">
        <w:t>t</w:t>
      </w:r>
      <w:r w:rsidRPr="0061473C">
        <w:t>en</w:t>
      </w:r>
      <w:r w:rsidR="0061473C">
        <w:t>t</w:t>
      </w:r>
      <w:r w:rsidRPr="0061473C">
        <w:t xml:space="preserve"> cu reducerea co</w:t>
      </w:r>
      <w:r w:rsidR="0061473C">
        <w:t>st</w:t>
      </w:r>
      <w:r w:rsidRPr="0061473C">
        <w:t>ului unui  leu colec</w:t>
      </w:r>
      <w:r w:rsidR="0061473C">
        <w:t>t</w:t>
      </w:r>
      <w:r w:rsidRPr="0061473C">
        <w:t>a</w:t>
      </w:r>
      <w:r w:rsidR="0061473C">
        <w:t>t</w:t>
      </w:r>
      <w:r w:rsidRPr="0061473C">
        <w:t>;</w:t>
      </w:r>
    </w:p>
    <w:p w14:paraId="08AAE35C" w14:textId="247F4275" w:rsidR="005D755B" w:rsidRPr="0061473C" w:rsidRDefault="005D755B" w:rsidP="00DB184E">
      <w:pPr>
        <w:pStyle w:val="Corptext"/>
        <w:numPr>
          <w:ilvl w:val="0"/>
          <w:numId w:val="23"/>
        </w:numPr>
        <w:tabs>
          <w:tab w:val="clear" w:pos="1080"/>
          <w:tab w:val="num" w:pos="720"/>
        </w:tabs>
        <w:suppressAutoHyphens/>
        <w:ind w:left="720"/>
        <w:jc w:val="left"/>
      </w:pPr>
      <w:r w:rsidRPr="0061473C">
        <w:t>Încurajarea conformării volun</w:t>
      </w:r>
      <w:r w:rsidR="0061473C">
        <w:t>t</w:t>
      </w:r>
      <w:r w:rsidRPr="0061473C">
        <w:t>are pen</w:t>
      </w:r>
      <w:r w:rsidR="0061473C">
        <w:t>t</w:t>
      </w:r>
      <w:r w:rsidRPr="0061473C">
        <w:t>ru a</w:t>
      </w:r>
      <w:r w:rsidR="0061473C">
        <w:t>s</w:t>
      </w:r>
      <w:r w:rsidRPr="0061473C">
        <w:t>igurarea unei colec</w:t>
      </w:r>
      <w:r w:rsidR="0061473C">
        <w:t>t</w:t>
      </w:r>
      <w:r w:rsidRPr="0061473C">
        <w:t>ări rapide, la co</w:t>
      </w:r>
      <w:r w:rsidR="0061473C">
        <w:t>st</w:t>
      </w:r>
      <w:r w:rsidRPr="0061473C">
        <w:t>uri redu</w:t>
      </w:r>
      <w:r w:rsidR="0061473C">
        <w:t>s</w:t>
      </w:r>
      <w:r w:rsidRPr="0061473C">
        <w:t>e;</w:t>
      </w:r>
    </w:p>
    <w:p w14:paraId="1EE0EF8E" w14:textId="17BA68B6" w:rsidR="005D755B" w:rsidRPr="0061473C" w:rsidRDefault="005D755B" w:rsidP="00DB184E">
      <w:pPr>
        <w:pStyle w:val="Corptext"/>
        <w:numPr>
          <w:ilvl w:val="0"/>
          <w:numId w:val="23"/>
        </w:numPr>
        <w:tabs>
          <w:tab w:val="clear" w:pos="1080"/>
          <w:tab w:val="num" w:pos="720"/>
        </w:tabs>
        <w:suppressAutoHyphens/>
        <w:ind w:left="720"/>
        <w:jc w:val="left"/>
      </w:pPr>
      <w:proofErr w:type="spellStart"/>
      <w:r w:rsidRPr="0061473C">
        <w:t>Cre</w:t>
      </w:r>
      <w:r w:rsidR="0061473C">
        <w:t>st</w:t>
      </w:r>
      <w:r w:rsidRPr="0061473C">
        <w:t>erea</w:t>
      </w:r>
      <w:proofErr w:type="spellEnd"/>
      <w:r w:rsidRPr="0061473C">
        <w:t xml:space="preserve"> </w:t>
      </w:r>
      <w:proofErr w:type="spellStart"/>
      <w:r w:rsidRPr="0061473C">
        <w:t>cali</w:t>
      </w:r>
      <w:r w:rsidR="0061473C">
        <w:t>t</w:t>
      </w:r>
      <w:r w:rsidRPr="0061473C">
        <w:t>ă</w:t>
      </w:r>
      <w:r w:rsidR="0061473C">
        <w:t>t</w:t>
      </w:r>
      <w:r w:rsidRPr="0061473C">
        <w:t>ii</w:t>
      </w:r>
      <w:proofErr w:type="spellEnd"/>
      <w:r w:rsidRPr="0061473C">
        <w:t xml:space="preserve"> </w:t>
      </w:r>
      <w:r w:rsidR="0061473C">
        <w:t>s</w:t>
      </w:r>
      <w:r w:rsidRPr="0061473C">
        <w:t>erviciilor că</w:t>
      </w:r>
      <w:r w:rsidR="0061473C">
        <w:t>t</w:t>
      </w:r>
      <w:r w:rsidRPr="0061473C">
        <w:t>re con</w:t>
      </w:r>
      <w:r w:rsidR="0061473C">
        <w:t>t</w:t>
      </w:r>
      <w:r w:rsidRPr="0061473C">
        <w:t>ribuabili;</w:t>
      </w:r>
    </w:p>
    <w:p w14:paraId="3652E33B" w14:textId="1E6B12BD" w:rsidR="005D755B" w:rsidRPr="0061473C" w:rsidRDefault="005D755B" w:rsidP="00DB184E">
      <w:pPr>
        <w:pStyle w:val="Corptext"/>
        <w:numPr>
          <w:ilvl w:val="0"/>
          <w:numId w:val="23"/>
        </w:numPr>
        <w:tabs>
          <w:tab w:val="clear" w:pos="1080"/>
          <w:tab w:val="num" w:pos="720"/>
        </w:tabs>
        <w:suppressAutoHyphens/>
        <w:ind w:left="720"/>
        <w:jc w:val="left"/>
      </w:pPr>
      <w:proofErr w:type="spellStart"/>
      <w:r w:rsidRPr="0061473C">
        <w:t>Cre</w:t>
      </w:r>
      <w:r w:rsidR="0061473C">
        <w:t>st</w:t>
      </w:r>
      <w:r w:rsidRPr="0061473C">
        <w:t>erea</w:t>
      </w:r>
      <w:proofErr w:type="spellEnd"/>
      <w:r w:rsidRPr="0061473C">
        <w:t xml:space="preserve"> eficien</w:t>
      </w:r>
      <w:r w:rsidR="0061473C">
        <w:t>t</w:t>
      </w:r>
      <w:r w:rsidRPr="0061473C">
        <w:t xml:space="preserve">ei </w:t>
      </w:r>
      <w:proofErr w:type="spellStart"/>
      <w:r w:rsidRPr="0061473C">
        <w:t>ac</w:t>
      </w:r>
      <w:r w:rsidR="0061473C">
        <w:t>t</w:t>
      </w:r>
      <w:r w:rsidRPr="0061473C">
        <w:t>ivi</w:t>
      </w:r>
      <w:r w:rsidR="0061473C">
        <w:t>t</w:t>
      </w:r>
      <w:r w:rsidRPr="0061473C">
        <w:t>ă</w:t>
      </w:r>
      <w:r w:rsidR="0061473C">
        <w:t>t</w:t>
      </w:r>
      <w:r w:rsidRPr="0061473C">
        <w:t>ii</w:t>
      </w:r>
      <w:proofErr w:type="spellEnd"/>
      <w:r w:rsidRPr="0061473C">
        <w:t xml:space="preserve"> de </w:t>
      </w:r>
      <w:proofErr w:type="spellStart"/>
      <w:r w:rsidRPr="0061473C">
        <w:t>in</w:t>
      </w:r>
      <w:r w:rsidR="0061473C">
        <w:t>s</w:t>
      </w:r>
      <w:r w:rsidRPr="0061473C">
        <w:t>pec</w:t>
      </w:r>
      <w:r w:rsidR="0061473C">
        <w:t>t</w:t>
      </w:r>
      <w:r w:rsidRPr="0061473C">
        <w:t>ie</w:t>
      </w:r>
      <w:proofErr w:type="spellEnd"/>
      <w:r w:rsidRPr="0061473C">
        <w:t xml:space="preserve"> fi</w:t>
      </w:r>
      <w:r w:rsidR="0061473C">
        <w:t>s</w:t>
      </w:r>
      <w:r w:rsidRPr="0061473C">
        <w:t>cală, a</w:t>
      </w:r>
      <w:r w:rsidR="0061473C">
        <w:t>t</w:t>
      </w:r>
      <w:r w:rsidRPr="0061473C">
        <w:t>â</w:t>
      </w:r>
      <w:r w:rsidR="0061473C">
        <w:t>t</w:t>
      </w:r>
      <w:r w:rsidRPr="0061473C">
        <w:t xml:space="preserve"> în comba</w:t>
      </w:r>
      <w:r w:rsidR="0061473C">
        <w:t>t</w:t>
      </w:r>
      <w:r w:rsidRPr="0061473C">
        <w:t>erea evaziunii fi</w:t>
      </w:r>
      <w:r w:rsidR="0061473C">
        <w:t>s</w:t>
      </w:r>
      <w:r w:rsidRPr="0061473C">
        <w:t>cale câ</w:t>
      </w:r>
      <w:r w:rsidR="0061473C">
        <w:t>t</w:t>
      </w:r>
      <w:r w:rsidRPr="0061473C">
        <w:t xml:space="preserve"> </w:t>
      </w:r>
      <w:r w:rsidR="0061473C">
        <w:t>s</w:t>
      </w:r>
      <w:r w:rsidRPr="0061473C">
        <w:t>i în prevenirea ace</w:t>
      </w:r>
      <w:r w:rsidR="0061473C">
        <w:t>st</w:t>
      </w:r>
      <w:r w:rsidRPr="0061473C">
        <w:t>eia;</w:t>
      </w:r>
    </w:p>
    <w:p w14:paraId="24E418F4" w14:textId="77777777" w:rsidR="005D755B" w:rsidRPr="0061473C" w:rsidRDefault="005D755B" w:rsidP="00DB184E">
      <w:pPr>
        <w:pStyle w:val="Corptext"/>
        <w:ind w:left="720"/>
      </w:pPr>
    </w:p>
    <w:p w14:paraId="5D9E0196" w14:textId="7F6780E6" w:rsidR="005D755B" w:rsidRPr="0061473C" w:rsidRDefault="005D755B" w:rsidP="00DB1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Ma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uri propu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e in vederea </w:t>
      </w:r>
      <w:proofErr w:type="spellStart"/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realizarii</w:t>
      </w:r>
      <w:proofErr w:type="spellEnd"/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programului de </w:t>
      </w:r>
      <w:proofErr w:type="spellStart"/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inca</w:t>
      </w:r>
      <w:r w:rsid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are</w:t>
      </w:r>
      <w:proofErr w:type="spellEnd"/>
      <w:r w:rsidRPr="006147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:</w:t>
      </w:r>
    </w:p>
    <w:p w14:paraId="11AFB322" w14:textId="77777777" w:rsidR="005D755B" w:rsidRPr="0061473C" w:rsidRDefault="005D755B" w:rsidP="00DB18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C77D873" w14:textId="6BD6A4C8" w:rsidR="005D755B" w:rsidRPr="0061473C" w:rsidRDefault="005D755B" w:rsidP="00DB1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pe linia </w:t>
      </w:r>
      <w:proofErr w:type="spellStart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conformarii</w:t>
      </w:r>
      <w:proofErr w:type="spellEnd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pla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</w:p>
    <w:p w14:paraId="3CB776FD" w14:textId="77777777" w:rsidR="005D755B" w:rsidRPr="0061473C" w:rsidRDefault="005D755B" w:rsidP="00DB18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55C9F20" w14:textId="23174A40" w:rsidR="005D755B" w:rsidRPr="0061473C" w:rsidRDefault="005D755B" w:rsidP="00DB184E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fi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cala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de cali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 de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impul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ion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rii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conformarii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la pla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obliga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fi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cale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elegerii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impozi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ului ca da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orie civic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14:paraId="2D5178F3" w14:textId="70F36AEF" w:rsidR="005D755B" w:rsidRPr="0061473C" w:rsidRDefault="0061473C" w:rsidP="00DB184E">
      <w:pPr>
        <w:numPr>
          <w:ilvl w:val="2"/>
          <w:numId w:val="24"/>
        </w:numPr>
        <w:tabs>
          <w:tab w:val="left" w:pos="1710"/>
        </w:tabs>
        <w:suppressAutoHyphens/>
        <w:spacing w:after="0" w:line="240" w:lineRule="auto"/>
        <w:ind w:left="20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e va con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a fiecare con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ribuabil in par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(in ordinea </w:t>
      </w:r>
      <w:proofErr w:type="spellStart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cre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oare</w:t>
      </w:r>
      <w:proofErr w:type="spellEnd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umelor declara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e) care nu a </w:t>
      </w:r>
      <w:proofErr w:type="spellStart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reu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a achi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la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caden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obliga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iile</w:t>
      </w:r>
      <w:proofErr w:type="spellEnd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declara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ive, pen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ru ai pune in vedere fap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ul ca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impune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faca</w:t>
      </w:r>
      <w:proofErr w:type="spellEnd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oa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e demer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urile nece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 in 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imp ca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mai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cur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po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ibil  in   vederea </w:t>
      </w:r>
      <w:proofErr w:type="spellStart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efec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uarii</w:t>
      </w:r>
      <w:proofErr w:type="spellEnd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pla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volun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proofErr w:type="spellStart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>re</w:t>
      </w:r>
      <w:proofErr w:type="spellEnd"/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buge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D755B"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999D274" w14:textId="1D89E8CF" w:rsidR="005D755B" w:rsidRPr="0061473C" w:rsidRDefault="005D755B" w:rsidP="00DB184E">
      <w:pPr>
        <w:numPr>
          <w:ilvl w:val="2"/>
          <w:numId w:val="24"/>
        </w:numPr>
        <w:tabs>
          <w:tab w:val="left" w:pos="1710"/>
        </w:tabs>
        <w:suppressAutoHyphens/>
        <w:spacing w:after="0" w:line="240" w:lineRule="auto"/>
        <w:ind w:left="20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ionarea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debi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orilor in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leg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ur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cu nece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achi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rii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egrale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in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ermen 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obliga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declara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 in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leg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ur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cu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con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ecin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ele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ce decurg din nere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pec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area ace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ui fap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</w:p>
    <w:p w14:paraId="0D2B6D42" w14:textId="77777777" w:rsidR="005D755B" w:rsidRPr="0061473C" w:rsidRDefault="005D755B" w:rsidP="00DB184E">
      <w:pPr>
        <w:tabs>
          <w:tab w:val="left" w:pos="1710"/>
        </w:tabs>
        <w:spacing w:after="0" w:line="240" w:lineRule="auto"/>
        <w:ind w:left="34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0B2A88" w14:textId="6AB8BB9E" w:rsidR="005D755B" w:rsidRPr="0061473C" w:rsidRDefault="005D755B" w:rsidP="00DB184E">
      <w:pPr>
        <w:tabs>
          <w:tab w:val="left" w:pos="1710"/>
        </w:tabs>
        <w:spacing w:after="0" w:line="240" w:lineRule="auto"/>
        <w:ind w:left="15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- eficien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izarea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ac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ivi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colec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are  prin implicarea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ac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ivi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pec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ie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fi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cala care vor proceda la impul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ionarea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inca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arilor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la buge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;</w:t>
      </w:r>
    </w:p>
    <w:p w14:paraId="056B8E08" w14:textId="77777777" w:rsidR="005D755B" w:rsidRPr="0061473C" w:rsidRDefault="005D755B" w:rsidP="00DB184E">
      <w:pPr>
        <w:tabs>
          <w:tab w:val="left" w:pos="1710"/>
        </w:tabs>
        <w:spacing w:after="0" w:line="240" w:lineRule="auto"/>
        <w:ind w:left="153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0A348E98" w14:textId="171D5682" w:rsidR="005D755B" w:rsidRPr="0061473C" w:rsidRDefault="005D755B" w:rsidP="00DB184E">
      <w:pPr>
        <w:tabs>
          <w:tab w:val="left" w:pos="1710"/>
        </w:tabs>
        <w:autoSpaceDE w:val="0"/>
        <w:spacing w:after="0" w:line="240" w:lineRule="auto"/>
        <w:ind w:left="15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- i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n vederea 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recuperarii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obliga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 pla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 da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ului de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in cazul 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or con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ribuabili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nu numai,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va 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ifica demer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urile legale in vederea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realizarii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or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ume, in primul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rand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avand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in vedere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recomandarile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facu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 conducerea ANAF, privind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indrumarea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con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ribuabililor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pre a op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 pen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ru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alonarea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umelor in cazul in care nu exi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 po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ibili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pla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or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ume, in caz con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rar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recurgandu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la aplicarea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uror formelor de execu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 in vederea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recuperarii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-un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imp 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mai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cur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obliga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fi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cale neachi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e;</w:t>
      </w:r>
    </w:p>
    <w:p w14:paraId="49E59D3D" w14:textId="77777777" w:rsidR="005D755B" w:rsidRPr="0061473C" w:rsidRDefault="005D755B" w:rsidP="00DB18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8CE13F7" w14:textId="77777777" w:rsidR="005D755B" w:rsidRPr="0061473C" w:rsidRDefault="005D755B" w:rsidP="00DB18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4E0B1C3" w14:textId="361EBC75" w:rsidR="005D755B" w:rsidRPr="0061473C" w:rsidRDefault="005D755B" w:rsidP="00DB1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pe linia </w:t>
      </w:r>
      <w:proofErr w:type="spellStart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recuperarii</w:t>
      </w:r>
      <w:proofErr w:type="spellEnd"/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ariera</w:t>
      </w:r>
      <w:r w:rsid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b/>
          <w:bCs/>
          <w:sz w:val="24"/>
          <w:szCs w:val="24"/>
          <w:lang w:val="ro-RO"/>
        </w:rPr>
        <w:t>elor</w:t>
      </w:r>
    </w:p>
    <w:p w14:paraId="1B10672D" w14:textId="77777777" w:rsidR="005D755B" w:rsidRPr="0061473C" w:rsidRDefault="005D755B" w:rsidP="00DB18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F52DAF3" w14:textId="65886AFA" w:rsidR="005D755B" w:rsidRPr="0061473C" w:rsidRDefault="005D755B" w:rsidP="00DB184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  <w:r w:rsidRPr="0061473C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ificarea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ac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iunilor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execu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are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ili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a, concomi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cu 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uirea m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urilor 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igura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orii;</w:t>
      </w:r>
    </w:p>
    <w:p w14:paraId="08A67F90" w14:textId="559F3CF4" w:rsidR="005D755B" w:rsidRPr="0061473C" w:rsidRDefault="005D755B" w:rsidP="00DB184E">
      <w:pPr>
        <w:numPr>
          <w:ilvl w:val="2"/>
          <w:numId w:val="20"/>
        </w:numPr>
        <w:tabs>
          <w:tab w:val="clear" w:pos="720"/>
          <w:tab w:val="num" w:pos="1440"/>
        </w:tabs>
        <w:suppressAutoHyphens/>
        <w:spacing w:after="0" w:line="240" w:lineRule="auto"/>
        <w:ind w:left="20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iden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ificarea bunurilor mobile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imobile in vederea </w:t>
      </w:r>
      <w:proofErr w:type="spellStart"/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eche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 valorificarea 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ora;</w:t>
      </w:r>
    </w:p>
    <w:p w14:paraId="76785E46" w14:textId="35E40613" w:rsidR="005D755B" w:rsidRPr="0061473C" w:rsidRDefault="005D755B" w:rsidP="00DB184E">
      <w:pPr>
        <w:numPr>
          <w:ilvl w:val="2"/>
          <w:numId w:val="20"/>
        </w:numPr>
        <w:tabs>
          <w:tab w:val="clear" w:pos="720"/>
          <w:tab w:val="num" w:pos="1440"/>
        </w:tabs>
        <w:suppressAutoHyphens/>
        <w:spacing w:after="0" w:line="240" w:lineRule="auto"/>
        <w:ind w:left="20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>iden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ificarea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clien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neinca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prin analiza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informa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furniza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de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debi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ori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din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declara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depu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(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declara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394)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 poprirea ace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ora;</w:t>
      </w:r>
    </w:p>
    <w:p w14:paraId="02C58EA8" w14:textId="0F528260" w:rsidR="005D755B" w:rsidRPr="0061473C" w:rsidRDefault="005D755B" w:rsidP="00DB184E">
      <w:pPr>
        <w:numPr>
          <w:ilvl w:val="2"/>
          <w:numId w:val="20"/>
        </w:numPr>
        <w:tabs>
          <w:tab w:val="clear" w:pos="720"/>
          <w:tab w:val="num" w:pos="1440"/>
        </w:tabs>
        <w:suppressAutoHyphens/>
        <w:autoSpaceDE w:val="0"/>
        <w:spacing w:after="0" w:line="240" w:lineRule="auto"/>
        <w:ind w:left="20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poprirea con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urilor bancare de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chi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 la al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banci</w:t>
      </w:r>
      <w:proofErr w:type="spellEnd"/>
    </w:p>
    <w:p w14:paraId="6FFE73CF" w14:textId="77777777" w:rsidR="005D755B" w:rsidRPr="0061473C" w:rsidRDefault="005D755B" w:rsidP="00DB184E">
      <w:pPr>
        <w:autoSpaceDE w:val="0"/>
        <w:spacing w:after="0" w:line="240" w:lineRule="auto"/>
        <w:ind w:left="225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ADAF8F" w14:textId="77614853" w:rsidR="005D755B" w:rsidRPr="0061473C" w:rsidRDefault="005D755B" w:rsidP="00DB184E">
      <w:pPr>
        <w:tabs>
          <w:tab w:val="left" w:pos="0"/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In caz de neconformare la pla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 a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obliga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buge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are, la expirarea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ermenului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prevazu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 lege de la comunicarea </w:t>
      </w:r>
      <w:proofErr w:type="spellStart"/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oma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va recurge de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inda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ran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mi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erea adre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elor de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infiin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area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popririlor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banci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re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er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</w:p>
    <w:p w14:paraId="1534C5F6" w14:textId="77777777" w:rsidR="005D755B" w:rsidRPr="0061473C" w:rsidRDefault="005D755B" w:rsidP="00DB184E">
      <w:pPr>
        <w:tabs>
          <w:tab w:val="left" w:pos="0"/>
          <w:tab w:val="left" w:pos="1710"/>
        </w:tabs>
        <w:spacing w:after="0" w:line="240" w:lineRule="auto"/>
        <w:ind w:left="81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9B2D02" w14:textId="5D96FB06" w:rsidR="005D755B" w:rsidRPr="0061473C" w:rsidRDefault="005D755B" w:rsidP="00DB184E">
      <w:pPr>
        <w:tabs>
          <w:tab w:val="left" w:pos="0"/>
          <w:tab w:val="left" w:pos="171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lastRenderedPageBreak/>
        <w:t xml:space="preserve">    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 va proceda la 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erogarea bazelor de da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 afla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 la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di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pozi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noa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ra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, re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pec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iv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 vor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olici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uror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ce au organiza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 regi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re publice privind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eviden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ierea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bunurilor,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informa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privind po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ibile bunuri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de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inu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re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ocie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in vederea di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punerii de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eche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re in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copul 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garan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arii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obliga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iilor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pla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 da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ora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 neachi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 cu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garan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reale in cazul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epuizarii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uror ma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urilor de execu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are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ili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prevazu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lege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fara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rezul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 va recurge la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ocmirea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do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arelor de 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olvabili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 ;</w:t>
      </w:r>
    </w:p>
    <w:p w14:paraId="701A79DE" w14:textId="77777777" w:rsidR="005D755B" w:rsidRPr="0061473C" w:rsidRDefault="005D755B" w:rsidP="00DB184E">
      <w:pPr>
        <w:tabs>
          <w:tab w:val="left" w:pos="0"/>
          <w:tab w:val="left" w:pos="171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C2392D" w14:textId="084DE226" w:rsidR="005D755B" w:rsidRPr="0061473C" w:rsidRDefault="005D755B" w:rsidP="00DB184E">
      <w:pPr>
        <w:suppressAutoHyphens/>
        <w:autoSpaceDE w:val="0"/>
        <w:spacing w:after="0" w:line="240" w:lineRule="auto"/>
        <w:ind w:left="8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-  luarea m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urilor nece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are in cazul ariera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elor cu vechime, pen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ru care exi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 ri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cul pre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crierii, in vederea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abilirii cu cer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udine a carac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erului recuperabil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au nerecuperabil al ace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ora;</w:t>
      </w:r>
    </w:p>
    <w:p w14:paraId="3018532F" w14:textId="7F9AA52D" w:rsidR="005D755B" w:rsidRPr="0061473C" w:rsidRDefault="005D755B" w:rsidP="00DB184E">
      <w:pPr>
        <w:suppressAutoHyphens/>
        <w:autoSpaceDE w:val="0"/>
        <w:spacing w:after="0" w:line="240" w:lineRule="auto"/>
        <w:ind w:left="8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- finalizarea ca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mai urgen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 procedurii de de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chidere a 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olven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ei pen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ru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crean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ele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incer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inregi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14:paraId="303BF1C4" w14:textId="314C1C99" w:rsidR="005D755B" w:rsidRPr="0061473C" w:rsidRDefault="005D755B" w:rsidP="00DB184E">
      <w:pPr>
        <w:suppressAutoHyphens/>
        <w:autoSpaceDE w:val="0"/>
        <w:spacing w:after="0" w:line="240" w:lineRule="auto"/>
        <w:ind w:left="8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proofErr w:type="spellStart"/>
      <w:r w:rsidRPr="0061473C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ocmirea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do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arelor privind declararea </w:t>
      </w:r>
      <w:proofErr w:type="spellStart"/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arii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de 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olvabili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 in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olven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a, in </w:t>
      </w:r>
      <w:proofErr w:type="spellStart"/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in care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 con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 ca ma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urile de execu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ili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a au fo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 xml:space="preserve"> epuiza</w:t>
      </w:r>
      <w:r w:rsidR="0061473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sz w:val="24"/>
          <w:szCs w:val="24"/>
          <w:lang w:val="ro-RO"/>
        </w:rPr>
        <w:t>e;</w:t>
      </w:r>
    </w:p>
    <w:p w14:paraId="06B6AED1" w14:textId="0E8040AA" w:rsidR="005D755B" w:rsidRPr="0061473C" w:rsidRDefault="005D755B" w:rsidP="00DB184E">
      <w:pPr>
        <w:suppressAutoHyphens/>
        <w:autoSpaceDE w:val="0"/>
        <w:spacing w:after="0" w:line="240" w:lineRule="auto"/>
        <w:ind w:left="8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- 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ragerea </w:t>
      </w:r>
      <w:proofErr w:type="spellStart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ra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punderii</w:t>
      </w:r>
      <w:proofErr w:type="spellEnd"/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olidare la pla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 a per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oanelor care au cauza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area de in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s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olvabili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="0061473C">
        <w:rPr>
          <w:rFonts w:ascii="Times New Roman" w:hAnsi="Times New Roman" w:cs="Times New Roman"/>
          <w:iCs/>
          <w:sz w:val="24"/>
          <w:szCs w:val="24"/>
          <w:lang w:val="ro-RO"/>
        </w:rPr>
        <w:t>t</w:t>
      </w:r>
      <w:r w:rsidRPr="0061473C">
        <w:rPr>
          <w:rFonts w:ascii="Times New Roman" w:hAnsi="Times New Roman" w:cs="Times New Roman"/>
          <w:iCs/>
          <w:sz w:val="24"/>
          <w:szCs w:val="24"/>
          <w:lang w:val="ro-RO"/>
        </w:rPr>
        <w:t>e.</w:t>
      </w:r>
    </w:p>
    <w:p w14:paraId="295D4DC3" w14:textId="77777777" w:rsidR="005D755B" w:rsidRPr="0061473C" w:rsidRDefault="005D755B" w:rsidP="00DB184E">
      <w:pPr>
        <w:pStyle w:val="Corptext"/>
        <w:ind w:left="360"/>
      </w:pPr>
      <w:r w:rsidRPr="0061473C">
        <w:rPr>
          <w:b/>
          <w:bCs/>
          <w:i/>
          <w:iCs/>
        </w:rPr>
        <w:t xml:space="preserve">                  </w:t>
      </w:r>
    </w:p>
    <w:p w14:paraId="7B7CF067" w14:textId="77777777" w:rsidR="005D755B" w:rsidRPr="0061473C" w:rsidRDefault="005D755B" w:rsidP="00DB184E">
      <w:pPr>
        <w:pStyle w:val="Corptext"/>
        <w:ind w:left="360"/>
        <w:rPr>
          <w:b/>
          <w:bCs/>
          <w:i/>
          <w:iCs/>
        </w:rPr>
      </w:pPr>
    </w:p>
    <w:p w14:paraId="031F92F6" w14:textId="6F1B79C1" w:rsidR="005D755B" w:rsidRPr="0061473C" w:rsidRDefault="0061473C" w:rsidP="00DB184E">
      <w:pPr>
        <w:pStyle w:val="Corptext"/>
        <w:jc w:val="center"/>
      </w:pPr>
      <w:proofErr w:type="spellStart"/>
      <w:r>
        <w:rPr>
          <w:b/>
          <w:bCs/>
          <w:i/>
          <w:iCs/>
        </w:rPr>
        <w:t>S</w:t>
      </w:r>
      <w:r w:rsidR="005D755B" w:rsidRPr="0061473C">
        <w:rPr>
          <w:b/>
          <w:bCs/>
          <w:i/>
          <w:iCs/>
        </w:rPr>
        <w:t>ef</w:t>
      </w:r>
      <w:proofErr w:type="spellEnd"/>
      <w:r w:rsidR="005D755B" w:rsidRPr="0061473C">
        <w:rPr>
          <w:b/>
          <w:bCs/>
          <w:i/>
          <w:iCs/>
        </w:rPr>
        <w:t xml:space="preserve"> </w:t>
      </w:r>
      <w:proofErr w:type="spellStart"/>
      <w:r w:rsidR="005D755B" w:rsidRPr="0061473C">
        <w:rPr>
          <w:b/>
          <w:bCs/>
          <w:i/>
          <w:iCs/>
        </w:rPr>
        <w:t>Admini</w:t>
      </w:r>
      <w:r>
        <w:rPr>
          <w:b/>
          <w:bCs/>
          <w:i/>
          <w:iCs/>
        </w:rPr>
        <w:t>st</w:t>
      </w:r>
      <w:r w:rsidR="005D755B" w:rsidRPr="0061473C">
        <w:rPr>
          <w:b/>
          <w:bCs/>
          <w:i/>
          <w:iCs/>
        </w:rPr>
        <w:t>ra</w:t>
      </w:r>
      <w:r>
        <w:rPr>
          <w:b/>
          <w:bCs/>
          <w:i/>
          <w:iCs/>
        </w:rPr>
        <w:t>t</w:t>
      </w:r>
      <w:r w:rsidR="005D755B" w:rsidRPr="0061473C">
        <w:rPr>
          <w:b/>
          <w:bCs/>
          <w:i/>
          <w:iCs/>
        </w:rPr>
        <w:t>ie</w:t>
      </w:r>
      <w:proofErr w:type="spellEnd"/>
      <w:r w:rsidR="005D755B" w:rsidRPr="0061473C">
        <w:rPr>
          <w:b/>
          <w:bCs/>
          <w:i/>
          <w:iCs/>
        </w:rPr>
        <w:t xml:space="preserve">  - A.J.F.P. Cova</w:t>
      </w:r>
      <w:r>
        <w:rPr>
          <w:b/>
          <w:bCs/>
          <w:i/>
          <w:iCs/>
        </w:rPr>
        <w:t>s</w:t>
      </w:r>
      <w:r w:rsidR="005D755B" w:rsidRPr="0061473C">
        <w:rPr>
          <w:b/>
          <w:bCs/>
          <w:i/>
          <w:iCs/>
        </w:rPr>
        <w:t>na</w:t>
      </w:r>
    </w:p>
    <w:p w14:paraId="6D559E70" w14:textId="5CF71650" w:rsidR="005D755B" w:rsidRPr="0061473C" w:rsidRDefault="005D755B" w:rsidP="00DB184E">
      <w:pPr>
        <w:pStyle w:val="Corptext"/>
        <w:jc w:val="center"/>
      </w:pPr>
      <w:r w:rsidRPr="0061473C">
        <w:rPr>
          <w:b/>
          <w:bCs/>
          <w:i/>
          <w:iCs/>
        </w:rPr>
        <w:t>Ambru</w:t>
      </w:r>
      <w:r w:rsidR="0061473C">
        <w:rPr>
          <w:b/>
          <w:bCs/>
          <w:i/>
          <w:iCs/>
        </w:rPr>
        <w:t>s</w:t>
      </w:r>
      <w:r w:rsidRPr="0061473C">
        <w:rPr>
          <w:b/>
          <w:bCs/>
          <w:i/>
          <w:iCs/>
        </w:rPr>
        <w:t xml:space="preserve"> A</w:t>
      </w:r>
      <w:r w:rsidR="0061473C">
        <w:rPr>
          <w:b/>
          <w:bCs/>
          <w:i/>
          <w:iCs/>
        </w:rPr>
        <w:t>tt</w:t>
      </w:r>
      <w:r w:rsidRPr="0061473C">
        <w:rPr>
          <w:b/>
          <w:bCs/>
          <w:i/>
          <w:iCs/>
        </w:rPr>
        <w:t>ila</w:t>
      </w:r>
    </w:p>
    <w:p w14:paraId="08AC1BF0" w14:textId="77777777" w:rsidR="005D755B" w:rsidRPr="0061473C" w:rsidRDefault="005D755B" w:rsidP="00DB184E">
      <w:pPr>
        <w:pStyle w:val="Corptext"/>
        <w:rPr>
          <w:b/>
          <w:bCs/>
          <w:i/>
          <w:iCs/>
        </w:rPr>
      </w:pPr>
    </w:p>
    <w:p w14:paraId="4DB88A4C" w14:textId="77777777" w:rsidR="005D755B" w:rsidRPr="0061473C" w:rsidRDefault="005D755B" w:rsidP="00DB184E">
      <w:pPr>
        <w:pStyle w:val="Corptext"/>
        <w:rPr>
          <w:b/>
          <w:bCs/>
          <w:i/>
          <w:iCs/>
        </w:rPr>
      </w:pPr>
    </w:p>
    <w:p w14:paraId="3B9E63B8" w14:textId="77777777" w:rsidR="005D755B" w:rsidRPr="0061473C" w:rsidRDefault="005D755B" w:rsidP="00DB184E">
      <w:pPr>
        <w:pStyle w:val="Corptext"/>
        <w:rPr>
          <w:b/>
          <w:bCs/>
          <w:i/>
          <w:iCs/>
        </w:rPr>
      </w:pPr>
    </w:p>
    <w:p w14:paraId="46646914" w14:textId="77777777" w:rsidR="005D755B" w:rsidRPr="0061473C" w:rsidRDefault="005D755B" w:rsidP="00DB184E">
      <w:pPr>
        <w:pStyle w:val="Corptext"/>
        <w:rPr>
          <w:b/>
          <w:bCs/>
          <w:i/>
          <w:iCs/>
        </w:rPr>
      </w:pPr>
    </w:p>
    <w:p w14:paraId="151FF8F0" w14:textId="77777777" w:rsidR="005D755B" w:rsidRPr="0061473C" w:rsidRDefault="005D755B" w:rsidP="00DB184E">
      <w:pPr>
        <w:pStyle w:val="Corptext"/>
        <w:rPr>
          <w:b/>
          <w:bCs/>
          <w:i/>
          <w:iCs/>
        </w:rPr>
      </w:pPr>
    </w:p>
    <w:p w14:paraId="0C3C6DF7" w14:textId="055349EB" w:rsidR="00395026" w:rsidRPr="0061473C" w:rsidRDefault="00395026" w:rsidP="00DB1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7475DC9" w14:textId="37E5E8AC" w:rsidR="00395026" w:rsidRPr="0061473C" w:rsidRDefault="00395026" w:rsidP="00DB1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A1BE39B" w14:textId="77777777" w:rsidR="00395026" w:rsidRPr="0061473C" w:rsidRDefault="00395026" w:rsidP="00DB1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6D1A63" w14:textId="77777777" w:rsidR="007737C2" w:rsidRPr="0061473C" w:rsidRDefault="007737C2" w:rsidP="00DB1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7737C2" w:rsidRPr="0061473C" w:rsidSect="00935EDF"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F5C8" w14:textId="77777777" w:rsidR="007E4C2C" w:rsidRDefault="007E4C2C" w:rsidP="00A61211">
      <w:pPr>
        <w:spacing w:after="0" w:line="240" w:lineRule="auto"/>
      </w:pPr>
      <w:r>
        <w:separator/>
      </w:r>
    </w:p>
  </w:endnote>
  <w:endnote w:type="continuationSeparator" w:id="0">
    <w:p w14:paraId="6790C85D" w14:textId="77777777" w:rsidR="007E4C2C" w:rsidRDefault="007E4C2C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1B64" w14:textId="77777777" w:rsidR="007E4C2C" w:rsidRDefault="007E4C2C" w:rsidP="00A61211">
      <w:pPr>
        <w:spacing w:after="0" w:line="240" w:lineRule="auto"/>
      </w:pPr>
      <w:r>
        <w:separator/>
      </w:r>
    </w:p>
  </w:footnote>
  <w:footnote w:type="continuationSeparator" w:id="0">
    <w:p w14:paraId="091F8C8A" w14:textId="77777777" w:rsidR="007E4C2C" w:rsidRDefault="007E4C2C" w:rsidP="00A6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72"/>
        </w:tabs>
        <w:ind w:left="-1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72"/>
        </w:tabs>
        <w:ind w:left="-1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72"/>
        </w:tabs>
        <w:ind w:left="-1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72"/>
        </w:tabs>
        <w:ind w:left="-1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72"/>
        </w:tabs>
        <w:ind w:left="-1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72"/>
        </w:tabs>
        <w:ind w:left="-1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72"/>
        </w:tabs>
        <w:ind w:left="-1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72"/>
        </w:tabs>
        <w:ind w:left="-1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72"/>
        </w:tabs>
        <w:ind w:left="-17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002A7B37"/>
    <w:multiLevelType w:val="singleLevel"/>
    <w:tmpl w:val="8A86D2E4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4" w15:restartNumberingAfterBreak="0">
    <w:nsid w:val="025227B9"/>
    <w:multiLevelType w:val="hybridMultilevel"/>
    <w:tmpl w:val="B73E7436"/>
    <w:lvl w:ilvl="0" w:tplc="65B2CA4E">
      <w:start w:val="1"/>
      <w:numFmt w:val="decimal"/>
      <w:lvlText w:val="%1.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32665A5"/>
    <w:multiLevelType w:val="hybridMultilevel"/>
    <w:tmpl w:val="DA740CB6"/>
    <w:lvl w:ilvl="0" w:tplc="D8827A6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060B0868"/>
    <w:multiLevelType w:val="hybridMultilevel"/>
    <w:tmpl w:val="A5228A7E"/>
    <w:lvl w:ilvl="0" w:tplc="85660B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0A62EB"/>
    <w:multiLevelType w:val="hybridMultilevel"/>
    <w:tmpl w:val="DFAC458C"/>
    <w:lvl w:ilvl="0" w:tplc="774E57B2">
      <w:start w:val="4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112F7D14"/>
    <w:multiLevelType w:val="hybridMultilevel"/>
    <w:tmpl w:val="61C2ABCC"/>
    <w:lvl w:ilvl="0" w:tplc="BB22BC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F06CB7"/>
    <w:multiLevelType w:val="hybridMultilevel"/>
    <w:tmpl w:val="AD3C4A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67C4904"/>
    <w:multiLevelType w:val="hybridMultilevel"/>
    <w:tmpl w:val="1E260A7E"/>
    <w:lvl w:ilvl="0" w:tplc="FAAC4FF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7693EAB"/>
    <w:multiLevelType w:val="hybridMultilevel"/>
    <w:tmpl w:val="D98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DF7577"/>
    <w:multiLevelType w:val="hybridMultilevel"/>
    <w:tmpl w:val="3F02A9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2C532B3F"/>
    <w:multiLevelType w:val="hybridMultilevel"/>
    <w:tmpl w:val="956CFD32"/>
    <w:lvl w:ilvl="0" w:tplc="0FD84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D39261C"/>
    <w:multiLevelType w:val="hybridMultilevel"/>
    <w:tmpl w:val="319ED61C"/>
    <w:lvl w:ilvl="0" w:tplc="FF9CB4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3F0951"/>
    <w:multiLevelType w:val="hybridMultilevel"/>
    <w:tmpl w:val="24FC59D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28E3345"/>
    <w:multiLevelType w:val="hybridMultilevel"/>
    <w:tmpl w:val="D054AFA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C3CAA4B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33700235"/>
    <w:multiLevelType w:val="singleLevel"/>
    <w:tmpl w:val="12D4CFD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8" w15:restartNumberingAfterBreak="0">
    <w:nsid w:val="35F2436C"/>
    <w:multiLevelType w:val="hybridMultilevel"/>
    <w:tmpl w:val="04F8E8D8"/>
    <w:lvl w:ilvl="0" w:tplc="D312E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DB70E6"/>
    <w:multiLevelType w:val="hybridMultilevel"/>
    <w:tmpl w:val="D102E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116A87"/>
    <w:multiLevelType w:val="hybridMultilevel"/>
    <w:tmpl w:val="107E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F240D3"/>
    <w:multiLevelType w:val="multilevel"/>
    <w:tmpl w:val="F30CB5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Garamond" w:hAnsi="Garamond" w:cs="Tahoma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Garamond" w:hAnsi="Garamond" w:cs="Tahoma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Garamond" w:hAnsi="Garamond" w:cs="Tahoma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Garamond" w:hAnsi="Garamond" w:cs="Tahoma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Garamond" w:hAnsi="Garamond" w:cs="Tahoma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Garamond" w:hAnsi="Garamond" w:cs="Tahoma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Garamond" w:hAnsi="Garamond" w:cs="Tahoma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Garamond" w:hAnsi="Garamond" w:cs="Tahoma" w:hint="default"/>
        <w:sz w:val="28"/>
      </w:rPr>
    </w:lvl>
  </w:abstractNum>
  <w:abstractNum w:abstractNumId="52" w15:restartNumberingAfterBreak="0">
    <w:nsid w:val="468B11F4"/>
    <w:multiLevelType w:val="hybridMultilevel"/>
    <w:tmpl w:val="A95CA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02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74402A"/>
    <w:multiLevelType w:val="hybridMultilevel"/>
    <w:tmpl w:val="9ABE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62754D"/>
    <w:multiLevelType w:val="multilevel"/>
    <w:tmpl w:val="BF4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5462D9A"/>
    <w:multiLevelType w:val="hybridMultilevel"/>
    <w:tmpl w:val="ABD2415C"/>
    <w:lvl w:ilvl="0" w:tplc="13F01D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DC6216"/>
    <w:multiLevelType w:val="hybridMultilevel"/>
    <w:tmpl w:val="7C80BD34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8350DC"/>
    <w:multiLevelType w:val="hybridMultilevel"/>
    <w:tmpl w:val="7EA8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9236C5"/>
    <w:multiLevelType w:val="multilevel"/>
    <w:tmpl w:val="F7C01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1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3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328" w:hanging="1800"/>
      </w:pPr>
      <w:rPr>
        <w:rFonts w:hint="default"/>
        <w:b/>
      </w:rPr>
    </w:lvl>
  </w:abstractNum>
  <w:abstractNum w:abstractNumId="59" w15:restartNumberingAfterBreak="0">
    <w:nsid w:val="5F877E89"/>
    <w:multiLevelType w:val="hybridMultilevel"/>
    <w:tmpl w:val="59545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43519C"/>
    <w:multiLevelType w:val="hybridMultilevel"/>
    <w:tmpl w:val="389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0301F1"/>
    <w:multiLevelType w:val="multilevel"/>
    <w:tmpl w:val="52949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6C3B5727"/>
    <w:multiLevelType w:val="hybridMultilevel"/>
    <w:tmpl w:val="369C903E"/>
    <w:lvl w:ilvl="0" w:tplc="0A42F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F83120"/>
    <w:multiLevelType w:val="hybridMultilevel"/>
    <w:tmpl w:val="92BE2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0CDC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3E2E12"/>
    <w:multiLevelType w:val="hybridMultilevel"/>
    <w:tmpl w:val="5628B48A"/>
    <w:lvl w:ilvl="0" w:tplc="D32E4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EAB66DF"/>
    <w:multiLevelType w:val="hybridMultilevel"/>
    <w:tmpl w:val="FA56551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6" w15:restartNumberingAfterBreak="0">
    <w:nsid w:val="70095F5F"/>
    <w:multiLevelType w:val="hybridMultilevel"/>
    <w:tmpl w:val="A05EE4C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7" w15:restartNumberingAfterBreak="0">
    <w:nsid w:val="72336542"/>
    <w:multiLevelType w:val="hybridMultilevel"/>
    <w:tmpl w:val="A9443BCA"/>
    <w:lvl w:ilvl="0" w:tplc="0FD84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CB74002"/>
    <w:multiLevelType w:val="hybridMultilevel"/>
    <w:tmpl w:val="90D4BB4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058627229">
    <w:abstractNumId w:val="68"/>
  </w:num>
  <w:num w:numId="2" w16cid:durableId="1750466779">
    <w:abstractNumId w:val="52"/>
  </w:num>
  <w:num w:numId="3" w16cid:durableId="1876962864">
    <w:abstractNumId w:val="69"/>
  </w:num>
  <w:num w:numId="4" w16cid:durableId="413011889">
    <w:abstractNumId w:val="65"/>
  </w:num>
  <w:num w:numId="5" w16cid:durableId="768503807">
    <w:abstractNumId w:val="46"/>
  </w:num>
  <w:num w:numId="6" w16cid:durableId="1738867776">
    <w:abstractNumId w:val="33"/>
  </w:num>
  <w:num w:numId="7" w16cid:durableId="417555756">
    <w:abstractNumId w:val="38"/>
  </w:num>
  <w:num w:numId="8" w16cid:durableId="204030324">
    <w:abstractNumId w:val="51"/>
  </w:num>
  <w:num w:numId="9" w16cid:durableId="1748500737">
    <w:abstractNumId w:val="55"/>
  </w:num>
  <w:num w:numId="10" w16cid:durableId="648091769">
    <w:abstractNumId w:val="64"/>
  </w:num>
  <w:num w:numId="11" w16cid:durableId="1293438077">
    <w:abstractNumId w:val="58"/>
  </w:num>
  <w:num w:numId="12" w16cid:durableId="715467338">
    <w:abstractNumId w:val="61"/>
  </w:num>
  <w:num w:numId="13" w16cid:durableId="363216894">
    <w:abstractNumId w:val="59"/>
  </w:num>
  <w:num w:numId="14" w16cid:durableId="767313042">
    <w:abstractNumId w:val="62"/>
  </w:num>
  <w:num w:numId="15" w16cid:durableId="1372992578">
    <w:abstractNumId w:val="47"/>
  </w:num>
  <w:num w:numId="16" w16cid:durableId="108285373">
    <w:abstractNumId w:val="63"/>
  </w:num>
  <w:num w:numId="17" w16cid:durableId="304235860">
    <w:abstractNumId w:val="42"/>
  </w:num>
  <w:num w:numId="18" w16cid:durableId="1739278504">
    <w:abstractNumId w:val="1"/>
  </w:num>
  <w:num w:numId="19" w16cid:durableId="494145332">
    <w:abstractNumId w:val="2"/>
  </w:num>
  <w:num w:numId="20" w16cid:durableId="1586644992">
    <w:abstractNumId w:val="3"/>
  </w:num>
  <w:num w:numId="21" w16cid:durableId="1686637761">
    <w:abstractNumId w:val="4"/>
  </w:num>
  <w:num w:numId="22" w16cid:durableId="1836845497">
    <w:abstractNumId w:val="5"/>
  </w:num>
  <w:num w:numId="23" w16cid:durableId="585042145">
    <w:abstractNumId w:val="7"/>
  </w:num>
  <w:num w:numId="24" w16cid:durableId="1212841619">
    <w:abstractNumId w:val="8"/>
  </w:num>
  <w:num w:numId="25" w16cid:durableId="843400593">
    <w:abstractNumId w:val="9"/>
  </w:num>
  <w:num w:numId="26" w16cid:durableId="454256693">
    <w:abstractNumId w:val="10"/>
  </w:num>
  <w:num w:numId="27" w16cid:durableId="392122472">
    <w:abstractNumId w:val="11"/>
  </w:num>
  <w:num w:numId="28" w16cid:durableId="1912350449">
    <w:abstractNumId w:val="12"/>
  </w:num>
  <w:num w:numId="29" w16cid:durableId="830755084">
    <w:abstractNumId w:val="56"/>
  </w:num>
  <w:num w:numId="30" w16cid:durableId="132066558">
    <w:abstractNumId w:val="39"/>
  </w:num>
  <w:num w:numId="31" w16cid:durableId="1202859064">
    <w:abstractNumId w:val="43"/>
  </w:num>
  <w:num w:numId="32" w16cid:durableId="336003800">
    <w:abstractNumId w:val="67"/>
  </w:num>
  <w:num w:numId="33" w16cid:durableId="1308587944">
    <w:abstractNumId w:val="45"/>
  </w:num>
  <w:num w:numId="34" w16cid:durableId="1205823259">
    <w:abstractNumId w:val="54"/>
  </w:num>
  <w:num w:numId="35" w16cid:durableId="1083799390">
    <w:abstractNumId w:val="41"/>
  </w:num>
  <w:num w:numId="36" w16cid:durableId="376442374">
    <w:abstractNumId w:val="50"/>
  </w:num>
  <w:num w:numId="37" w16cid:durableId="588001414">
    <w:abstractNumId w:val="57"/>
  </w:num>
  <w:num w:numId="38" w16cid:durableId="1360617993">
    <w:abstractNumId w:val="53"/>
  </w:num>
  <w:num w:numId="39" w16cid:durableId="1301155574">
    <w:abstractNumId w:val="49"/>
  </w:num>
  <w:num w:numId="40" w16cid:durableId="896016900">
    <w:abstractNumId w:val="44"/>
  </w:num>
  <w:num w:numId="41" w16cid:durableId="5238586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42719309">
    <w:abstractNumId w:val="36"/>
  </w:num>
  <w:num w:numId="43" w16cid:durableId="449596160">
    <w:abstractNumId w:val="40"/>
  </w:num>
  <w:num w:numId="44" w16cid:durableId="1978102797">
    <w:abstractNumId w:val="37"/>
  </w:num>
  <w:num w:numId="45" w16cid:durableId="211356597">
    <w:abstractNumId w:val="48"/>
  </w:num>
  <w:num w:numId="46" w16cid:durableId="1288926178">
    <w:abstractNumId w:val="35"/>
  </w:num>
  <w:num w:numId="47" w16cid:durableId="1222325621">
    <w:abstractNumId w:val="66"/>
  </w:num>
  <w:num w:numId="48" w16cid:durableId="2131624287">
    <w:abstractNumId w:val="60"/>
  </w:num>
  <w:num w:numId="49" w16cid:durableId="686716555">
    <w:abstractNumId w:val="0"/>
  </w:num>
  <w:num w:numId="50" w16cid:durableId="2567130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32E5"/>
    <w:rsid w:val="000035EA"/>
    <w:rsid w:val="000052E0"/>
    <w:rsid w:val="00011AC6"/>
    <w:rsid w:val="00017CA2"/>
    <w:rsid w:val="00021851"/>
    <w:rsid w:val="0002276A"/>
    <w:rsid w:val="00024034"/>
    <w:rsid w:val="000246B9"/>
    <w:rsid w:val="000332FF"/>
    <w:rsid w:val="00036A0C"/>
    <w:rsid w:val="00037312"/>
    <w:rsid w:val="00040DB9"/>
    <w:rsid w:val="0004643D"/>
    <w:rsid w:val="0004712A"/>
    <w:rsid w:val="000523F0"/>
    <w:rsid w:val="00053712"/>
    <w:rsid w:val="00054496"/>
    <w:rsid w:val="00065FB6"/>
    <w:rsid w:val="00066CA3"/>
    <w:rsid w:val="00073654"/>
    <w:rsid w:val="00080591"/>
    <w:rsid w:val="000832E2"/>
    <w:rsid w:val="00087E99"/>
    <w:rsid w:val="00097FE4"/>
    <w:rsid w:val="000A591F"/>
    <w:rsid w:val="000A7DE7"/>
    <w:rsid w:val="000B662E"/>
    <w:rsid w:val="000C4978"/>
    <w:rsid w:val="000C4DBD"/>
    <w:rsid w:val="000C6A0F"/>
    <w:rsid w:val="000D2783"/>
    <w:rsid w:val="000E32E3"/>
    <w:rsid w:val="000E4983"/>
    <w:rsid w:val="000E4CF6"/>
    <w:rsid w:val="000E599F"/>
    <w:rsid w:val="000E6C0E"/>
    <w:rsid w:val="000F31B8"/>
    <w:rsid w:val="000F7F7D"/>
    <w:rsid w:val="00103B31"/>
    <w:rsid w:val="00117ED3"/>
    <w:rsid w:val="00122236"/>
    <w:rsid w:val="00131884"/>
    <w:rsid w:val="00137EFC"/>
    <w:rsid w:val="001406C7"/>
    <w:rsid w:val="001432A5"/>
    <w:rsid w:val="00147249"/>
    <w:rsid w:val="001479A2"/>
    <w:rsid w:val="00154E4A"/>
    <w:rsid w:val="00156BD5"/>
    <w:rsid w:val="0016266B"/>
    <w:rsid w:val="00164A38"/>
    <w:rsid w:val="00171416"/>
    <w:rsid w:val="00171968"/>
    <w:rsid w:val="00174E29"/>
    <w:rsid w:val="0017629A"/>
    <w:rsid w:val="00184DE1"/>
    <w:rsid w:val="00186AAF"/>
    <w:rsid w:val="00191E58"/>
    <w:rsid w:val="001937A8"/>
    <w:rsid w:val="001A2F1B"/>
    <w:rsid w:val="001A300B"/>
    <w:rsid w:val="001A425B"/>
    <w:rsid w:val="001A4EEF"/>
    <w:rsid w:val="001A66AD"/>
    <w:rsid w:val="001C4528"/>
    <w:rsid w:val="001D1112"/>
    <w:rsid w:val="001D1BC7"/>
    <w:rsid w:val="001D289B"/>
    <w:rsid w:val="001D3E35"/>
    <w:rsid w:val="001D5957"/>
    <w:rsid w:val="001E6BEC"/>
    <w:rsid w:val="001F4A48"/>
    <w:rsid w:val="001F6F2F"/>
    <w:rsid w:val="002012A2"/>
    <w:rsid w:val="002055E0"/>
    <w:rsid w:val="00205C04"/>
    <w:rsid w:val="00212950"/>
    <w:rsid w:val="0022338B"/>
    <w:rsid w:val="00225902"/>
    <w:rsid w:val="002259D0"/>
    <w:rsid w:val="00227A0E"/>
    <w:rsid w:val="00236083"/>
    <w:rsid w:val="00245DE0"/>
    <w:rsid w:val="002565E2"/>
    <w:rsid w:val="00265023"/>
    <w:rsid w:val="00273616"/>
    <w:rsid w:val="00287ED0"/>
    <w:rsid w:val="00291710"/>
    <w:rsid w:val="00294C92"/>
    <w:rsid w:val="002A2411"/>
    <w:rsid w:val="002B328D"/>
    <w:rsid w:val="002D5CDC"/>
    <w:rsid w:val="002D6C0D"/>
    <w:rsid w:val="002D74A3"/>
    <w:rsid w:val="002E2A90"/>
    <w:rsid w:val="002E66E1"/>
    <w:rsid w:val="002E689E"/>
    <w:rsid w:val="002F05AA"/>
    <w:rsid w:val="00301505"/>
    <w:rsid w:val="00302C1A"/>
    <w:rsid w:val="003102F4"/>
    <w:rsid w:val="003226C7"/>
    <w:rsid w:val="00323939"/>
    <w:rsid w:val="00324BCE"/>
    <w:rsid w:val="00326BA1"/>
    <w:rsid w:val="00330326"/>
    <w:rsid w:val="003347BD"/>
    <w:rsid w:val="003359CD"/>
    <w:rsid w:val="0034465D"/>
    <w:rsid w:val="0034677A"/>
    <w:rsid w:val="00350E58"/>
    <w:rsid w:val="00354D2A"/>
    <w:rsid w:val="00357AE9"/>
    <w:rsid w:val="00366479"/>
    <w:rsid w:val="0036666B"/>
    <w:rsid w:val="00371D6C"/>
    <w:rsid w:val="003746AD"/>
    <w:rsid w:val="00380A88"/>
    <w:rsid w:val="00383638"/>
    <w:rsid w:val="003859AE"/>
    <w:rsid w:val="00385EAF"/>
    <w:rsid w:val="0039106A"/>
    <w:rsid w:val="00391EC0"/>
    <w:rsid w:val="0039423A"/>
    <w:rsid w:val="00395026"/>
    <w:rsid w:val="00396FD8"/>
    <w:rsid w:val="003A137D"/>
    <w:rsid w:val="003A13EA"/>
    <w:rsid w:val="003A14CA"/>
    <w:rsid w:val="003A385D"/>
    <w:rsid w:val="003A6193"/>
    <w:rsid w:val="003A6AAB"/>
    <w:rsid w:val="003C032A"/>
    <w:rsid w:val="003C2B62"/>
    <w:rsid w:val="003C4479"/>
    <w:rsid w:val="003C4696"/>
    <w:rsid w:val="003C6B86"/>
    <w:rsid w:val="003D4B4A"/>
    <w:rsid w:val="003E1225"/>
    <w:rsid w:val="003E3710"/>
    <w:rsid w:val="003E40FD"/>
    <w:rsid w:val="003F02B5"/>
    <w:rsid w:val="003F2DDE"/>
    <w:rsid w:val="00402722"/>
    <w:rsid w:val="004029E9"/>
    <w:rsid w:val="004048DD"/>
    <w:rsid w:val="00411605"/>
    <w:rsid w:val="00413D72"/>
    <w:rsid w:val="004167ED"/>
    <w:rsid w:val="00416F85"/>
    <w:rsid w:val="0041781D"/>
    <w:rsid w:val="00423720"/>
    <w:rsid w:val="00423B21"/>
    <w:rsid w:val="00423D09"/>
    <w:rsid w:val="004352E4"/>
    <w:rsid w:val="004424DC"/>
    <w:rsid w:val="004433ED"/>
    <w:rsid w:val="00444210"/>
    <w:rsid w:val="00444931"/>
    <w:rsid w:val="004478F1"/>
    <w:rsid w:val="00450AB1"/>
    <w:rsid w:val="004528B3"/>
    <w:rsid w:val="00456A72"/>
    <w:rsid w:val="004618EC"/>
    <w:rsid w:val="00472B15"/>
    <w:rsid w:val="004861FA"/>
    <w:rsid w:val="004929FE"/>
    <w:rsid w:val="004937BD"/>
    <w:rsid w:val="004949CE"/>
    <w:rsid w:val="004B0A79"/>
    <w:rsid w:val="004B1A69"/>
    <w:rsid w:val="004B2AE5"/>
    <w:rsid w:val="004B30F7"/>
    <w:rsid w:val="004D4F2D"/>
    <w:rsid w:val="004E3A1B"/>
    <w:rsid w:val="004E4AFB"/>
    <w:rsid w:val="004E618E"/>
    <w:rsid w:val="004F1158"/>
    <w:rsid w:val="004F154B"/>
    <w:rsid w:val="004F5AC5"/>
    <w:rsid w:val="00500B69"/>
    <w:rsid w:val="00512684"/>
    <w:rsid w:val="00515DC4"/>
    <w:rsid w:val="00516514"/>
    <w:rsid w:val="005175AF"/>
    <w:rsid w:val="005223C0"/>
    <w:rsid w:val="005238DA"/>
    <w:rsid w:val="00524D14"/>
    <w:rsid w:val="00526B6B"/>
    <w:rsid w:val="00533171"/>
    <w:rsid w:val="00541157"/>
    <w:rsid w:val="00545C84"/>
    <w:rsid w:val="00551126"/>
    <w:rsid w:val="00552ADA"/>
    <w:rsid w:val="0055619D"/>
    <w:rsid w:val="00561FE2"/>
    <w:rsid w:val="00565AC3"/>
    <w:rsid w:val="005828A1"/>
    <w:rsid w:val="005857ED"/>
    <w:rsid w:val="00591FEB"/>
    <w:rsid w:val="00593533"/>
    <w:rsid w:val="0059410B"/>
    <w:rsid w:val="00594489"/>
    <w:rsid w:val="005A0757"/>
    <w:rsid w:val="005A213D"/>
    <w:rsid w:val="005A4AEE"/>
    <w:rsid w:val="005A690C"/>
    <w:rsid w:val="005C1715"/>
    <w:rsid w:val="005C39CE"/>
    <w:rsid w:val="005C7F86"/>
    <w:rsid w:val="005D2A0D"/>
    <w:rsid w:val="005D41CF"/>
    <w:rsid w:val="005D4502"/>
    <w:rsid w:val="005D4B3D"/>
    <w:rsid w:val="005D693B"/>
    <w:rsid w:val="005D755B"/>
    <w:rsid w:val="005D7B62"/>
    <w:rsid w:val="005E6822"/>
    <w:rsid w:val="005F1301"/>
    <w:rsid w:val="0060134A"/>
    <w:rsid w:val="006051A1"/>
    <w:rsid w:val="00607028"/>
    <w:rsid w:val="00607C01"/>
    <w:rsid w:val="00612F91"/>
    <w:rsid w:val="0061473C"/>
    <w:rsid w:val="00615AAF"/>
    <w:rsid w:val="00626DF9"/>
    <w:rsid w:val="00630513"/>
    <w:rsid w:val="006319F9"/>
    <w:rsid w:val="0063793E"/>
    <w:rsid w:val="00641F5D"/>
    <w:rsid w:val="00642194"/>
    <w:rsid w:val="0064795B"/>
    <w:rsid w:val="00652F8D"/>
    <w:rsid w:val="00660947"/>
    <w:rsid w:val="00660CAE"/>
    <w:rsid w:val="006617DE"/>
    <w:rsid w:val="00662CBA"/>
    <w:rsid w:val="006718E8"/>
    <w:rsid w:val="006738FD"/>
    <w:rsid w:val="0068014C"/>
    <w:rsid w:val="00680DF8"/>
    <w:rsid w:val="00681F6B"/>
    <w:rsid w:val="006950F8"/>
    <w:rsid w:val="006A3207"/>
    <w:rsid w:val="006A3F07"/>
    <w:rsid w:val="006B712D"/>
    <w:rsid w:val="006C1E0C"/>
    <w:rsid w:val="006C6672"/>
    <w:rsid w:val="006C712E"/>
    <w:rsid w:val="006D0C71"/>
    <w:rsid w:val="006D20AD"/>
    <w:rsid w:val="006D5BA3"/>
    <w:rsid w:val="006D70D3"/>
    <w:rsid w:val="006D7648"/>
    <w:rsid w:val="006D7B8E"/>
    <w:rsid w:val="006E0B4C"/>
    <w:rsid w:val="006E3876"/>
    <w:rsid w:val="006E4D2B"/>
    <w:rsid w:val="006E4D86"/>
    <w:rsid w:val="006F0269"/>
    <w:rsid w:val="006F2EDF"/>
    <w:rsid w:val="006F4F34"/>
    <w:rsid w:val="006F7D35"/>
    <w:rsid w:val="007068D9"/>
    <w:rsid w:val="00712B96"/>
    <w:rsid w:val="007153C8"/>
    <w:rsid w:val="00734E27"/>
    <w:rsid w:val="0074283C"/>
    <w:rsid w:val="007471B8"/>
    <w:rsid w:val="0075083B"/>
    <w:rsid w:val="00752707"/>
    <w:rsid w:val="00754F52"/>
    <w:rsid w:val="00757AC7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73DF"/>
    <w:rsid w:val="00784F7E"/>
    <w:rsid w:val="00792FF9"/>
    <w:rsid w:val="00794951"/>
    <w:rsid w:val="007B0B81"/>
    <w:rsid w:val="007B1C4E"/>
    <w:rsid w:val="007B3485"/>
    <w:rsid w:val="007B6E55"/>
    <w:rsid w:val="007B714B"/>
    <w:rsid w:val="007C3659"/>
    <w:rsid w:val="007C64E7"/>
    <w:rsid w:val="007D0DF0"/>
    <w:rsid w:val="007D1E0A"/>
    <w:rsid w:val="007E0852"/>
    <w:rsid w:val="007E310A"/>
    <w:rsid w:val="007E4C2C"/>
    <w:rsid w:val="007E5770"/>
    <w:rsid w:val="007E7770"/>
    <w:rsid w:val="007E7FEA"/>
    <w:rsid w:val="007F16C2"/>
    <w:rsid w:val="007F6A1D"/>
    <w:rsid w:val="00804E9E"/>
    <w:rsid w:val="00805583"/>
    <w:rsid w:val="00805DE5"/>
    <w:rsid w:val="00810E6B"/>
    <w:rsid w:val="00811A99"/>
    <w:rsid w:val="00812FBE"/>
    <w:rsid w:val="008209B4"/>
    <w:rsid w:val="00820DEA"/>
    <w:rsid w:val="00822162"/>
    <w:rsid w:val="00830615"/>
    <w:rsid w:val="008342EE"/>
    <w:rsid w:val="008349FB"/>
    <w:rsid w:val="00837BD1"/>
    <w:rsid w:val="008436A9"/>
    <w:rsid w:val="00846391"/>
    <w:rsid w:val="00846A21"/>
    <w:rsid w:val="008470AF"/>
    <w:rsid w:val="00855423"/>
    <w:rsid w:val="00860984"/>
    <w:rsid w:val="008628E7"/>
    <w:rsid w:val="0086298B"/>
    <w:rsid w:val="0087150C"/>
    <w:rsid w:val="00872FD8"/>
    <w:rsid w:val="00876D17"/>
    <w:rsid w:val="00883A81"/>
    <w:rsid w:val="00884135"/>
    <w:rsid w:val="00884DD3"/>
    <w:rsid w:val="008901E8"/>
    <w:rsid w:val="008906C5"/>
    <w:rsid w:val="00890BD2"/>
    <w:rsid w:val="00897B49"/>
    <w:rsid w:val="008A1342"/>
    <w:rsid w:val="008A2409"/>
    <w:rsid w:val="008A414D"/>
    <w:rsid w:val="008B358D"/>
    <w:rsid w:val="008B6323"/>
    <w:rsid w:val="008C67D3"/>
    <w:rsid w:val="008D1586"/>
    <w:rsid w:val="008D7966"/>
    <w:rsid w:val="008E7C61"/>
    <w:rsid w:val="008F3374"/>
    <w:rsid w:val="008F5DC2"/>
    <w:rsid w:val="00900908"/>
    <w:rsid w:val="009100A3"/>
    <w:rsid w:val="00912624"/>
    <w:rsid w:val="00912AF3"/>
    <w:rsid w:val="00912BB0"/>
    <w:rsid w:val="009244DC"/>
    <w:rsid w:val="0092493B"/>
    <w:rsid w:val="00932473"/>
    <w:rsid w:val="0093393D"/>
    <w:rsid w:val="00934DF6"/>
    <w:rsid w:val="00935EDF"/>
    <w:rsid w:val="009361AC"/>
    <w:rsid w:val="00941C77"/>
    <w:rsid w:val="00942451"/>
    <w:rsid w:val="009437D6"/>
    <w:rsid w:val="00952190"/>
    <w:rsid w:val="009541AF"/>
    <w:rsid w:val="00955D66"/>
    <w:rsid w:val="00964D25"/>
    <w:rsid w:val="00970E85"/>
    <w:rsid w:val="00971FAA"/>
    <w:rsid w:val="00980BA7"/>
    <w:rsid w:val="0098399A"/>
    <w:rsid w:val="009A241C"/>
    <w:rsid w:val="009A5798"/>
    <w:rsid w:val="009B01AB"/>
    <w:rsid w:val="009B26AB"/>
    <w:rsid w:val="009B2BB7"/>
    <w:rsid w:val="009B2D9D"/>
    <w:rsid w:val="009B414E"/>
    <w:rsid w:val="009C07F7"/>
    <w:rsid w:val="009C1964"/>
    <w:rsid w:val="009C35D8"/>
    <w:rsid w:val="009D3B21"/>
    <w:rsid w:val="009D6DA3"/>
    <w:rsid w:val="009E2760"/>
    <w:rsid w:val="009E2FBE"/>
    <w:rsid w:val="009E3814"/>
    <w:rsid w:val="009F4299"/>
    <w:rsid w:val="009F44D2"/>
    <w:rsid w:val="009F590D"/>
    <w:rsid w:val="00A0723B"/>
    <w:rsid w:val="00A10A32"/>
    <w:rsid w:val="00A12B7D"/>
    <w:rsid w:val="00A2037C"/>
    <w:rsid w:val="00A226DD"/>
    <w:rsid w:val="00A27CEA"/>
    <w:rsid w:val="00A32003"/>
    <w:rsid w:val="00A3636E"/>
    <w:rsid w:val="00A474EB"/>
    <w:rsid w:val="00A60A41"/>
    <w:rsid w:val="00A61211"/>
    <w:rsid w:val="00A777C3"/>
    <w:rsid w:val="00A92BDD"/>
    <w:rsid w:val="00AA0D1A"/>
    <w:rsid w:val="00AA6390"/>
    <w:rsid w:val="00AA7D4D"/>
    <w:rsid w:val="00AB261B"/>
    <w:rsid w:val="00AB46C0"/>
    <w:rsid w:val="00AB5A41"/>
    <w:rsid w:val="00AB6168"/>
    <w:rsid w:val="00AB7C52"/>
    <w:rsid w:val="00AC4F79"/>
    <w:rsid w:val="00AC6643"/>
    <w:rsid w:val="00AD23AC"/>
    <w:rsid w:val="00AD3BA9"/>
    <w:rsid w:val="00AE33A1"/>
    <w:rsid w:val="00AE5FFE"/>
    <w:rsid w:val="00AF172C"/>
    <w:rsid w:val="00AF28CA"/>
    <w:rsid w:val="00AF4C95"/>
    <w:rsid w:val="00AF7CB7"/>
    <w:rsid w:val="00B02F8E"/>
    <w:rsid w:val="00B05486"/>
    <w:rsid w:val="00B070DF"/>
    <w:rsid w:val="00B129A4"/>
    <w:rsid w:val="00B316A7"/>
    <w:rsid w:val="00B342ED"/>
    <w:rsid w:val="00B444DD"/>
    <w:rsid w:val="00B45B45"/>
    <w:rsid w:val="00B50E8C"/>
    <w:rsid w:val="00B54D49"/>
    <w:rsid w:val="00B57331"/>
    <w:rsid w:val="00B62D27"/>
    <w:rsid w:val="00B63B31"/>
    <w:rsid w:val="00B64FB2"/>
    <w:rsid w:val="00B66E33"/>
    <w:rsid w:val="00B70ADB"/>
    <w:rsid w:val="00B71D46"/>
    <w:rsid w:val="00B72905"/>
    <w:rsid w:val="00B75EFE"/>
    <w:rsid w:val="00B830F8"/>
    <w:rsid w:val="00B84903"/>
    <w:rsid w:val="00B84BC8"/>
    <w:rsid w:val="00B87C11"/>
    <w:rsid w:val="00B97B22"/>
    <w:rsid w:val="00BB1B3C"/>
    <w:rsid w:val="00BC5A7B"/>
    <w:rsid w:val="00BC7F5B"/>
    <w:rsid w:val="00BD3A6A"/>
    <w:rsid w:val="00BD5FE4"/>
    <w:rsid w:val="00BD63FF"/>
    <w:rsid w:val="00BD6446"/>
    <w:rsid w:val="00BD70CD"/>
    <w:rsid w:val="00BF0925"/>
    <w:rsid w:val="00BF2F83"/>
    <w:rsid w:val="00BF49DA"/>
    <w:rsid w:val="00BF6146"/>
    <w:rsid w:val="00C00784"/>
    <w:rsid w:val="00C02ECF"/>
    <w:rsid w:val="00C11F53"/>
    <w:rsid w:val="00C171BB"/>
    <w:rsid w:val="00C225CE"/>
    <w:rsid w:val="00C24202"/>
    <w:rsid w:val="00C3323B"/>
    <w:rsid w:val="00C50254"/>
    <w:rsid w:val="00C52D61"/>
    <w:rsid w:val="00C62F0A"/>
    <w:rsid w:val="00C63F96"/>
    <w:rsid w:val="00C73943"/>
    <w:rsid w:val="00C73C73"/>
    <w:rsid w:val="00C77B7B"/>
    <w:rsid w:val="00CA34D2"/>
    <w:rsid w:val="00CC007F"/>
    <w:rsid w:val="00CC2DE4"/>
    <w:rsid w:val="00CD3927"/>
    <w:rsid w:val="00CE4253"/>
    <w:rsid w:val="00CE4454"/>
    <w:rsid w:val="00D058A4"/>
    <w:rsid w:val="00D06014"/>
    <w:rsid w:val="00D068D1"/>
    <w:rsid w:val="00D13A4F"/>
    <w:rsid w:val="00D15315"/>
    <w:rsid w:val="00D160A6"/>
    <w:rsid w:val="00D209BB"/>
    <w:rsid w:val="00D20B0B"/>
    <w:rsid w:val="00D21549"/>
    <w:rsid w:val="00D36438"/>
    <w:rsid w:val="00D3704D"/>
    <w:rsid w:val="00D46D33"/>
    <w:rsid w:val="00D55C91"/>
    <w:rsid w:val="00D56D96"/>
    <w:rsid w:val="00D60EE8"/>
    <w:rsid w:val="00D662FC"/>
    <w:rsid w:val="00D7799A"/>
    <w:rsid w:val="00D82C83"/>
    <w:rsid w:val="00D85B33"/>
    <w:rsid w:val="00D9203F"/>
    <w:rsid w:val="00D95D61"/>
    <w:rsid w:val="00D969B9"/>
    <w:rsid w:val="00D97893"/>
    <w:rsid w:val="00DA0869"/>
    <w:rsid w:val="00DB184E"/>
    <w:rsid w:val="00DB1A48"/>
    <w:rsid w:val="00DC2736"/>
    <w:rsid w:val="00DC4112"/>
    <w:rsid w:val="00DC7309"/>
    <w:rsid w:val="00DD10B6"/>
    <w:rsid w:val="00DD1BFF"/>
    <w:rsid w:val="00DD4593"/>
    <w:rsid w:val="00DE01F5"/>
    <w:rsid w:val="00DE2DE3"/>
    <w:rsid w:val="00DE3C16"/>
    <w:rsid w:val="00DE7CF7"/>
    <w:rsid w:val="00DF1F8B"/>
    <w:rsid w:val="00DF3946"/>
    <w:rsid w:val="00E15957"/>
    <w:rsid w:val="00E24958"/>
    <w:rsid w:val="00E36D70"/>
    <w:rsid w:val="00E43216"/>
    <w:rsid w:val="00E4634F"/>
    <w:rsid w:val="00E50D1F"/>
    <w:rsid w:val="00E550F2"/>
    <w:rsid w:val="00E62ABE"/>
    <w:rsid w:val="00E62FED"/>
    <w:rsid w:val="00E63251"/>
    <w:rsid w:val="00E64233"/>
    <w:rsid w:val="00E64C73"/>
    <w:rsid w:val="00E6678C"/>
    <w:rsid w:val="00E67BE3"/>
    <w:rsid w:val="00E70E8E"/>
    <w:rsid w:val="00E71117"/>
    <w:rsid w:val="00E80B80"/>
    <w:rsid w:val="00E8159C"/>
    <w:rsid w:val="00E82096"/>
    <w:rsid w:val="00E84FAA"/>
    <w:rsid w:val="00E919BB"/>
    <w:rsid w:val="00E92BE3"/>
    <w:rsid w:val="00E94DE1"/>
    <w:rsid w:val="00E97489"/>
    <w:rsid w:val="00EB2C41"/>
    <w:rsid w:val="00EB5B8A"/>
    <w:rsid w:val="00EB679E"/>
    <w:rsid w:val="00EC2391"/>
    <w:rsid w:val="00EC480B"/>
    <w:rsid w:val="00EE4C5F"/>
    <w:rsid w:val="00EE6A07"/>
    <w:rsid w:val="00EF508B"/>
    <w:rsid w:val="00EF5D4F"/>
    <w:rsid w:val="00F00EEE"/>
    <w:rsid w:val="00F1259D"/>
    <w:rsid w:val="00F3734B"/>
    <w:rsid w:val="00F41C76"/>
    <w:rsid w:val="00F46DFB"/>
    <w:rsid w:val="00F47B1B"/>
    <w:rsid w:val="00F506C5"/>
    <w:rsid w:val="00F50941"/>
    <w:rsid w:val="00F50FB6"/>
    <w:rsid w:val="00F572BE"/>
    <w:rsid w:val="00F57952"/>
    <w:rsid w:val="00F61FDA"/>
    <w:rsid w:val="00F63FD1"/>
    <w:rsid w:val="00F70C62"/>
    <w:rsid w:val="00F715CB"/>
    <w:rsid w:val="00F71800"/>
    <w:rsid w:val="00F83E74"/>
    <w:rsid w:val="00F85205"/>
    <w:rsid w:val="00F864B4"/>
    <w:rsid w:val="00F8667D"/>
    <w:rsid w:val="00F87599"/>
    <w:rsid w:val="00F96C77"/>
    <w:rsid w:val="00FA615A"/>
    <w:rsid w:val="00FB0C2B"/>
    <w:rsid w:val="00FB3919"/>
    <w:rsid w:val="00FB5FAB"/>
    <w:rsid w:val="00FC45CB"/>
    <w:rsid w:val="00FC641C"/>
    <w:rsid w:val="00FD230F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941C77"/>
    <w:rPr>
      <w:color w:val="0000FF"/>
      <w:u w:val="single"/>
    </w:rPr>
  </w:style>
  <w:style w:type="paragraph" w:styleId="Listparagraf">
    <w:name w:val="List Paragraph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uiPriority w:val="9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uiPriority w:val="20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rsid w:val="005828A1"/>
    <w:rPr>
      <w:color w:val="808080"/>
    </w:rPr>
  </w:style>
  <w:style w:type="character" w:customStyle="1" w:styleId="ColorfulGrid-Accent1Char">
    <w:name w:val="Colorful Grid - Accent 1 Char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iPriority w:val="99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423D09"/>
  </w:style>
  <w:style w:type="paragraph" w:styleId="Corptext3">
    <w:name w:val="Body Text 3"/>
    <w:basedOn w:val="Normal"/>
    <w:link w:val="Corptext3Caracter"/>
    <w:uiPriority w:val="99"/>
    <w:semiHidden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99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uiPriority w:val="99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29</Pages>
  <Words>7982</Words>
  <Characters>46299</Characters>
  <Application>Microsoft Office Word</Application>
  <DocSecurity>0</DocSecurity>
  <Lines>385</Lines>
  <Paragraphs>108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54173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216</cp:revision>
  <cp:lastPrinted>2021-07-23T10:17:00Z</cp:lastPrinted>
  <dcterms:created xsi:type="dcterms:W3CDTF">2021-07-26T06:01:00Z</dcterms:created>
  <dcterms:modified xsi:type="dcterms:W3CDTF">2022-09-26T07:17:00Z</dcterms:modified>
</cp:coreProperties>
</file>