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423B21" w:rsidRDefault="00053712" w:rsidP="00F47B1B">
      <w:pPr>
        <w:jc w:val="both"/>
        <w:rPr>
          <w:b/>
          <w:color w:val="000000"/>
          <w:sz w:val="28"/>
          <w:szCs w:val="28"/>
          <w:lang w:val="ro-RO"/>
        </w:rPr>
      </w:pPr>
      <w:r w:rsidRPr="00423B21">
        <w:rPr>
          <w:b/>
          <w:color w:val="000000"/>
          <w:sz w:val="28"/>
          <w:szCs w:val="28"/>
          <w:lang w:val="ro-RO"/>
        </w:rPr>
        <w:t xml:space="preserve">         ROMÂNIA                 </w:t>
      </w:r>
    </w:p>
    <w:p w14:paraId="62A4F93C" w14:textId="1E3E3292" w:rsidR="00053712" w:rsidRPr="00423B21" w:rsidRDefault="00053712" w:rsidP="00F47B1B">
      <w:pPr>
        <w:ind w:left="-180"/>
        <w:jc w:val="both"/>
        <w:outlineLvl w:val="0"/>
        <w:rPr>
          <w:rFonts w:ascii="Tahoma" w:hAnsi="Tahoma" w:cs="Tahoma"/>
          <w:b/>
          <w:sz w:val="26"/>
          <w:szCs w:val="26"/>
          <w:lang w:val="ro-RO"/>
        </w:rPr>
      </w:pPr>
      <w:r w:rsidRPr="00423B21">
        <w:rPr>
          <w:b/>
          <w:color w:val="000000"/>
          <w:sz w:val="28"/>
          <w:szCs w:val="28"/>
          <w:lang w:val="ro-RO"/>
        </w:rPr>
        <w:t xml:space="preserve">            </w:t>
      </w:r>
      <w:r w:rsidRPr="00423B21">
        <w:rPr>
          <w:color w:val="0000FF"/>
          <w:sz w:val="28"/>
          <w:szCs w:val="28"/>
          <w:lang w:val="ro-RO"/>
        </w:rPr>
        <w:t xml:space="preserve"> </w:t>
      </w:r>
      <w:r w:rsidRPr="00423B21">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423B21">
        <w:rPr>
          <w:rFonts w:ascii="Tahoma" w:hAnsi="Tahoma" w:cs="Tahoma"/>
          <w:color w:val="0000FF"/>
          <w:lang w:val="ro-RO"/>
        </w:rPr>
        <w:tab/>
      </w:r>
    </w:p>
    <w:p w14:paraId="6DFA6B21" w14:textId="60CD1F69" w:rsidR="00053712" w:rsidRPr="00423B21" w:rsidRDefault="00053712" w:rsidP="00F47B1B">
      <w:pPr>
        <w:ind w:left="-540" w:firstLine="360"/>
        <w:jc w:val="both"/>
        <w:outlineLvl w:val="0"/>
        <w:rPr>
          <w:rFonts w:ascii="Tahoma" w:hAnsi="Tahoma" w:cs="Tahoma"/>
          <w:b/>
          <w:sz w:val="26"/>
          <w:szCs w:val="26"/>
          <w:lang w:val="ro-RO"/>
        </w:rPr>
      </w:pPr>
      <w:r w:rsidRPr="00423B21">
        <w:rPr>
          <w:rFonts w:ascii="Tahoma" w:hAnsi="Tahoma" w:cs="Tahoma"/>
          <w:b/>
          <w:sz w:val="26"/>
          <w:szCs w:val="26"/>
          <w:lang w:val="ro-RO"/>
        </w:rPr>
        <w:t>COLEGIUL PREFEC</w:t>
      </w:r>
      <w:r w:rsidR="00952190" w:rsidRPr="00423B21">
        <w:rPr>
          <w:rFonts w:ascii="Tahoma" w:hAnsi="Tahoma" w:cs="Tahoma"/>
          <w:b/>
          <w:sz w:val="26"/>
          <w:szCs w:val="26"/>
          <w:lang w:val="ro-RO"/>
        </w:rPr>
        <w:t>T</w:t>
      </w:r>
      <w:r w:rsidRPr="00423B21">
        <w:rPr>
          <w:rFonts w:ascii="Tahoma" w:hAnsi="Tahoma" w:cs="Tahoma"/>
          <w:b/>
          <w:sz w:val="26"/>
          <w:szCs w:val="26"/>
          <w:lang w:val="ro-RO"/>
        </w:rPr>
        <w:t>URAL</w:t>
      </w:r>
    </w:p>
    <w:p w14:paraId="2C8560A0" w14:textId="77777777" w:rsidR="00DA0869" w:rsidRPr="00770E53" w:rsidRDefault="00DA0869" w:rsidP="00F47B1B">
      <w:pPr>
        <w:ind w:left="-540" w:firstLine="360"/>
        <w:jc w:val="both"/>
        <w:outlineLvl w:val="0"/>
        <w:rPr>
          <w:rFonts w:ascii="Times New Roman" w:hAnsi="Times New Roman" w:cs="Times New Roman"/>
          <w:b/>
          <w:sz w:val="26"/>
          <w:szCs w:val="26"/>
          <w:lang w:val="ro-RO"/>
        </w:rPr>
      </w:pPr>
    </w:p>
    <w:p w14:paraId="1DE25DB1" w14:textId="77777777" w:rsidR="00E4634F" w:rsidRPr="0022338B" w:rsidRDefault="00E4634F" w:rsidP="00D97893">
      <w:pPr>
        <w:spacing w:line="360" w:lineRule="auto"/>
        <w:ind w:left="-900" w:right="-1080"/>
        <w:jc w:val="center"/>
        <w:rPr>
          <w:rFonts w:ascii="Times New Roman" w:hAnsi="Times New Roman" w:cs="Times New Roman"/>
          <w:b/>
          <w:sz w:val="26"/>
          <w:szCs w:val="26"/>
          <w:lang w:val="ro-RO"/>
        </w:rPr>
      </w:pPr>
      <w:r w:rsidRPr="0022338B">
        <w:rPr>
          <w:rFonts w:ascii="Times New Roman" w:hAnsi="Times New Roman" w:cs="Times New Roman"/>
          <w:b/>
          <w:sz w:val="26"/>
          <w:szCs w:val="26"/>
          <w:lang w:val="ro-RO"/>
        </w:rPr>
        <w:t>ORDINE DE ZI</w:t>
      </w:r>
    </w:p>
    <w:p w14:paraId="10311164" w14:textId="34E38696" w:rsidR="00E4634F" w:rsidRPr="0022338B" w:rsidRDefault="00D15315" w:rsidP="00D97893">
      <w:pPr>
        <w:spacing w:line="360" w:lineRule="auto"/>
        <w:ind w:left="-902" w:right="-1077"/>
        <w:jc w:val="center"/>
        <w:rPr>
          <w:rFonts w:ascii="Times New Roman" w:hAnsi="Times New Roman" w:cs="Times New Roman"/>
          <w:b/>
          <w:sz w:val="26"/>
          <w:szCs w:val="26"/>
          <w:lang w:val="ro-RO"/>
        </w:rPr>
      </w:pPr>
      <w:r w:rsidRPr="0022338B">
        <w:rPr>
          <w:rFonts w:ascii="Times New Roman" w:hAnsi="Times New Roman" w:cs="Times New Roman"/>
          <w:b/>
          <w:sz w:val="26"/>
          <w:szCs w:val="26"/>
          <w:lang w:val="ro-RO"/>
        </w:rPr>
        <w:t>Ș</w:t>
      </w:r>
      <w:r w:rsidR="00E4634F" w:rsidRPr="0022338B">
        <w:rPr>
          <w:rFonts w:ascii="Times New Roman" w:hAnsi="Times New Roman" w:cs="Times New Roman"/>
          <w:b/>
          <w:sz w:val="26"/>
          <w:szCs w:val="26"/>
          <w:lang w:val="ro-RO"/>
        </w:rPr>
        <w:t>edin</w:t>
      </w:r>
      <w:r w:rsidRPr="0022338B">
        <w:rPr>
          <w:rFonts w:ascii="Times New Roman" w:hAnsi="Times New Roman" w:cs="Times New Roman"/>
          <w:b/>
          <w:sz w:val="26"/>
          <w:szCs w:val="26"/>
          <w:lang w:val="ro-RO"/>
        </w:rPr>
        <w:t>ț</w:t>
      </w:r>
      <w:r w:rsidR="00E4634F" w:rsidRPr="0022338B">
        <w:rPr>
          <w:rFonts w:ascii="Times New Roman" w:hAnsi="Times New Roman" w:cs="Times New Roman"/>
          <w:b/>
          <w:sz w:val="26"/>
          <w:szCs w:val="26"/>
          <w:lang w:val="ro-RO"/>
        </w:rPr>
        <w:t>a Colegiului Prefectural</w:t>
      </w:r>
    </w:p>
    <w:p w14:paraId="4574E4BF" w14:textId="6BE7B55D" w:rsidR="00E4634F" w:rsidRPr="0022338B" w:rsidRDefault="00E4634F" w:rsidP="00D97893">
      <w:pPr>
        <w:spacing w:line="360" w:lineRule="auto"/>
        <w:ind w:left="-902" w:right="-1077"/>
        <w:jc w:val="center"/>
        <w:rPr>
          <w:rFonts w:ascii="Times New Roman" w:hAnsi="Times New Roman" w:cs="Times New Roman"/>
          <w:b/>
          <w:sz w:val="26"/>
          <w:szCs w:val="26"/>
          <w:vertAlign w:val="superscript"/>
          <w:lang w:val="ro-RO"/>
        </w:rPr>
      </w:pPr>
      <w:r w:rsidRPr="0022338B">
        <w:rPr>
          <w:rFonts w:ascii="Times New Roman" w:hAnsi="Times New Roman" w:cs="Times New Roman"/>
          <w:b/>
          <w:sz w:val="26"/>
          <w:szCs w:val="26"/>
          <w:lang w:val="ro-RO"/>
        </w:rPr>
        <w:t xml:space="preserve">din data de </w:t>
      </w:r>
      <w:r w:rsidR="009F44D2" w:rsidRPr="0022338B">
        <w:rPr>
          <w:rFonts w:ascii="Times New Roman" w:hAnsi="Times New Roman" w:cs="Times New Roman"/>
          <w:b/>
          <w:sz w:val="26"/>
          <w:szCs w:val="26"/>
          <w:lang w:val="ro-RO"/>
        </w:rPr>
        <w:t>2</w:t>
      </w:r>
      <w:r w:rsidR="00B02F8E">
        <w:rPr>
          <w:rFonts w:ascii="Times New Roman" w:hAnsi="Times New Roman" w:cs="Times New Roman"/>
          <w:b/>
          <w:sz w:val="26"/>
          <w:szCs w:val="26"/>
          <w:lang w:val="ro-RO"/>
        </w:rPr>
        <w:t>6</w:t>
      </w:r>
      <w:r w:rsidRPr="0022338B">
        <w:rPr>
          <w:rFonts w:ascii="Times New Roman" w:hAnsi="Times New Roman" w:cs="Times New Roman"/>
          <w:b/>
          <w:sz w:val="26"/>
          <w:szCs w:val="26"/>
          <w:lang w:val="ro-RO"/>
        </w:rPr>
        <w:t xml:space="preserve"> </w:t>
      </w:r>
      <w:r w:rsidR="00F50FB6" w:rsidRPr="0022338B">
        <w:rPr>
          <w:rFonts w:ascii="Times New Roman" w:hAnsi="Times New Roman" w:cs="Times New Roman"/>
          <w:b/>
          <w:sz w:val="26"/>
          <w:szCs w:val="26"/>
          <w:lang w:val="ro-RO"/>
        </w:rPr>
        <w:t>I</w:t>
      </w:r>
      <w:r w:rsidR="009F44D2" w:rsidRPr="0022338B">
        <w:rPr>
          <w:rFonts w:ascii="Times New Roman" w:hAnsi="Times New Roman" w:cs="Times New Roman"/>
          <w:b/>
          <w:sz w:val="26"/>
          <w:szCs w:val="26"/>
          <w:lang w:val="ro-RO"/>
        </w:rPr>
        <w:t>U</w:t>
      </w:r>
      <w:r w:rsidR="00B02F8E">
        <w:rPr>
          <w:rFonts w:ascii="Times New Roman" w:hAnsi="Times New Roman" w:cs="Times New Roman"/>
          <w:b/>
          <w:sz w:val="26"/>
          <w:szCs w:val="26"/>
          <w:lang w:val="ro-RO"/>
        </w:rPr>
        <w:t>L</w:t>
      </w:r>
      <w:r w:rsidR="009F44D2" w:rsidRPr="0022338B">
        <w:rPr>
          <w:rFonts w:ascii="Times New Roman" w:hAnsi="Times New Roman" w:cs="Times New Roman"/>
          <w:b/>
          <w:sz w:val="26"/>
          <w:szCs w:val="26"/>
          <w:lang w:val="ro-RO"/>
        </w:rPr>
        <w:t>IE</w:t>
      </w:r>
      <w:r w:rsidRPr="0022338B">
        <w:rPr>
          <w:rFonts w:ascii="Times New Roman" w:hAnsi="Times New Roman" w:cs="Times New Roman"/>
          <w:b/>
          <w:sz w:val="26"/>
          <w:szCs w:val="26"/>
          <w:lang w:val="ro-RO"/>
        </w:rPr>
        <w:t xml:space="preserve"> 2022, ora 10</w:t>
      </w:r>
      <w:r w:rsidRPr="0022338B">
        <w:rPr>
          <w:rFonts w:ascii="Times New Roman" w:hAnsi="Times New Roman" w:cs="Times New Roman"/>
          <w:b/>
          <w:sz w:val="26"/>
          <w:szCs w:val="26"/>
          <w:vertAlign w:val="superscript"/>
          <w:lang w:val="ro-RO"/>
        </w:rPr>
        <w:t>00</w:t>
      </w:r>
    </w:p>
    <w:p w14:paraId="2A50568D" w14:textId="1B0DFA37" w:rsidR="002E2A90" w:rsidRPr="002E2A90" w:rsidRDefault="002E2A90" w:rsidP="002E2A90">
      <w:pPr>
        <w:spacing w:line="360" w:lineRule="auto"/>
        <w:ind w:firstLine="567"/>
        <w:jc w:val="both"/>
        <w:rPr>
          <w:rFonts w:ascii="Times New Roman" w:hAnsi="Times New Roman" w:cs="Times New Roman"/>
          <w:i/>
          <w:iCs/>
          <w:sz w:val="26"/>
          <w:szCs w:val="26"/>
          <w:lang w:val="ro-RO"/>
        </w:rPr>
      </w:pPr>
      <w:r w:rsidRPr="002E2A90">
        <w:rPr>
          <w:bCs/>
          <w:color w:val="FF0000"/>
          <w:sz w:val="28"/>
          <w:szCs w:val="28"/>
          <w:lang w:val="ro-RO"/>
        </w:rPr>
        <w:t xml:space="preserve"> </w:t>
      </w:r>
      <w:r w:rsidRPr="002E2A90">
        <w:rPr>
          <w:rFonts w:ascii="Times New Roman" w:hAnsi="Times New Roman" w:cs="Times New Roman"/>
          <w:bCs/>
          <w:sz w:val="26"/>
          <w:szCs w:val="26"/>
          <w:lang w:val="ro-RO"/>
        </w:rPr>
        <w:t>1</w:t>
      </w:r>
      <w:r w:rsidRPr="002E2A90">
        <w:rPr>
          <w:rFonts w:ascii="Times New Roman" w:hAnsi="Times New Roman" w:cs="Times New Roman"/>
          <w:sz w:val="26"/>
          <w:szCs w:val="26"/>
          <w:lang w:val="ro-RO"/>
        </w:rPr>
        <w:t>. Informare privind activitatea desfășurată de Comisariatul Județean Covasna al Gărzii Naționale de Mediu în semestrul I 2022.</w:t>
      </w:r>
      <w:r w:rsidRPr="002E2A90">
        <w:rPr>
          <w:rFonts w:ascii="Times New Roman" w:hAnsi="Times New Roman" w:cs="Times New Roman"/>
          <w:i/>
          <w:iCs/>
          <w:sz w:val="26"/>
          <w:szCs w:val="26"/>
          <w:lang w:val="ro-RO"/>
        </w:rPr>
        <w:t xml:space="preserve"> </w:t>
      </w:r>
    </w:p>
    <w:p w14:paraId="32C53D4C" w14:textId="77777777" w:rsidR="002E2A90" w:rsidRPr="002E2A90" w:rsidRDefault="002E2A90" w:rsidP="002E2A90">
      <w:pPr>
        <w:spacing w:line="360" w:lineRule="auto"/>
        <w:ind w:right="-108" w:firstLine="567"/>
        <w:jc w:val="both"/>
        <w:rPr>
          <w:rFonts w:ascii="Times New Roman" w:hAnsi="Times New Roman" w:cs="Times New Roman"/>
          <w:b/>
          <w:bCs/>
          <w:sz w:val="26"/>
          <w:szCs w:val="26"/>
          <w:lang w:val="ro-RO"/>
        </w:rPr>
      </w:pPr>
      <w:r w:rsidRPr="002E2A90">
        <w:rPr>
          <w:rFonts w:ascii="Times New Roman" w:hAnsi="Times New Roman" w:cs="Times New Roman"/>
          <w:b/>
          <w:spacing w:val="12"/>
          <w:sz w:val="26"/>
          <w:szCs w:val="26"/>
          <w:lang w:val="ro-RO"/>
        </w:rPr>
        <w:t xml:space="preserve">Prezintă: </w:t>
      </w:r>
      <w:r w:rsidRPr="002E2A90">
        <w:rPr>
          <w:rFonts w:ascii="Times New Roman" w:hAnsi="Times New Roman" w:cs="Times New Roman"/>
          <w:b/>
          <w:bCs/>
          <w:sz w:val="26"/>
          <w:szCs w:val="26"/>
          <w:lang w:val="ro-RO"/>
        </w:rPr>
        <w:t>Comisariatul Județean Covasna al Gărzii Naționale de Mediu</w:t>
      </w:r>
    </w:p>
    <w:p w14:paraId="022C5A8C" w14:textId="63C9B8A7" w:rsidR="00D662FC" w:rsidRPr="002E2A90" w:rsidRDefault="00D662FC" w:rsidP="002E2A90">
      <w:pPr>
        <w:spacing w:line="360" w:lineRule="auto"/>
        <w:jc w:val="both"/>
        <w:rPr>
          <w:rFonts w:ascii="Times New Roman" w:hAnsi="Times New Roman" w:cs="Times New Roman"/>
          <w:color w:val="FF0000"/>
          <w:sz w:val="26"/>
          <w:szCs w:val="26"/>
          <w:lang w:val="ro-RO"/>
        </w:rPr>
      </w:pPr>
    </w:p>
    <w:p w14:paraId="7A9A565E" w14:textId="77777777" w:rsidR="00D662FC" w:rsidRPr="00B02F8E" w:rsidRDefault="00D662FC" w:rsidP="00D662FC">
      <w:pPr>
        <w:spacing w:line="360" w:lineRule="auto"/>
        <w:ind w:firstLine="567"/>
        <w:jc w:val="both"/>
        <w:rPr>
          <w:rFonts w:ascii="Times New Roman" w:hAnsi="Times New Roman" w:cs="Times New Roman"/>
          <w:color w:val="FF0000"/>
          <w:sz w:val="26"/>
          <w:szCs w:val="26"/>
          <w:lang w:val="ro-RO"/>
        </w:rPr>
      </w:pPr>
    </w:p>
    <w:p w14:paraId="664DB568" w14:textId="775A3DC4" w:rsidR="002E2A90" w:rsidRPr="002E2A90" w:rsidRDefault="002E2A90" w:rsidP="002E2A90">
      <w:pPr>
        <w:spacing w:line="360" w:lineRule="auto"/>
        <w:ind w:firstLine="567"/>
        <w:jc w:val="both"/>
        <w:rPr>
          <w:rFonts w:ascii="Times New Roman" w:hAnsi="Times New Roman" w:cs="Times New Roman"/>
          <w:sz w:val="26"/>
          <w:szCs w:val="26"/>
          <w:lang w:val="ro-RO"/>
        </w:rPr>
      </w:pPr>
      <w:r w:rsidRPr="002E2A90">
        <w:rPr>
          <w:rFonts w:ascii="Times New Roman" w:hAnsi="Times New Roman" w:cs="Times New Roman"/>
          <w:color w:val="000000"/>
          <w:sz w:val="26"/>
          <w:szCs w:val="26"/>
          <w:lang w:val="ro-RO"/>
        </w:rPr>
        <w:t>2.</w:t>
      </w:r>
      <w:r w:rsidRPr="002E2A90">
        <w:rPr>
          <w:rFonts w:ascii="Times New Roman" w:hAnsi="Times New Roman" w:cs="Times New Roman"/>
          <w:color w:val="FF0000"/>
          <w:sz w:val="26"/>
          <w:szCs w:val="26"/>
          <w:lang w:val="ro-RO"/>
        </w:rPr>
        <w:t xml:space="preserve"> </w:t>
      </w:r>
      <w:r w:rsidRPr="002E2A90">
        <w:rPr>
          <w:rFonts w:ascii="Times New Roman" w:hAnsi="Times New Roman" w:cs="Times New Roman"/>
          <w:sz w:val="26"/>
          <w:szCs w:val="26"/>
          <w:lang w:val="ro-RO"/>
        </w:rPr>
        <w:t>Raportul activității desfășurate de Comisariatul Județean pentru Protecția Consumatorilor Covasna aferent semestrului I 2022.</w:t>
      </w:r>
      <w:r>
        <w:rPr>
          <w:rFonts w:ascii="Times New Roman" w:hAnsi="Times New Roman" w:cs="Times New Roman"/>
          <w:sz w:val="26"/>
          <w:szCs w:val="26"/>
          <w:lang w:val="ro-RO"/>
        </w:rPr>
        <w:t xml:space="preserve"> Proiect de hotărâre</w:t>
      </w:r>
      <w:r w:rsidR="006E0B4C">
        <w:rPr>
          <w:rFonts w:ascii="Times New Roman" w:hAnsi="Times New Roman" w:cs="Times New Roman"/>
          <w:sz w:val="26"/>
          <w:szCs w:val="26"/>
          <w:lang w:val="ro-RO"/>
        </w:rPr>
        <w:t>.</w:t>
      </w:r>
    </w:p>
    <w:p w14:paraId="4E354B25" w14:textId="77777777" w:rsidR="002E2A90" w:rsidRPr="002E2A90" w:rsidRDefault="002E2A90" w:rsidP="002E2A90">
      <w:pPr>
        <w:spacing w:line="360" w:lineRule="auto"/>
        <w:ind w:firstLine="567"/>
        <w:jc w:val="both"/>
        <w:rPr>
          <w:rFonts w:ascii="Times New Roman" w:hAnsi="Times New Roman" w:cs="Times New Roman"/>
          <w:color w:val="FF0000"/>
          <w:sz w:val="26"/>
          <w:szCs w:val="26"/>
          <w:lang w:val="ro-RO"/>
        </w:rPr>
      </w:pPr>
      <w:r w:rsidRPr="002E2A90">
        <w:rPr>
          <w:rFonts w:ascii="Times New Roman" w:hAnsi="Times New Roman" w:cs="Times New Roman"/>
          <w:b/>
          <w:color w:val="000000"/>
          <w:spacing w:val="12"/>
          <w:sz w:val="26"/>
          <w:szCs w:val="26"/>
          <w:lang w:val="ro-RO"/>
        </w:rPr>
        <w:t>Prezintă:</w:t>
      </w:r>
      <w:r w:rsidRPr="002E2A90">
        <w:rPr>
          <w:rFonts w:ascii="Times New Roman" w:hAnsi="Times New Roman" w:cs="Times New Roman"/>
          <w:b/>
          <w:color w:val="FF0000"/>
          <w:sz w:val="26"/>
          <w:szCs w:val="26"/>
          <w:lang w:val="ro-RO"/>
        </w:rPr>
        <w:t xml:space="preserve"> </w:t>
      </w:r>
      <w:r w:rsidRPr="002E2A90">
        <w:rPr>
          <w:rFonts w:ascii="Times New Roman" w:hAnsi="Times New Roman" w:cs="Times New Roman"/>
          <w:b/>
          <w:bCs/>
          <w:color w:val="000000"/>
          <w:sz w:val="26"/>
          <w:szCs w:val="26"/>
          <w:lang w:val="ro-RO"/>
        </w:rPr>
        <w:t>Comisariatul Județean pentru Protecția Consumatorilor Covasna</w:t>
      </w:r>
    </w:p>
    <w:p w14:paraId="12231A9D" w14:textId="77777777" w:rsidR="00D662FC" w:rsidRPr="00B02F8E" w:rsidRDefault="00D662FC" w:rsidP="00D662FC">
      <w:pPr>
        <w:spacing w:line="360" w:lineRule="auto"/>
        <w:ind w:firstLine="567"/>
        <w:jc w:val="both"/>
        <w:rPr>
          <w:rFonts w:ascii="Times New Roman" w:hAnsi="Times New Roman" w:cs="Times New Roman"/>
          <w:color w:val="FF0000"/>
          <w:sz w:val="26"/>
          <w:szCs w:val="26"/>
          <w:lang w:val="ro-RO"/>
        </w:rPr>
      </w:pPr>
    </w:p>
    <w:p w14:paraId="3FE1404D" w14:textId="653B939E" w:rsidR="006E0B4C" w:rsidRPr="006E0B4C" w:rsidRDefault="006E0B4C" w:rsidP="006E0B4C">
      <w:pPr>
        <w:spacing w:line="360" w:lineRule="auto"/>
        <w:ind w:firstLine="567"/>
        <w:jc w:val="both"/>
        <w:rPr>
          <w:rFonts w:ascii="Times New Roman" w:hAnsi="Times New Roman" w:cs="Times New Roman"/>
          <w:sz w:val="26"/>
          <w:szCs w:val="26"/>
          <w:lang w:val="ro-RO"/>
        </w:rPr>
      </w:pPr>
      <w:r w:rsidRPr="006E0B4C">
        <w:rPr>
          <w:rFonts w:ascii="Times New Roman" w:hAnsi="Times New Roman" w:cs="Times New Roman"/>
          <w:color w:val="000000"/>
          <w:sz w:val="26"/>
          <w:szCs w:val="26"/>
          <w:lang w:val="ro-RO"/>
        </w:rPr>
        <w:t>3.</w:t>
      </w:r>
      <w:r w:rsidRPr="006E0B4C">
        <w:rPr>
          <w:rFonts w:ascii="Times New Roman" w:hAnsi="Times New Roman" w:cs="Times New Roman"/>
          <w:color w:val="FF0000"/>
          <w:sz w:val="26"/>
          <w:szCs w:val="26"/>
          <w:lang w:val="ro-RO"/>
        </w:rPr>
        <w:t xml:space="preserve"> </w:t>
      </w:r>
      <w:r w:rsidRPr="006E0B4C">
        <w:rPr>
          <w:rFonts w:ascii="Times New Roman" w:hAnsi="Times New Roman" w:cs="Times New Roman"/>
          <w:sz w:val="26"/>
          <w:szCs w:val="26"/>
          <w:lang w:val="ro-RO"/>
        </w:rPr>
        <w:t>Prezentarea activității Centrului Judeţean pentru Protecţia Naturii, Dezvoltare Rurală şi Salvamont Covasna.</w:t>
      </w:r>
    </w:p>
    <w:p w14:paraId="3F6C9846" w14:textId="77777777" w:rsidR="006E0B4C" w:rsidRPr="006E0B4C" w:rsidRDefault="006E0B4C" w:rsidP="006E0B4C">
      <w:pPr>
        <w:spacing w:line="360" w:lineRule="auto"/>
        <w:ind w:firstLine="567"/>
        <w:jc w:val="both"/>
        <w:rPr>
          <w:rFonts w:ascii="Times New Roman" w:hAnsi="Times New Roman" w:cs="Times New Roman"/>
          <w:b/>
          <w:bCs/>
          <w:color w:val="000000"/>
          <w:sz w:val="26"/>
          <w:szCs w:val="26"/>
          <w:lang w:val="ro-RO"/>
        </w:rPr>
      </w:pPr>
      <w:r w:rsidRPr="006E0B4C">
        <w:rPr>
          <w:rFonts w:ascii="Times New Roman" w:hAnsi="Times New Roman" w:cs="Times New Roman"/>
          <w:b/>
          <w:color w:val="000000"/>
          <w:spacing w:val="12"/>
          <w:sz w:val="26"/>
          <w:szCs w:val="26"/>
          <w:lang w:val="ro-RO"/>
        </w:rPr>
        <w:t>Prezintă:</w:t>
      </w:r>
      <w:r w:rsidRPr="006E0B4C">
        <w:rPr>
          <w:rFonts w:ascii="Times New Roman" w:hAnsi="Times New Roman" w:cs="Times New Roman"/>
          <w:b/>
          <w:color w:val="FF0000"/>
          <w:spacing w:val="12"/>
          <w:sz w:val="26"/>
          <w:szCs w:val="26"/>
          <w:lang w:val="ro-RO"/>
        </w:rPr>
        <w:t xml:space="preserve"> </w:t>
      </w:r>
      <w:r w:rsidRPr="006E0B4C">
        <w:rPr>
          <w:rFonts w:ascii="Times New Roman" w:hAnsi="Times New Roman" w:cs="Times New Roman"/>
          <w:b/>
          <w:bCs/>
          <w:color w:val="000000"/>
          <w:sz w:val="26"/>
          <w:szCs w:val="26"/>
          <w:lang w:val="ro-RO"/>
        </w:rPr>
        <w:t>Centrul Judeţean pentru Protecţia Naturii, Dezvoltare Rurală şi Salvamont Covasna</w:t>
      </w:r>
    </w:p>
    <w:p w14:paraId="441A8827" w14:textId="77777777" w:rsidR="006E0B4C" w:rsidRPr="00EF7064" w:rsidRDefault="006E0B4C" w:rsidP="006E0B4C">
      <w:pPr>
        <w:spacing w:line="360" w:lineRule="auto"/>
        <w:ind w:left="567"/>
        <w:jc w:val="both"/>
        <w:rPr>
          <w:rFonts w:ascii="Tahoma" w:hAnsi="Tahoma" w:cs="Tahoma"/>
          <w:color w:val="FF0000"/>
          <w:sz w:val="26"/>
          <w:szCs w:val="26"/>
          <w:lang w:val="ro-RO"/>
        </w:rPr>
      </w:pPr>
    </w:p>
    <w:p w14:paraId="48E60806" w14:textId="77777777" w:rsidR="006E0B4C" w:rsidRPr="0026357C" w:rsidRDefault="006E0B4C" w:rsidP="006E0B4C">
      <w:pPr>
        <w:tabs>
          <w:tab w:val="left" w:pos="567"/>
        </w:tabs>
        <w:spacing w:line="360" w:lineRule="auto"/>
        <w:ind w:firstLine="567"/>
        <w:jc w:val="both"/>
        <w:rPr>
          <w:snapToGrid w:val="0"/>
          <w:color w:val="FF0000"/>
          <w:sz w:val="28"/>
          <w:szCs w:val="28"/>
          <w:lang w:val="ro-RO"/>
        </w:rPr>
      </w:pPr>
    </w:p>
    <w:p w14:paraId="50D203F7" w14:textId="77777777" w:rsidR="00D662FC" w:rsidRPr="0022338B" w:rsidRDefault="00D662FC" w:rsidP="006E0B4C">
      <w:pPr>
        <w:spacing w:line="360" w:lineRule="auto"/>
        <w:jc w:val="both"/>
        <w:rPr>
          <w:rFonts w:ascii="Times New Roman" w:hAnsi="Times New Roman" w:cs="Times New Roman"/>
          <w:bCs/>
          <w:sz w:val="26"/>
          <w:szCs w:val="26"/>
          <w:lang w:val="ro-RO"/>
        </w:rPr>
      </w:pPr>
    </w:p>
    <w:p w14:paraId="23EEF6D2" w14:textId="0B2172C3" w:rsidR="00D662FC" w:rsidRDefault="00D662FC" w:rsidP="00D662FC">
      <w:pPr>
        <w:tabs>
          <w:tab w:val="left" w:pos="567"/>
        </w:tabs>
        <w:spacing w:line="360" w:lineRule="auto"/>
        <w:ind w:firstLine="567"/>
        <w:jc w:val="both"/>
        <w:rPr>
          <w:snapToGrid w:val="0"/>
          <w:color w:val="FF0000"/>
          <w:sz w:val="28"/>
          <w:szCs w:val="28"/>
          <w:lang w:val="ro-RO"/>
        </w:rPr>
      </w:pPr>
      <w:bookmarkStart w:id="0" w:name="_Hlk100565422"/>
      <w:bookmarkEnd w:id="0"/>
    </w:p>
    <w:p w14:paraId="1D3C5BB6" w14:textId="77777777" w:rsidR="007E7FEA" w:rsidRDefault="007E7FEA" w:rsidP="00D662FC">
      <w:pPr>
        <w:tabs>
          <w:tab w:val="left" w:pos="567"/>
        </w:tabs>
        <w:spacing w:line="360" w:lineRule="auto"/>
        <w:ind w:firstLine="567"/>
        <w:jc w:val="both"/>
        <w:rPr>
          <w:snapToGrid w:val="0"/>
          <w:color w:val="FF0000"/>
          <w:sz w:val="28"/>
          <w:szCs w:val="28"/>
          <w:lang w:val="ro-RO"/>
        </w:rPr>
      </w:pPr>
    </w:p>
    <w:p w14:paraId="29456DF7" w14:textId="77777777" w:rsidR="00B830F8" w:rsidRDefault="00B830F8" w:rsidP="00F83E74">
      <w:pPr>
        <w:spacing w:line="360" w:lineRule="auto"/>
        <w:jc w:val="both"/>
        <w:rPr>
          <w:rFonts w:ascii="Times New Roman" w:hAnsi="Times New Roman" w:cs="Times New Roman"/>
          <w:b/>
          <w:bCs/>
          <w:color w:val="FF0000"/>
          <w:sz w:val="24"/>
          <w:szCs w:val="24"/>
          <w:lang w:val="ro-RO"/>
        </w:rPr>
      </w:pPr>
    </w:p>
    <w:p w14:paraId="3B455C2F" w14:textId="2855456B" w:rsidR="00AA7D4D" w:rsidRDefault="003A137D" w:rsidP="00F83E74">
      <w:pPr>
        <w:spacing w:line="360" w:lineRule="auto"/>
        <w:jc w:val="both"/>
        <w:rPr>
          <w:rFonts w:ascii="Times New Roman" w:hAnsi="Times New Roman" w:cs="Times New Roman"/>
          <w:b/>
          <w:bCs/>
          <w:color w:val="FF0000"/>
          <w:sz w:val="24"/>
          <w:szCs w:val="24"/>
          <w:lang w:val="ro-RO"/>
        </w:rPr>
      </w:pPr>
      <w:r w:rsidRPr="00423B21">
        <w:rPr>
          <w:rFonts w:ascii="Times New Roman" w:hAnsi="Times New Roman" w:cs="Times New Roman"/>
          <w:b/>
          <w:bCs/>
          <w:color w:val="FF0000"/>
          <w:sz w:val="24"/>
          <w:szCs w:val="24"/>
          <w:lang w:val="ro-RO"/>
        </w:rPr>
        <w:t>Punc</w:t>
      </w:r>
      <w:r w:rsidR="00952190" w:rsidRPr="00423B21">
        <w:rPr>
          <w:rFonts w:ascii="Times New Roman" w:hAnsi="Times New Roman" w:cs="Times New Roman"/>
          <w:b/>
          <w:bCs/>
          <w:color w:val="FF0000"/>
          <w:sz w:val="24"/>
          <w:szCs w:val="24"/>
          <w:lang w:val="ro-RO"/>
        </w:rPr>
        <w:t>t</w:t>
      </w:r>
      <w:r w:rsidRPr="00423B21">
        <w:rPr>
          <w:rFonts w:ascii="Times New Roman" w:hAnsi="Times New Roman" w:cs="Times New Roman"/>
          <w:b/>
          <w:bCs/>
          <w:color w:val="FF0000"/>
          <w:sz w:val="24"/>
          <w:szCs w:val="24"/>
          <w:lang w:val="ro-RO"/>
        </w:rPr>
        <w:t xml:space="preserve">ul </w:t>
      </w:r>
      <w:r w:rsidR="00607C01" w:rsidRPr="00423B21">
        <w:rPr>
          <w:rFonts w:ascii="Times New Roman" w:hAnsi="Times New Roman" w:cs="Times New Roman"/>
          <w:b/>
          <w:bCs/>
          <w:color w:val="FF0000"/>
          <w:sz w:val="24"/>
          <w:szCs w:val="24"/>
          <w:lang w:val="ro-RO"/>
        </w:rPr>
        <w:t xml:space="preserve">1 </w:t>
      </w:r>
    </w:p>
    <w:p w14:paraId="55B7DA13" w14:textId="5A9E07B7" w:rsidR="000832E2" w:rsidRDefault="000832E2" w:rsidP="000832E2">
      <w:pPr>
        <w:spacing w:line="360" w:lineRule="auto"/>
        <w:ind w:right="-108"/>
        <w:jc w:val="both"/>
        <w:rPr>
          <w:rFonts w:ascii="Times New Roman" w:hAnsi="Times New Roman" w:cs="Times New Roman"/>
          <w:b/>
          <w:bCs/>
          <w:sz w:val="26"/>
          <w:szCs w:val="26"/>
          <w:lang w:val="ro-RO"/>
        </w:rPr>
      </w:pPr>
      <w:r w:rsidRPr="002E2A90">
        <w:rPr>
          <w:rFonts w:ascii="Times New Roman" w:hAnsi="Times New Roman" w:cs="Times New Roman"/>
          <w:b/>
          <w:bCs/>
          <w:sz w:val="26"/>
          <w:szCs w:val="26"/>
          <w:lang w:val="ro-RO"/>
        </w:rPr>
        <w:t>COMISARIATUL JUDEȚEAN COVASNA AL GĂRZII NAȚIONALE DE MEDIU</w:t>
      </w:r>
    </w:p>
    <w:p w14:paraId="08EBFD6E" w14:textId="7B9AD630" w:rsidR="000832E2" w:rsidRDefault="000832E2" w:rsidP="000832E2">
      <w:pPr>
        <w:spacing w:line="240" w:lineRule="auto"/>
        <w:ind w:right="-108" w:firstLine="567"/>
        <w:jc w:val="center"/>
        <w:rPr>
          <w:rFonts w:ascii="Times New Roman" w:hAnsi="Times New Roman" w:cs="Times New Roman"/>
          <w:b/>
          <w:bCs/>
          <w:sz w:val="26"/>
          <w:szCs w:val="26"/>
          <w:lang w:val="ro-RO"/>
        </w:rPr>
      </w:pPr>
      <w:r w:rsidRPr="000832E2">
        <w:rPr>
          <w:rFonts w:ascii="Times New Roman" w:hAnsi="Times New Roman" w:cs="Times New Roman"/>
          <w:b/>
          <w:bCs/>
          <w:sz w:val="26"/>
          <w:szCs w:val="26"/>
          <w:lang w:val="ro-RO"/>
        </w:rPr>
        <w:t>Informare privind activitatea desfășurată de Comisariatul Județean Covasna al Gărzii Naționale de Mediu în semestrul I 2022</w:t>
      </w:r>
    </w:p>
    <w:p w14:paraId="3E4DBBB0" w14:textId="77777777" w:rsidR="00D13A4F" w:rsidRPr="006E2515" w:rsidRDefault="00D13A4F" w:rsidP="00D13A4F">
      <w:pPr>
        <w:tabs>
          <w:tab w:val="left" w:pos="4920"/>
        </w:tabs>
        <w:rPr>
          <w:b/>
        </w:rPr>
      </w:pPr>
    </w:p>
    <w:p w14:paraId="47261153" w14:textId="77777777" w:rsidR="00D13A4F" w:rsidRPr="00D13A4F" w:rsidRDefault="00D13A4F">
      <w:pPr>
        <w:numPr>
          <w:ilvl w:val="3"/>
          <w:numId w:val="2"/>
        </w:numPr>
        <w:tabs>
          <w:tab w:val="clear" w:pos="2880"/>
        </w:tabs>
        <w:spacing w:after="0" w:line="240" w:lineRule="auto"/>
        <w:ind w:left="360"/>
        <w:rPr>
          <w:rFonts w:ascii="Times New Roman" w:hAnsi="Times New Roman" w:cs="Times New Roman"/>
          <w:b/>
          <w:sz w:val="26"/>
          <w:szCs w:val="26"/>
          <w:lang w:val="ro-RO"/>
        </w:rPr>
      </w:pPr>
      <w:r w:rsidRPr="00D13A4F">
        <w:rPr>
          <w:rFonts w:ascii="Times New Roman" w:hAnsi="Times New Roman" w:cs="Times New Roman"/>
          <w:b/>
          <w:sz w:val="26"/>
          <w:szCs w:val="26"/>
          <w:u w:val="single"/>
          <w:lang w:val="ro-RO"/>
        </w:rPr>
        <w:t xml:space="preserve"> Situaţia realizării activităţilor prevăzute în Planul de inspecţie </w:t>
      </w:r>
    </w:p>
    <w:p w14:paraId="1A737472" w14:textId="77777777" w:rsidR="00D13A4F" w:rsidRPr="00D13A4F" w:rsidRDefault="00D13A4F" w:rsidP="00D13A4F">
      <w:pPr>
        <w:rPr>
          <w:rFonts w:ascii="Times New Roman" w:hAnsi="Times New Roman" w:cs="Times New Roman"/>
          <w:b/>
          <w:sz w:val="26"/>
          <w:szCs w:val="26"/>
          <w:lang w:val="ro-RO"/>
        </w:rPr>
      </w:pPr>
    </w:p>
    <w:p w14:paraId="5A470457" w14:textId="77777777" w:rsidR="00D13A4F" w:rsidRPr="00D13A4F" w:rsidRDefault="00D13A4F" w:rsidP="00D13A4F">
      <w:pPr>
        <w:ind w:firstLine="567"/>
        <w:rPr>
          <w:rFonts w:ascii="Times New Roman" w:hAnsi="Times New Roman" w:cs="Times New Roman"/>
          <w:b/>
          <w:sz w:val="26"/>
          <w:szCs w:val="26"/>
          <w:lang w:val="ro-RO"/>
        </w:rPr>
      </w:pPr>
      <w:r w:rsidRPr="00D13A4F">
        <w:rPr>
          <w:rFonts w:ascii="Times New Roman" w:hAnsi="Times New Roman" w:cs="Times New Roman"/>
          <w:b/>
          <w:sz w:val="26"/>
          <w:szCs w:val="26"/>
          <w:lang w:val="ro-RO"/>
        </w:rPr>
        <w:t xml:space="preserve">Baza legală: </w:t>
      </w:r>
    </w:p>
    <w:p w14:paraId="717E7005" w14:textId="77777777" w:rsidR="00D13A4F" w:rsidRPr="00D13A4F" w:rsidRDefault="00D13A4F" w:rsidP="00D13A4F">
      <w:pPr>
        <w:autoSpaceDE w:val="0"/>
        <w:autoSpaceDN w:val="0"/>
        <w:adjustRightInd w:val="0"/>
        <w:ind w:firstLine="567"/>
        <w:jc w:val="both"/>
        <w:rPr>
          <w:rFonts w:ascii="Times New Roman" w:hAnsi="Times New Roman" w:cs="Times New Roman"/>
          <w:b/>
          <w:bCs/>
          <w:sz w:val="26"/>
          <w:szCs w:val="26"/>
          <w:lang w:val="ro-RO"/>
        </w:rPr>
      </w:pPr>
      <w:r w:rsidRPr="00D13A4F">
        <w:rPr>
          <w:rFonts w:ascii="Times New Roman" w:hAnsi="Times New Roman" w:cs="Times New Roman"/>
          <w:bCs/>
          <w:sz w:val="26"/>
          <w:szCs w:val="26"/>
          <w:lang w:val="ro-RO"/>
        </w:rPr>
        <w:t>Garda Naţională de Mediu îşi desfăşoară activitatea pe baza</w:t>
      </w:r>
      <w:r w:rsidRPr="00D13A4F">
        <w:rPr>
          <w:rFonts w:ascii="Times New Roman" w:hAnsi="Times New Roman" w:cs="Times New Roman"/>
          <w:b/>
          <w:bCs/>
          <w:sz w:val="26"/>
          <w:szCs w:val="26"/>
          <w:lang w:val="ro-RO"/>
        </w:rPr>
        <w:t xml:space="preserve">  HOTARÂRII nr. 1005/2012 privind organizarea şi funcţionarea Gărzii Naţionale de Mediu </w:t>
      </w:r>
      <w:r w:rsidRPr="00D13A4F">
        <w:rPr>
          <w:rFonts w:ascii="Times New Roman" w:hAnsi="Times New Roman" w:cs="Times New Roman"/>
          <w:bCs/>
          <w:sz w:val="26"/>
          <w:szCs w:val="26"/>
          <w:lang w:val="ro-RO"/>
        </w:rPr>
        <w:t>şi este</w:t>
      </w:r>
      <w:r w:rsidRPr="00D13A4F">
        <w:rPr>
          <w:rFonts w:ascii="Times New Roman" w:hAnsi="Times New Roman" w:cs="Times New Roman"/>
          <w:b/>
          <w:bCs/>
          <w:sz w:val="26"/>
          <w:szCs w:val="26"/>
          <w:lang w:val="ro-RO"/>
        </w:rPr>
        <w:t xml:space="preserve"> </w:t>
      </w:r>
      <w:r w:rsidRPr="00D13A4F">
        <w:rPr>
          <w:rFonts w:ascii="Times New Roman" w:hAnsi="Times New Roman" w:cs="Times New Roman"/>
          <w:sz w:val="26"/>
          <w:szCs w:val="26"/>
          <w:lang w:val="ro-RO"/>
        </w:rPr>
        <w:t xml:space="preserve">un corp specializat de inspecţie şi control, comisarii GNM fiind funcţionari publici cu statut specific care pot lua măsuri de sancţionare, de suspendare/sistare a activităţii ca urmare a poluării şi deteriorării mediului sau pentru nerespectarea condiţiilor impuse prin actele de reglementare şi a măsurilor stabilite în notele de constatare şi în rapoartele de inspecţie şi control. </w:t>
      </w:r>
    </w:p>
    <w:p w14:paraId="1A9C57AB" w14:textId="77777777" w:rsidR="00D13A4F" w:rsidRPr="00D13A4F" w:rsidRDefault="00D13A4F" w:rsidP="00D13A4F">
      <w:pPr>
        <w:autoSpaceDE w:val="0"/>
        <w:autoSpaceDN w:val="0"/>
        <w:adjustRightInd w:val="0"/>
        <w:jc w:val="both"/>
        <w:rPr>
          <w:rFonts w:ascii="Times New Roman" w:hAnsi="Times New Roman" w:cs="Times New Roman"/>
          <w:i/>
          <w:sz w:val="26"/>
          <w:szCs w:val="26"/>
          <w:lang w:val="ro-RO"/>
        </w:rPr>
      </w:pPr>
    </w:p>
    <w:p w14:paraId="7ADC0BAA" w14:textId="77777777" w:rsidR="00D13A4F" w:rsidRPr="00D13A4F" w:rsidRDefault="00D13A4F" w:rsidP="00D13A4F">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Planul de inspecţie al GNM CJ Covasna este structurat pe 4 categorii de  activităţi :</w:t>
      </w:r>
    </w:p>
    <w:p w14:paraId="66B88313" w14:textId="77777777" w:rsidR="00D13A4F" w:rsidRPr="00D13A4F" w:rsidRDefault="00D13A4F">
      <w:pPr>
        <w:numPr>
          <w:ilvl w:val="0"/>
          <w:numId w:val="3"/>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Inspecţii planificate</w:t>
      </w:r>
    </w:p>
    <w:p w14:paraId="4F8955BB" w14:textId="77777777" w:rsidR="00D13A4F" w:rsidRPr="00D13A4F" w:rsidRDefault="00D13A4F">
      <w:pPr>
        <w:numPr>
          <w:ilvl w:val="0"/>
          <w:numId w:val="3"/>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Inspecţii neplanificate </w:t>
      </w:r>
    </w:p>
    <w:p w14:paraId="62AABB00" w14:textId="77777777" w:rsidR="00D13A4F" w:rsidRPr="00D13A4F" w:rsidRDefault="00D13A4F">
      <w:pPr>
        <w:numPr>
          <w:ilvl w:val="0"/>
          <w:numId w:val="3"/>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Inspectii SEVESO</w:t>
      </w:r>
    </w:p>
    <w:p w14:paraId="4AD4E78F" w14:textId="77777777" w:rsidR="00D13A4F" w:rsidRPr="00D13A4F" w:rsidRDefault="00D13A4F">
      <w:pPr>
        <w:numPr>
          <w:ilvl w:val="0"/>
          <w:numId w:val="3"/>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Alte activităţi </w:t>
      </w:r>
    </w:p>
    <w:p w14:paraId="64C43CC0" w14:textId="77777777" w:rsidR="00D13A4F" w:rsidRPr="00D13A4F" w:rsidRDefault="00D13A4F" w:rsidP="00D13A4F">
      <w:pPr>
        <w:autoSpaceDE w:val="0"/>
        <w:autoSpaceDN w:val="0"/>
        <w:adjustRightInd w:val="0"/>
        <w:ind w:left="60"/>
        <w:jc w:val="both"/>
        <w:rPr>
          <w:rFonts w:ascii="Times New Roman" w:hAnsi="Times New Roman" w:cs="Times New Roman"/>
          <w:i/>
          <w:sz w:val="26"/>
          <w:szCs w:val="26"/>
          <w:u w:val="single"/>
          <w:lang w:val="ro-RO"/>
        </w:rPr>
      </w:pPr>
    </w:p>
    <w:p w14:paraId="575B8FDA" w14:textId="77777777" w:rsidR="00D13A4F" w:rsidRPr="00D13A4F" w:rsidRDefault="00D13A4F" w:rsidP="00D13A4F">
      <w:pPr>
        <w:autoSpaceDE w:val="0"/>
        <w:autoSpaceDN w:val="0"/>
        <w:adjustRightInd w:val="0"/>
        <w:ind w:left="540"/>
        <w:jc w:val="both"/>
        <w:rPr>
          <w:rFonts w:ascii="Times New Roman" w:hAnsi="Times New Roman" w:cs="Times New Roman"/>
          <w:b/>
          <w:i/>
          <w:sz w:val="26"/>
          <w:szCs w:val="26"/>
          <w:u w:val="single"/>
          <w:lang w:val="ro-RO"/>
        </w:rPr>
      </w:pPr>
      <w:r w:rsidRPr="00D13A4F">
        <w:rPr>
          <w:rFonts w:ascii="Times New Roman" w:hAnsi="Times New Roman" w:cs="Times New Roman"/>
          <w:b/>
          <w:i/>
          <w:sz w:val="26"/>
          <w:szCs w:val="26"/>
          <w:u w:val="single"/>
          <w:lang w:val="ro-RO"/>
        </w:rPr>
        <w:t xml:space="preserve"> Inspecţii planificate</w:t>
      </w:r>
    </w:p>
    <w:p w14:paraId="6EAA92EE" w14:textId="77777777" w:rsidR="00D13A4F" w:rsidRPr="00D13A4F" w:rsidRDefault="00D13A4F" w:rsidP="00D13A4F">
      <w:pPr>
        <w:autoSpaceDE w:val="0"/>
        <w:autoSpaceDN w:val="0"/>
        <w:adjustRightInd w:val="0"/>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Inspecţiile planificate vizează inspecţia şi controlul obiectivelor (operatorilor economici) din judeţ, care au obligaţia respectării legislaţiei de mediu, atât a celei de cadru cât şi celei specifice domeniului de activitate.</w:t>
      </w:r>
    </w:p>
    <w:p w14:paraId="20D3B484" w14:textId="77777777" w:rsidR="00D13A4F" w:rsidRPr="00D13A4F" w:rsidRDefault="00D13A4F" w:rsidP="00D13A4F">
      <w:pPr>
        <w:autoSpaceDE w:val="0"/>
        <w:autoSpaceDN w:val="0"/>
        <w:adjustRightInd w:val="0"/>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Planificarea obiectivelor se realizează pe baza unor criterii bine definite, în funcţie de  prevederile din  actele de reglementare deţinute şi în funcţie de specificul, complexitatea şi impactul activităţii asupura mediului.</w:t>
      </w:r>
    </w:p>
    <w:p w14:paraId="74C0EFC3" w14:textId="77777777" w:rsidR="00D13A4F" w:rsidRPr="00D13A4F" w:rsidRDefault="00D13A4F" w:rsidP="00D13A4F">
      <w:pPr>
        <w:autoSpaceDE w:val="0"/>
        <w:autoSpaceDN w:val="0"/>
        <w:adjustRightInd w:val="0"/>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Din acest punct de vedere obiectivele controlate sunt clasificate în obiective de tip A, B, C şi D.</w:t>
      </w:r>
    </w:p>
    <w:p w14:paraId="28BAF471" w14:textId="77777777" w:rsidR="00D13A4F" w:rsidRPr="00D13A4F" w:rsidRDefault="00D13A4F" w:rsidP="00D13A4F">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Astfel în planul de inspecţie pentru anul </w:t>
      </w:r>
      <w:r w:rsidRPr="00D13A4F">
        <w:rPr>
          <w:rFonts w:ascii="Times New Roman" w:hAnsi="Times New Roman" w:cs="Times New Roman"/>
          <w:b/>
          <w:i/>
          <w:sz w:val="26"/>
          <w:szCs w:val="26"/>
          <w:lang w:val="ro-RO"/>
        </w:rPr>
        <w:t xml:space="preserve">2022 </w:t>
      </w:r>
      <w:r w:rsidRPr="00D13A4F">
        <w:rPr>
          <w:rFonts w:ascii="Times New Roman" w:hAnsi="Times New Roman" w:cs="Times New Roman"/>
          <w:i/>
          <w:sz w:val="26"/>
          <w:szCs w:val="26"/>
          <w:lang w:val="ro-RO"/>
        </w:rPr>
        <w:t xml:space="preserve"> au fost prevăzute în total </w:t>
      </w:r>
      <w:r w:rsidRPr="00D13A4F">
        <w:rPr>
          <w:rFonts w:ascii="Times New Roman" w:hAnsi="Times New Roman" w:cs="Times New Roman"/>
          <w:b/>
          <w:i/>
          <w:sz w:val="26"/>
          <w:szCs w:val="26"/>
          <w:lang w:val="ro-RO"/>
        </w:rPr>
        <w:t xml:space="preserve">320 </w:t>
      </w:r>
      <w:r w:rsidRPr="00D13A4F">
        <w:rPr>
          <w:rFonts w:ascii="Times New Roman" w:hAnsi="Times New Roman" w:cs="Times New Roman"/>
          <w:i/>
          <w:sz w:val="26"/>
          <w:szCs w:val="26"/>
          <w:lang w:val="ro-RO"/>
        </w:rPr>
        <w:t xml:space="preserve"> de inspecții, din care:</w:t>
      </w:r>
    </w:p>
    <w:p w14:paraId="27405C68"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229</w:t>
      </w:r>
      <w:r w:rsidRPr="00D13A4F">
        <w:rPr>
          <w:rFonts w:ascii="Times New Roman" w:hAnsi="Times New Roman" w:cs="Times New Roman"/>
          <w:i/>
          <w:sz w:val="26"/>
          <w:szCs w:val="26"/>
          <w:lang w:val="ro-RO"/>
        </w:rPr>
        <w:t xml:space="preserve">  în domeniul controlului poluării, şi </w:t>
      </w:r>
    </w:p>
    <w:p w14:paraId="6B25D4F3"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91</w:t>
      </w:r>
      <w:r w:rsidRPr="00D13A4F">
        <w:rPr>
          <w:rFonts w:ascii="Times New Roman" w:hAnsi="Times New Roman" w:cs="Times New Roman"/>
          <w:i/>
          <w:sz w:val="26"/>
          <w:szCs w:val="26"/>
          <w:lang w:val="ro-RO"/>
        </w:rPr>
        <w:t xml:space="preserve"> în domeniul controlului ariilor protejate, protecţiei habitatelor naturale, biodiversităţii şi biosecurităţii</w:t>
      </w:r>
    </w:p>
    <w:p w14:paraId="25675FF2" w14:textId="77777777" w:rsidR="00D13A4F" w:rsidRPr="00D13A4F" w:rsidRDefault="00D13A4F" w:rsidP="00D13A4F">
      <w:pPr>
        <w:autoSpaceDE w:val="0"/>
        <w:autoSpaceDN w:val="0"/>
        <w:adjustRightInd w:val="0"/>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lastRenderedPageBreak/>
        <w:t xml:space="preserve">Din care  inspecții  planificate: un număr total de </w:t>
      </w:r>
      <w:r w:rsidRPr="00D13A4F">
        <w:rPr>
          <w:rFonts w:ascii="Times New Roman" w:hAnsi="Times New Roman" w:cs="Times New Roman"/>
          <w:b/>
          <w:i/>
          <w:sz w:val="26"/>
          <w:szCs w:val="26"/>
          <w:lang w:val="ro-RO"/>
        </w:rPr>
        <w:t>72</w:t>
      </w:r>
      <w:r w:rsidRPr="00D13A4F">
        <w:rPr>
          <w:rFonts w:ascii="Times New Roman" w:hAnsi="Times New Roman" w:cs="Times New Roman"/>
          <w:i/>
          <w:sz w:val="26"/>
          <w:szCs w:val="26"/>
          <w:lang w:val="ro-RO"/>
        </w:rPr>
        <w:t>, din care:</w:t>
      </w:r>
    </w:p>
    <w:p w14:paraId="09D88F86"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 xml:space="preserve">69 </w:t>
      </w:r>
      <w:r w:rsidRPr="00D13A4F">
        <w:rPr>
          <w:rFonts w:ascii="Times New Roman" w:hAnsi="Times New Roman" w:cs="Times New Roman"/>
          <w:i/>
          <w:sz w:val="26"/>
          <w:szCs w:val="26"/>
          <w:lang w:val="ro-RO"/>
        </w:rPr>
        <w:t xml:space="preserve"> în domeniul controlului poluării </w:t>
      </w:r>
    </w:p>
    <w:p w14:paraId="5406BB87"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3</w:t>
      </w:r>
      <w:r w:rsidRPr="00D13A4F">
        <w:rPr>
          <w:rFonts w:ascii="Times New Roman" w:hAnsi="Times New Roman" w:cs="Times New Roman"/>
          <w:i/>
          <w:sz w:val="26"/>
          <w:szCs w:val="26"/>
          <w:lang w:val="ro-RO"/>
        </w:rPr>
        <w:t xml:space="preserve"> în domeniul controlului ariilor protejate, protecţiei habitatelor naturale, biodiversităţii şi biosecurităţii </w:t>
      </w:r>
    </w:p>
    <w:p w14:paraId="21551E8F" w14:textId="77777777" w:rsidR="00D13A4F" w:rsidRPr="00D13A4F" w:rsidRDefault="00D13A4F" w:rsidP="00D13A4F">
      <w:pPr>
        <w:autoSpaceDE w:val="0"/>
        <w:autoSpaceDN w:val="0"/>
        <w:adjustRightInd w:val="0"/>
        <w:ind w:left="1140"/>
        <w:jc w:val="both"/>
        <w:rPr>
          <w:rFonts w:ascii="Times New Roman" w:hAnsi="Times New Roman" w:cs="Times New Roman"/>
          <w:i/>
          <w:sz w:val="26"/>
          <w:szCs w:val="26"/>
          <w:lang w:val="ro-RO"/>
        </w:rPr>
      </w:pPr>
    </w:p>
    <w:p w14:paraId="598218BB" w14:textId="77777777" w:rsidR="00D13A4F" w:rsidRPr="00D13A4F" w:rsidRDefault="00D13A4F" w:rsidP="00D13A4F">
      <w:pPr>
        <w:autoSpaceDE w:val="0"/>
        <w:autoSpaceDN w:val="0"/>
        <w:adjustRightInd w:val="0"/>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În primele </w:t>
      </w:r>
      <w:r w:rsidRPr="00D13A4F">
        <w:rPr>
          <w:rFonts w:ascii="Times New Roman" w:hAnsi="Times New Roman" w:cs="Times New Roman"/>
          <w:b/>
          <w:i/>
          <w:sz w:val="26"/>
          <w:szCs w:val="26"/>
          <w:lang w:val="ro-RO"/>
        </w:rPr>
        <w:t>6</w:t>
      </w:r>
      <w:r w:rsidRPr="00D13A4F">
        <w:rPr>
          <w:rFonts w:ascii="Times New Roman" w:hAnsi="Times New Roman" w:cs="Times New Roman"/>
          <w:i/>
          <w:sz w:val="26"/>
          <w:szCs w:val="26"/>
          <w:lang w:val="ro-RO"/>
        </w:rPr>
        <w:t xml:space="preserve"> luni au fost efectuate </w:t>
      </w:r>
      <w:r w:rsidRPr="00D13A4F">
        <w:rPr>
          <w:rFonts w:ascii="Times New Roman" w:hAnsi="Times New Roman" w:cs="Times New Roman"/>
          <w:b/>
          <w:i/>
          <w:sz w:val="26"/>
          <w:szCs w:val="26"/>
          <w:lang w:val="ro-RO"/>
        </w:rPr>
        <w:t>27</w:t>
      </w:r>
      <w:r w:rsidRPr="00D13A4F">
        <w:rPr>
          <w:rFonts w:ascii="Times New Roman" w:hAnsi="Times New Roman" w:cs="Times New Roman"/>
          <w:i/>
          <w:sz w:val="26"/>
          <w:szCs w:val="26"/>
          <w:lang w:val="ro-RO"/>
        </w:rPr>
        <w:t xml:space="preserve"> inspecții planificate, din care:</w:t>
      </w:r>
    </w:p>
    <w:p w14:paraId="6EFBB465"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 </w:t>
      </w:r>
      <w:r w:rsidRPr="00D13A4F">
        <w:rPr>
          <w:rFonts w:ascii="Times New Roman" w:hAnsi="Times New Roman" w:cs="Times New Roman"/>
          <w:b/>
          <w:i/>
          <w:sz w:val="26"/>
          <w:szCs w:val="26"/>
          <w:lang w:val="ro-RO"/>
        </w:rPr>
        <w:t xml:space="preserve">24 </w:t>
      </w:r>
      <w:r w:rsidRPr="00D13A4F">
        <w:rPr>
          <w:rFonts w:ascii="Times New Roman" w:hAnsi="Times New Roman" w:cs="Times New Roman"/>
          <w:i/>
          <w:sz w:val="26"/>
          <w:szCs w:val="26"/>
          <w:lang w:val="ro-RO"/>
        </w:rPr>
        <w:t xml:space="preserve"> în domeniul controlului poluării </w:t>
      </w:r>
    </w:p>
    <w:p w14:paraId="49446733"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 xml:space="preserve">3 </w:t>
      </w:r>
      <w:r w:rsidRPr="00D13A4F">
        <w:rPr>
          <w:rFonts w:ascii="Times New Roman" w:hAnsi="Times New Roman" w:cs="Times New Roman"/>
          <w:i/>
          <w:sz w:val="26"/>
          <w:szCs w:val="26"/>
          <w:lang w:val="ro-RO"/>
        </w:rPr>
        <w:t xml:space="preserve">în domeniul controlului ariilor protejate, protecţiei habitatelor naturale, biodiversităţii şi biosecurităţii </w:t>
      </w:r>
    </w:p>
    <w:p w14:paraId="6037E791" w14:textId="77777777" w:rsidR="00D13A4F" w:rsidRPr="00D13A4F" w:rsidRDefault="00D13A4F" w:rsidP="00D13A4F">
      <w:pPr>
        <w:autoSpaceDE w:val="0"/>
        <w:autoSpaceDN w:val="0"/>
        <w:adjustRightInd w:val="0"/>
        <w:jc w:val="both"/>
        <w:rPr>
          <w:rFonts w:ascii="Times New Roman" w:hAnsi="Times New Roman" w:cs="Times New Roman"/>
          <w:i/>
          <w:sz w:val="26"/>
          <w:szCs w:val="26"/>
          <w:lang w:val="ro-RO"/>
        </w:rPr>
      </w:pPr>
    </w:p>
    <w:p w14:paraId="5BBB8FEC" w14:textId="77777777" w:rsidR="00D13A4F" w:rsidRPr="00D13A4F" w:rsidRDefault="00D13A4F" w:rsidP="00D13A4F">
      <w:pPr>
        <w:autoSpaceDE w:val="0"/>
        <w:autoSpaceDN w:val="0"/>
        <w:adjustRightInd w:val="0"/>
        <w:jc w:val="center"/>
        <w:rPr>
          <w:rFonts w:ascii="Times New Roman" w:hAnsi="Times New Roman" w:cs="Times New Roman"/>
          <w:b/>
          <w:i/>
          <w:sz w:val="26"/>
          <w:szCs w:val="26"/>
          <w:lang w:val="ro-RO"/>
        </w:rPr>
      </w:pPr>
      <w:r w:rsidRPr="00D13A4F">
        <w:rPr>
          <w:rFonts w:ascii="Times New Roman" w:hAnsi="Times New Roman" w:cs="Times New Roman"/>
          <w:b/>
          <w:i/>
          <w:sz w:val="26"/>
          <w:szCs w:val="26"/>
          <w:lang w:val="ro-RO"/>
        </w:rPr>
        <w:t>În primele 6  luni s-au solicitat efectuarea următoarelor controale tematice planificate:</w:t>
      </w:r>
    </w:p>
    <w:tbl>
      <w:tblPr>
        <w:tblStyle w:val="Tabelgril"/>
        <w:tblW w:w="0" w:type="auto"/>
        <w:tblLook w:val="01E0" w:firstRow="1" w:lastRow="1" w:firstColumn="1" w:lastColumn="1" w:noHBand="0" w:noVBand="0"/>
      </w:tblPr>
      <w:tblGrid>
        <w:gridCol w:w="468"/>
        <w:gridCol w:w="8100"/>
        <w:gridCol w:w="1109"/>
      </w:tblGrid>
      <w:tr w:rsidR="00D13A4F" w:rsidRPr="00D13A4F" w14:paraId="32CDC346" w14:textId="77777777" w:rsidTr="00D8060C">
        <w:tc>
          <w:tcPr>
            <w:tcW w:w="468" w:type="dxa"/>
            <w:vAlign w:val="center"/>
          </w:tcPr>
          <w:p w14:paraId="458D404D"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1</w:t>
            </w:r>
          </w:p>
        </w:tc>
        <w:tc>
          <w:tcPr>
            <w:tcW w:w="8100" w:type="dxa"/>
            <w:vAlign w:val="center"/>
          </w:tcPr>
          <w:p w14:paraId="56E8B592"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tematic planificat - verificarea realizării măsurilor din Planul de menținere a calității aerului în județul Covasna</w:t>
            </w:r>
          </w:p>
        </w:tc>
        <w:tc>
          <w:tcPr>
            <w:tcW w:w="1109" w:type="dxa"/>
            <w:vAlign w:val="center"/>
          </w:tcPr>
          <w:p w14:paraId="388A7596"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1</w:t>
            </w:r>
          </w:p>
        </w:tc>
      </w:tr>
      <w:tr w:rsidR="00D13A4F" w:rsidRPr="00D13A4F" w14:paraId="7AE9EC29" w14:textId="77777777" w:rsidTr="00D8060C">
        <w:tc>
          <w:tcPr>
            <w:tcW w:w="468" w:type="dxa"/>
            <w:vAlign w:val="center"/>
          </w:tcPr>
          <w:p w14:paraId="1AC92EB9"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2</w:t>
            </w:r>
          </w:p>
        </w:tc>
        <w:tc>
          <w:tcPr>
            <w:tcW w:w="8100" w:type="dxa"/>
            <w:vAlign w:val="center"/>
          </w:tcPr>
          <w:p w14:paraId="33121DF7"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 xml:space="preserve">Control tematic planificat - verificarea stadiului de realizare a măsurilor prioritare de guvernanță privind gestionarea deșeurilor municipale (conform PNGD) și a stării de salubrizare a localităților </w:t>
            </w:r>
          </w:p>
        </w:tc>
        <w:tc>
          <w:tcPr>
            <w:tcW w:w="1109" w:type="dxa"/>
            <w:vAlign w:val="center"/>
          </w:tcPr>
          <w:p w14:paraId="59144D64"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17</w:t>
            </w:r>
          </w:p>
        </w:tc>
      </w:tr>
      <w:tr w:rsidR="00D13A4F" w:rsidRPr="00D13A4F" w14:paraId="01DF9B5F" w14:textId="77777777" w:rsidTr="00D8060C">
        <w:tc>
          <w:tcPr>
            <w:tcW w:w="468" w:type="dxa"/>
            <w:vAlign w:val="center"/>
          </w:tcPr>
          <w:p w14:paraId="7B15E43E"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3</w:t>
            </w:r>
          </w:p>
        </w:tc>
        <w:tc>
          <w:tcPr>
            <w:tcW w:w="8100" w:type="dxa"/>
            <w:vAlign w:val="center"/>
          </w:tcPr>
          <w:p w14:paraId="11E20866"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tematic la operatorii economici din sectorul de activitate cu lacuri și vopsele (COV-uri)</w:t>
            </w:r>
          </w:p>
        </w:tc>
        <w:tc>
          <w:tcPr>
            <w:tcW w:w="1109" w:type="dxa"/>
            <w:vAlign w:val="center"/>
          </w:tcPr>
          <w:p w14:paraId="2768FDDC"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1</w:t>
            </w:r>
          </w:p>
        </w:tc>
      </w:tr>
      <w:tr w:rsidR="00D13A4F" w:rsidRPr="00D13A4F" w14:paraId="58351574" w14:textId="77777777" w:rsidTr="00D8060C">
        <w:tc>
          <w:tcPr>
            <w:tcW w:w="468" w:type="dxa"/>
            <w:vAlign w:val="center"/>
          </w:tcPr>
          <w:p w14:paraId="7A5832B2"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4</w:t>
            </w:r>
          </w:p>
        </w:tc>
        <w:tc>
          <w:tcPr>
            <w:tcW w:w="8100" w:type="dxa"/>
            <w:vAlign w:val="center"/>
          </w:tcPr>
          <w:p w14:paraId="249DD6CC"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tematic la operatorii economici care produc și comercializează produse biocide</w:t>
            </w:r>
          </w:p>
        </w:tc>
        <w:tc>
          <w:tcPr>
            <w:tcW w:w="1109" w:type="dxa"/>
            <w:vAlign w:val="center"/>
          </w:tcPr>
          <w:p w14:paraId="56460B87"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2</w:t>
            </w:r>
          </w:p>
        </w:tc>
      </w:tr>
      <w:tr w:rsidR="00D13A4F" w:rsidRPr="00D13A4F" w14:paraId="271B22F5" w14:textId="77777777" w:rsidTr="00D8060C">
        <w:tc>
          <w:tcPr>
            <w:tcW w:w="468" w:type="dxa"/>
            <w:vAlign w:val="center"/>
          </w:tcPr>
          <w:p w14:paraId="0784F410"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5</w:t>
            </w:r>
          </w:p>
        </w:tc>
        <w:tc>
          <w:tcPr>
            <w:tcW w:w="8100" w:type="dxa"/>
            <w:vAlign w:val="center"/>
          </w:tcPr>
          <w:p w14:paraId="1293B307"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 xml:space="preserve">Controale tematice privind verificarea aplicării prevederilor Regulamentului (UE)  nr. 995/2010 (E.U.T.R.) </w:t>
            </w:r>
          </w:p>
        </w:tc>
        <w:tc>
          <w:tcPr>
            <w:tcW w:w="1109" w:type="dxa"/>
            <w:vAlign w:val="center"/>
          </w:tcPr>
          <w:p w14:paraId="4747C346"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3</w:t>
            </w:r>
          </w:p>
        </w:tc>
      </w:tr>
      <w:tr w:rsidR="00D13A4F" w:rsidRPr="00D13A4F" w14:paraId="7763CF62" w14:textId="77777777" w:rsidTr="00D8060C">
        <w:tc>
          <w:tcPr>
            <w:tcW w:w="468" w:type="dxa"/>
            <w:vAlign w:val="center"/>
          </w:tcPr>
          <w:p w14:paraId="5718D244" w14:textId="77777777" w:rsidR="00D13A4F" w:rsidRPr="00D13A4F" w:rsidRDefault="00D13A4F" w:rsidP="00D8060C">
            <w:pPr>
              <w:jc w:val="center"/>
              <w:rPr>
                <w:rFonts w:ascii="Times New Roman" w:hAnsi="Times New Roman"/>
                <w:sz w:val="26"/>
                <w:szCs w:val="26"/>
              </w:rPr>
            </w:pPr>
          </w:p>
        </w:tc>
        <w:tc>
          <w:tcPr>
            <w:tcW w:w="8100" w:type="dxa"/>
            <w:vAlign w:val="center"/>
          </w:tcPr>
          <w:p w14:paraId="6E475C8F"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TOTAL</w:t>
            </w:r>
          </w:p>
        </w:tc>
        <w:tc>
          <w:tcPr>
            <w:tcW w:w="1109" w:type="dxa"/>
            <w:vAlign w:val="center"/>
          </w:tcPr>
          <w:p w14:paraId="42B6BC55" w14:textId="77777777" w:rsidR="00D13A4F" w:rsidRPr="00D13A4F" w:rsidRDefault="00D13A4F" w:rsidP="00D8060C">
            <w:pPr>
              <w:jc w:val="center"/>
              <w:rPr>
                <w:rFonts w:ascii="Times New Roman" w:hAnsi="Times New Roman"/>
                <w:b/>
                <w:sz w:val="26"/>
                <w:szCs w:val="26"/>
              </w:rPr>
            </w:pPr>
            <w:r w:rsidRPr="00D13A4F">
              <w:rPr>
                <w:rFonts w:ascii="Times New Roman" w:hAnsi="Times New Roman"/>
                <w:b/>
                <w:sz w:val="26"/>
                <w:szCs w:val="26"/>
              </w:rPr>
              <w:t>24</w:t>
            </w:r>
          </w:p>
        </w:tc>
      </w:tr>
    </w:tbl>
    <w:p w14:paraId="4B17DFE2" w14:textId="77777777" w:rsidR="00D13A4F" w:rsidRPr="00D13A4F" w:rsidRDefault="00D13A4F" w:rsidP="00D13A4F">
      <w:pPr>
        <w:autoSpaceDE w:val="0"/>
        <w:autoSpaceDN w:val="0"/>
        <w:adjustRightInd w:val="0"/>
        <w:ind w:left="540"/>
        <w:jc w:val="both"/>
        <w:rPr>
          <w:rFonts w:ascii="Times New Roman" w:hAnsi="Times New Roman" w:cs="Times New Roman"/>
          <w:b/>
          <w:i/>
          <w:sz w:val="26"/>
          <w:szCs w:val="26"/>
          <w:u w:val="single"/>
          <w:lang w:val="ro-RO"/>
        </w:rPr>
      </w:pPr>
      <w:r w:rsidRPr="00D13A4F">
        <w:rPr>
          <w:rFonts w:ascii="Times New Roman" w:hAnsi="Times New Roman" w:cs="Times New Roman"/>
          <w:b/>
          <w:i/>
          <w:sz w:val="26"/>
          <w:szCs w:val="26"/>
          <w:u w:val="single"/>
          <w:lang w:val="ro-RO"/>
        </w:rPr>
        <w:t>Inspecţii neplanificate</w:t>
      </w:r>
    </w:p>
    <w:p w14:paraId="6DF4AF8D" w14:textId="77777777" w:rsidR="00D13A4F" w:rsidRPr="00D13A4F" w:rsidRDefault="00D13A4F" w:rsidP="00D13A4F">
      <w:pPr>
        <w:autoSpaceDE w:val="0"/>
        <w:autoSpaceDN w:val="0"/>
        <w:adjustRightInd w:val="0"/>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 xml:space="preserve">Inspecţiile neplanificate sunt clasificate după cum urmează: </w:t>
      </w:r>
    </w:p>
    <w:p w14:paraId="5EFF94E1"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 xml:space="preserve">Inspecţii pentru verificarea modului de respectare a condiţiilor impuse în actele de reglementare </w:t>
      </w:r>
    </w:p>
    <w:p w14:paraId="0DFF61DE"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în urma autosesizării Gărzii Naţionale de Mediu</w:t>
      </w:r>
    </w:p>
    <w:p w14:paraId="195A4B3B"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Inspecții pentru identificarea de obiective noi</w:t>
      </w:r>
    </w:p>
    <w:p w14:paraId="3804D826"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rezolvarea unor reclamaţii</w:t>
      </w:r>
    </w:p>
    <w:p w14:paraId="2CE4E8BF"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investigarea unor accidente sau incidente cu impact asupra mediului</w:t>
      </w:r>
    </w:p>
    <w:p w14:paraId="64C1B10A"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dispuse de CG (neplanificate tematice)</w:t>
      </w:r>
    </w:p>
    <w:p w14:paraId="75B1BBAC"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verificarea modului de realizare al obligațiilor stabilite la încetarea activității</w:t>
      </w:r>
    </w:p>
    <w:p w14:paraId="3E79BD08"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Inspecții pentru verificarea realizării măsurilor impuse</w:t>
      </w:r>
    </w:p>
    <w:p w14:paraId="5F55A602" w14:textId="77777777" w:rsidR="00D13A4F" w:rsidRPr="00D13A4F" w:rsidRDefault="00D13A4F">
      <w:pPr>
        <w:numPr>
          <w:ilvl w:val="0"/>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cu alte autorităţi</w:t>
      </w:r>
    </w:p>
    <w:p w14:paraId="73CE8D37" w14:textId="77777777" w:rsidR="00D13A4F" w:rsidRPr="00D13A4F" w:rsidRDefault="00D13A4F" w:rsidP="00D13A4F">
      <w:pPr>
        <w:autoSpaceDE w:val="0"/>
        <w:autoSpaceDN w:val="0"/>
        <w:adjustRightInd w:val="0"/>
        <w:ind w:left="420"/>
        <w:jc w:val="both"/>
        <w:rPr>
          <w:rFonts w:ascii="Times New Roman" w:hAnsi="Times New Roman" w:cs="Times New Roman"/>
          <w:sz w:val="26"/>
          <w:szCs w:val="26"/>
          <w:lang w:val="ro-RO"/>
        </w:rPr>
      </w:pPr>
    </w:p>
    <w:p w14:paraId="560C65CC" w14:textId="77777777" w:rsidR="00D13A4F" w:rsidRPr="00D13A4F" w:rsidRDefault="00D13A4F" w:rsidP="00D13A4F">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În Planul de inspecţie pentru anul </w:t>
      </w:r>
      <w:r w:rsidRPr="00D13A4F">
        <w:rPr>
          <w:rFonts w:ascii="Times New Roman" w:hAnsi="Times New Roman" w:cs="Times New Roman"/>
          <w:b/>
          <w:i/>
          <w:sz w:val="26"/>
          <w:szCs w:val="26"/>
          <w:lang w:val="ro-RO"/>
        </w:rPr>
        <w:t>2022</w:t>
      </w:r>
      <w:r w:rsidRPr="00D13A4F">
        <w:rPr>
          <w:rFonts w:ascii="Times New Roman" w:hAnsi="Times New Roman" w:cs="Times New Roman"/>
          <w:i/>
          <w:sz w:val="26"/>
          <w:szCs w:val="26"/>
          <w:lang w:val="ro-RO"/>
        </w:rPr>
        <w:t xml:space="preserve"> au fost prevăzute în total </w:t>
      </w:r>
      <w:r w:rsidRPr="00D13A4F">
        <w:rPr>
          <w:rFonts w:ascii="Times New Roman" w:hAnsi="Times New Roman" w:cs="Times New Roman"/>
          <w:b/>
          <w:i/>
          <w:sz w:val="26"/>
          <w:szCs w:val="26"/>
          <w:lang w:val="ro-RO"/>
        </w:rPr>
        <w:t>246</w:t>
      </w:r>
      <w:r w:rsidRPr="00D13A4F">
        <w:rPr>
          <w:rFonts w:ascii="Times New Roman" w:hAnsi="Times New Roman" w:cs="Times New Roman"/>
          <w:i/>
          <w:sz w:val="26"/>
          <w:szCs w:val="26"/>
          <w:lang w:val="ro-RO"/>
        </w:rPr>
        <w:t xml:space="preserve"> acțiuni de control neplanificate, din care:</w:t>
      </w:r>
    </w:p>
    <w:p w14:paraId="34AA35D3"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158</w:t>
      </w:r>
      <w:r w:rsidRPr="00D13A4F">
        <w:rPr>
          <w:rFonts w:ascii="Times New Roman" w:hAnsi="Times New Roman" w:cs="Times New Roman"/>
          <w:i/>
          <w:sz w:val="26"/>
          <w:szCs w:val="26"/>
          <w:lang w:val="ro-RO"/>
        </w:rPr>
        <w:t xml:space="preserve">  în domeniul controlului poluării </w:t>
      </w:r>
    </w:p>
    <w:p w14:paraId="00DFBD04"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88</w:t>
      </w:r>
      <w:r w:rsidRPr="00D13A4F">
        <w:rPr>
          <w:rFonts w:ascii="Times New Roman" w:hAnsi="Times New Roman" w:cs="Times New Roman"/>
          <w:i/>
          <w:sz w:val="26"/>
          <w:szCs w:val="26"/>
          <w:lang w:val="ro-RO"/>
        </w:rPr>
        <w:t xml:space="preserve"> în domeniul controlului ariilor protejate, protecţiei habitatelor naturale, biodiversităţii şi biosecurităţii</w:t>
      </w:r>
    </w:p>
    <w:p w14:paraId="2263025E" w14:textId="77777777" w:rsidR="00D13A4F" w:rsidRPr="00D13A4F" w:rsidRDefault="00D13A4F" w:rsidP="00D13A4F">
      <w:pPr>
        <w:autoSpaceDE w:val="0"/>
        <w:autoSpaceDN w:val="0"/>
        <w:adjustRightInd w:val="0"/>
        <w:jc w:val="both"/>
        <w:rPr>
          <w:rFonts w:ascii="Times New Roman" w:hAnsi="Times New Roman" w:cs="Times New Roman"/>
          <w:i/>
          <w:sz w:val="26"/>
          <w:szCs w:val="26"/>
          <w:lang w:val="ro-RO"/>
        </w:rPr>
      </w:pPr>
    </w:p>
    <w:p w14:paraId="4B5EA7AA" w14:textId="77777777" w:rsidR="00D13A4F" w:rsidRPr="00D13A4F" w:rsidRDefault="00D13A4F" w:rsidP="00D13A4F">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lastRenderedPageBreak/>
        <w:t xml:space="preserve"> Au fost realizate în primele </w:t>
      </w:r>
      <w:r w:rsidRPr="00D13A4F">
        <w:rPr>
          <w:rFonts w:ascii="Times New Roman" w:hAnsi="Times New Roman" w:cs="Times New Roman"/>
          <w:b/>
          <w:i/>
          <w:sz w:val="26"/>
          <w:szCs w:val="26"/>
          <w:lang w:val="ro-RO"/>
        </w:rPr>
        <w:t xml:space="preserve">6 </w:t>
      </w:r>
      <w:r w:rsidRPr="00D13A4F">
        <w:rPr>
          <w:rFonts w:ascii="Times New Roman" w:hAnsi="Times New Roman" w:cs="Times New Roman"/>
          <w:i/>
          <w:sz w:val="26"/>
          <w:szCs w:val="26"/>
          <w:lang w:val="ro-RO"/>
        </w:rPr>
        <w:t xml:space="preserve"> luni  un număr de  </w:t>
      </w:r>
      <w:r w:rsidRPr="00D13A4F">
        <w:rPr>
          <w:rFonts w:ascii="Times New Roman" w:hAnsi="Times New Roman" w:cs="Times New Roman"/>
          <w:b/>
          <w:i/>
          <w:sz w:val="26"/>
          <w:szCs w:val="26"/>
          <w:lang w:val="ro-RO"/>
        </w:rPr>
        <w:t xml:space="preserve">137 </w:t>
      </w:r>
      <w:r w:rsidRPr="00D13A4F">
        <w:rPr>
          <w:rFonts w:ascii="Times New Roman" w:hAnsi="Times New Roman" w:cs="Times New Roman"/>
          <w:i/>
          <w:sz w:val="26"/>
          <w:szCs w:val="26"/>
          <w:lang w:val="ro-RO"/>
        </w:rPr>
        <w:t>inspecţii neplanificate, din care:</w:t>
      </w:r>
    </w:p>
    <w:p w14:paraId="09531019"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98</w:t>
      </w:r>
      <w:r w:rsidRPr="00D13A4F">
        <w:rPr>
          <w:rFonts w:ascii="Times New Roman" w:hAnsi="Times New Roman" w:cs="Times New Roman"/>
          <w:i/>
          <w:sz w:val="26"/>
          <w:szCs w:val="26"/>
          <w:lang w:val="ro-RO"/>
        </w:rPr>
        <w:t xml:space="preserve">  în domeniul controlului poluării şi</w:t>
      </w:r>
    </w:p>
    <w:p w14:paraId="529D3718"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34</w:t>
      </w:r>
      <w:r w:rsidRPr="00D13A4F">
        <w:rPr>
          <w:rFonts w:ascii="Times New Roman" w:hAnsi="Times New Roman" w:cs="Times New Roman"/>
          <w:i/>
          <w:sz w:val="26"/>
          <w:szCs w:val="26"/>
          <w:lang w:val="ro-RO"/>
        </w:rPr>
        <w:t xml:space="preserve"> în domeniul controlului ariilor protejate, protecţiei habitatelor naturale, biodiversităţii şi biosecurităţii</w:t>
      </w:r>
    </w:p>
    <w:p w14:paraId="74576D68" w14:textId="77777777" w:rsidR="00D13A4F" w:rsidRPr="00D13A4F" w:rsidRDefault="00D13A4F" w:rsidP="00D13A4F">
      <w:pPr>
        <w:autoSpaceDE w:val="0"/>
        <w:autoSpaceDN w:val="0"/>
        <w:adjustRightInd w:val="0"/>
        <w:ind w:left="1140"/>
        <w:jc w:val="both"/>
        <w:rPr>
          <w:rFonts w:ascii="Times New Roman" w:hAnsi="Times New Roman" w:cs="Times New Roman"/>
          <w:i/>
          <w:sz w:val="26"/>
          <w:szCs w:val="26"/>
          <w:lang w:val="ro-RO"/>
        </w:rPr>
      </w:pPr>
    </w:p>
    <w:p w14:paraId="590D18E1" w14:textId="77777777" w:rsidR="00D13A4F" w:rsidRPr="00D13A4F" w:rsidRDefault="00D13A4F" w:rsidP="00D13A4F">
      <w:pPr>
        <w:autoSpaceDE w:val="0"/>
        <w:autoSpaceDN w:val="0"/>
        <w:adjustRightInd w:val="0"/>
        <w:jc w:val="center"/>
        <w:rPr>
          <w:rFonts w:ascii="Times New Roman" w:hAnsi="Times New Roman" w:cs="Times New Roman"/>
          <w:b/>
          <w:i/>
          <w:sz w:val="26"/>
          <w:szCs w:val="26"/>
          <w:lang w:val="ro-RO"/>
        </w:rPr>
      </w:pPr>
      <w:r w:rsidRPr="00D13A4F">
        <w:rPr>
          <w:rFonts w:ascii="Times New Roman" w:hAnsi="Times New Roman" w:cs="Times New Roman"/>
          <w:b/>
          <w:i/>
          <w:sz w:val="26"/>
          <w:szCs w:val="26"/>
          <w:lang w:val="ro-RO"/>
        </w:rPr>
        <w:t>În primele 6  luni s-au solicitat efectuarea următoarelor controale tematice neplanificate:</w:t>
      </w:r>
    </w:p>
    <w:tbl>
      <w:tblPr>
        <w:tblStyle w:val="Tabelgril"/>
        <w:tblW w:w="0" w:type="auto"/>
        <w:tblLook w:val="01E0" w:firstRow="1" w:lastRow="1" w:firstColumn="1" w:lastColumn="1" w:noHBand="0" w:noVBand="0"/>
      </w:tblPr>
      <w:tblGrid>
        <w:gridCol w:w="468"/>
        <w:gridCol w:w="8100"/>
        <w:gridCol w:w="1109"/>
      </w:tblGrid>
      <w:tr w:rsidR="00D13A4F" w:rsidRPr="00D13A4F" w14:paraId="7C26E093" w14:textId="77777777" w:rsidTr="00D8060C">
        <w:tc>
          <w:tcPr>
            <w:tcW w:w="468" w:type="dxa"/>
            <w:vAlign w:val="center"/>
          </w:tcPr>
          <w:p w14:paraId="6680515E"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1</w:t>
            </w:r>
          </w:p>
        </w:tc>
        <w:tc>
          <w:tcPr>
            <w:tcW w:w="8100" w:type="dxa"/>
            <w:vAlign w:val="center"/>
          </w:tcPr>
          <w:p w14:paraId="63BE76FC"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dispus CG - verificarea respectării legislației de mediu în vigoare de către operatorii economici, care desfășoară activități de reparații ale vehiculelor rutiere, activități ce nu necesită autorizare din punct de vedere al protecției mediului.</w:t>
            </w:r>
          </w:p>
        </w:tc>
        <w:tc>
          <w:tcPr>
            <w:tcW w:w="1109" w:type="dxa"/>
            <w:vAlign w:val="center"/>
          </w:tcPr>
          <w:p w14:paraId="1CE79AB5" w14:textId="77777777" w:rsidR="00D13A4F" w:rsidRPr="00D13A4F" w:rsidRDefault="00D13A4F" w:rsidP="00D8060C">
            <w:pPr>
              <w:jc w:val="center"/>
              <w:rPr>
                <w:rFonts w:ascii="Times New Roman" w:hAnsi="Times New Roman"/>
                <w:bCs/>
                <w:sz w:val="26"/>
                <w:szCs w:val="26"/>
              </w:rPr>
            </w:pPr>
            <w:r w:rsidRPr="00D13A4F">
              <w:rPr>
                <w:rFonts w:ascii="Times New Roman" w:hAnsi="Times New Roman"/>
                <w:bCs/>
                <w:sz w:val="26"/>
                <w:szCs w:val="26"/>
              </w:rPr>
              <w:t>11</w:t>
            </w:r>
          </w:p>
        </w:tc>
      </w:tr>
      <w:tr w:rsidR="00D13A4F" w:rsidRPr="00D13A4F" w14:paraId="43D26C63" w14:textId="77777777" w:rsidTr="00D8060C">
        <w:tc>
          <w:tcPr>
            <w:tcW w:w="468" w:type="dxa"/>
            <w:vAlign w:val="center"/>
          </w:tcPr>
          <w:p w14:paraId="7A826AE6"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2</w:t>
            </w:r>
          </w:p>
        </w:tc>
        <w:tc>
          <w:tcPr>
            <w:tcW w:w="8100" w:type="dxa"/>
            <w:vAlign w:val="center"/>
          </w:tcPr>
          <w:p w14:paraId="784BF15D"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dispus CG - stații de distribuție carburanți</w:t>
            </w:r>
          </w:p>
        </w:tc>
        <w:tc>
          <w:tcPr>
            <w:tcW w:w="1109" w:type="dxa"/>
            <w:vAlign w:val="center"/>
          </w:tcPr>
          <w:p w14:paraId="147767B6" w14:textId="77777777" w:rsidR="00D13A4F" w:rsidRPr="00D13A4F" w:rsidRDefault="00D13A4F" w:rsidP="00D8060C">
            <w:pPr>
              <w:jc w:val="center"/>
              <w:rPr>
                <w:rFonts w:ascii="Times New Roman" w:hAnsi="Times New Roman"/>
                <w:bCs/>
                <w:sz w:val="26"/>
                <w:szCs w:val="26"/>
              </w:rPr>
            </w:pPr>
            <w:r w:rsidRPr="00D13A4F">
              <w:rPr>
                <w:rFonts w:ascii="Times New Roman" w:hAnsi="Times New Roman"/>
                <w:bCs/>
                <w:sz w:val="26"/>
                <w:szCs w:val="26"/>
              </w:rPr>
              <w:t>17</w:t>
            </w:r>
          </w:p>
        </w:tc>
      </w:tr>
      <w:tr w:rsidR="00D13A4F" w:rsidRPr="00D13A4F" w14:paraId="75EBF509" w14:textId="77777777" w:rsidTr="00D8060C">
        <w:tc>
          <w:tcPr>
            <w:tcW w:w="468" w:type="dxa"/>
            <w:vAlign w:val="center"/>
          </w:tcPr>
          <w:p w14:paraId="7A94DF70"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3</w:t>
            </w:r>
          </w:p>
        </w:tc>
        <w:tc>
          <w:tcPr>
            <w:tcW w:w="8100" w:type="dxa"/>
            <w:vAlign w:val="center"/>
          </w:tcPr>
          <w:p w14:paraId="3C4CC4D9"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dispus CG - organizări de șantier</w:t>
            </w:r>
          </w:p>
        </w:tc>
        <w:tc>
          <w:tcPr>
            <w:tcW w:w="1109" w:type="dxa"/>
            <w:vAlign w:val="center"/>
          </w:tcPr>
          <w:p w14:paraId="682887BB" w14:textId="77777777" w:rsidR="00D13A4F" w:rsidRPr="00D13A4F" w:rsidRDefault="00D13A4F" w:rsidP="00D8060C">
            <w:pPr>
              <w:jc w:val="center"/>
              <w:rPr>
                <w:rFonts w:ascii="Times New Roman" w:hAnsi="Times New Roman"/>
                <w:bCs/>
                <w:sz w:val="26"/>
                <w:szCs w:val="26"/>
              </w:rPr>
            </w:pPr>
            <w:r w:rsidRPr="00D13A4F">
              <w:rPr>
                <w:rFonts w:ascii="Times New Roman" w:hAnsi="Times New Roman"/>
                <w:bCs/>
                <w:sz w:val="26"/>
                <w:szCs w:val="26"/>
              </w:rPr>
              <w:t>2</w:t>
            </w:r>
          </w:p>
        </w:tc>
      </w:tr>
      <w:tr w:rsidR="00D13A4F" w:rsidRPr="00D13A4F" w14:paraId="17812FAA" w14:textId="77777777" w:rsidTr="00D8060C">
        <w:tc>
          <w:tcPr>
            <w:tcW w:w="468" w:type="dxa"/>
            <w:vAlign w:val="center"/>
          </w:tcPr>
          <w:p w14:paraId="78244DE1"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4</w:t>
            </w:r>
          </w:p>
        </w:tc>
        <w:tc>
          <w:tcPr>
            <w:tcW w:w="8100" w:type="dxa"/>
            <w:vAlign w:val="center"/>
          </w:tcPr>
          <w:p w14:paraId="23CCBB6F"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Control dispus privind respectarea Ordinului nr. 57/2022 privind stabilirea perioadelor și zonelor de prohibiție a pescuitului, precum și a zonelor de protecție și refacere biologică a resurselor acvatice vii în anul 2022</w:t>
            </w:r>
          </w:p>
        </w:tc>
        <w:tc>
          <w:tcPr>
            <w:tcW w:w="1109" w:type="dxa"/>
            <w:vAlign w:val="center"/>
          </w:tcPr>
          <w:p w14:paraId="003F4D32" w14:textId="77777777" w:rsidR="00D13A4F" w:rsidRPr="00D13A4F" w:rsidRDefault="00D13A4F" w:rsidP="00D8060C">
            <w:pPr>
              <w:jc w:val="center"/>
              <w:rPr>
                <w:rFonts w:ascii="Times New Roman" w:hAnsi="Times New Roman"/>
                <w:bCs/>
                <w:sz w:val="26"/>
                <w:szCs w:val="26"/>
              </w:rPr>
            </w:pPr>
            <w:r w:rsidRPr="00D13A4F">
              <w:rPr>
                <w:rFonts w:ascii="Times New Roman" w:hAnsi="Times New Roman"/>
                <w:bCs/>
                <w:sz w:val="26"/>
                <w:szCs w:val="26"/>
              </w:rPr>
              <w:t>2</w:t>
            </w:r>
          </w:p>
        </w:tc>
      </w:tr>
      <w:tr w:rsidR="00D13A4F" w:rsidRPr="00D13A4F" w14:paraId="24C700D1" w14:textId="77777777" w:rsidTr="00D8060C">
        <w:tc>
          <w:tcPr>
            <w:tcW w:w="468" w:type="dxa"/>
            <w:vAlign w:val="center"/>
          </w:tcPr>
          <w:p w14:paraId="520E3E96" w14:textId="77777777" w:rsidR="00D13A4F" w:rsidRPr="00D13A4F" w:rsidRDefault="00D13A4F" w:rsidP="00D8060C">
            <w:pPr>
              <w:jc w:val="center"/>
              <w:rPr>
                <w:rFonts w:ascii="Times New Roman" w:hAnsi="Times New Roman"/>
                <w:sz w:val="26"/>
                <w:szCs w:val="26"/>
              </w:rPr>
            </w:pPr>
            <w:r w:rsidRPr="00D13A4F">
              <w:rPr>
                <w:rFonts w:ascii="Times New Roman" w:hAnsi="Times New Roman"/>
                <w:sz w:val="26"/>
                <w:szCs w:val="26"/>
              </w:rPr>
              <w:t> </w:t>
            </w:r>
          </w:p>
        </w:tc>
        <w:tc>
          <w:tcPr>
            <w:tcW w:w="8100" w:type="dxa"/>
            <w:vAlign w:val="center"/>
          </w:tcPr>
          <w:p w14:paraId="0783E0AF" w14:textId="77777777" w:rsidR="00D13A4F" w:rsidRPr="00D13A4F" w:rsidRDefault="00D13A4F" w:rsidP="00D8060C">
            <w:pPr>
              <w:rPr>
                <w:rFonts w:ascii="Times New Roman" w:hAnsi="Times New Roman"/>
                <w:sz w:val="26"/>
                <w:szCs w:val="26"/>
              </w:rPr>
            </w:pPr>
            <w:r w:rsidRPr="00D13A4F">
              <w:rPr>
                <w:rFonts w:ascii="Times New Roman" w:hAnsi="Times New Roman"/>
                <w:sz w:val="26"/>
                <w:szCs w:val="26"/>
              </w:rPr>
              <w:t> TOTAL</w:t>
            </w:r>
          </w:p>
        </w:tc>
        <w:tc>
          <w:tcPr>
            <w:tcW w:w="1109" w:type="dxa"/>
            <w:vAlign w:val="center"/>
          </w:tcPr>
          <w:p w14:paraId="694F5D9B" w14:textId="77777777" w:rsidR="00D13A4F" w:rsidRPr="00D13A4F" w:rsidRDefault="00D13A4F" w:rsidP="00D8060C">
            <w:pPr>
              <w:jc w:val="center"/>
              <w:rPr>
                <w:rFonts w:ascii="Times New Roman" w:hAnsi="Times New Roman"/>
                <w:b/>
                <w:bCs/>
                <w:sz w:val="26"/>
                <w:szCs w:val="26"/>
              </w:rPr>
            </w:pPr>
            <w:r w:rsidRPr="00D13A4F">
              <w:rPr>
                <w:rFonts w:ascii="Times New Roman" w:hAnsi="Times New Roman"/>
                <w:b/>
                <w:bCs/>
                <w:sz w:val="26"/>
                <w:szCs w:val="26"/>
              </w:rPr>
              <w:t>32</w:t>
            </w:r>
          </w:p>
        </w:tc>
      </w:tr>
    </w:tbl>
    <w:p w14:paraId="01770EEC" w14:textId="77777777" w:rsidR="00D13A4F" w:rsidRPr="00D13A4F" w:rsidRDefault="00D13A4F" w:rsidP="00D13A4F">
      <w:pPr>
        <w:autoSpaceDE w:val="0"/>
        <w:autoSpaceDN w:val="0"/>
        <w:adjustRightInd w:val="0"/>
        <w:spacing w:after="0" w:line="240" w:lineRule="auto"/>
        <w:jc w:val="both"/>
        <w:rPr>
          <w:rFonts w:ascii="Times New Roman" w:hAnsi="Times New Roman" w:cs="Times New Roman"/>
          <w:b/>
          <w:i/>
          <w:sz w:val="26"/>
          <w:szCs w:val="26"/>
          <w:lang w:val="ro-RO"/>
        </w:rPr>
      </w:pPr>
    </w:p>
    <w:p w14:paraId="4F8421AA" w14:textId="77777777" w:rsidR="00D13A4F" w:rsidRPr="00D13A4F" w:rsidRDefault="00D13A4F" w:rsidP="00D13A4F">
      <w:pPr>
        <w:autoSpaceDE w:val="0"/>
        <w:autoSpaceDN w:val="0"/>
        <w:adjustRightInd w:val="0"/>
        <w:spacing w:after="0" w:line="240" w:lineRule="auto"/>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Pe lângă inspecţiile tematice mai sus menţionate s-au mai desfăşurat următoarele activităţi de controale neplanificate:</w:t>
      </w:r>
    </w:p>
    <w:p w14:paraId="1B0C5DDD" w14:textId="77777777" w:rsidR="00D13A4F" w:rsidRP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inspectii pentru verificarea modului de respectare a condi</w:t>
      </w:r>
      <w:r w:rsidRPr="00D13A4F">
        <w:rPr>
          <w:rFonts w:ascii="Times New Roman" w:hAnsi="Times New Roman" w:cs="Times New Roman"/>
          <w:iCs/>
          <w:sz w:val="26"/>
          <w:szCs w:val="26"/>
          <w:lang w:val="ro-RO"/>
        </w:rPr>
        <w:t>ţi</w:t>
      </w:r>
      <w:r w:rsidRPr="00D13A4F">
        <w:rPr>
          <w:rFonts w:ascii="Times New Roman" w:hAnsi="Times New Roman" w:cs="Times New Roman"/>
          <w:sz w:val="26"/>
          <w:szCs w:val="26"/>
          <w:lang w:val="ro-RO"/>
        </w:rPr>
        <w:t>ilor impuse în actele de reglementare: 57</w:t>
      </w:r>
    </w:p>
    <w:p w14:paraId="4479A3D4" w14:textId="77777777" w:rsidR="00D13A4F" w:rsidRP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rezolvarea unor reclamaţii: 27</w:t>
      </w:r>
    </w:p>
    <w:p w14:paraId="098ECCDE" w14:textId="77777777" w:rsidR="00D13A4F" w:rsidRP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verificarea realizării măsurilor impuse: 2</w:t>
      </w:r>
    </w:p>
    <w:p w14:paraId="465613C0" w14:textId="77777777" w:rsidR="00D13A4F" w:rsidRP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cu alte autorităţi: 12</w:t>
      </w:r>
    </w:p>
    <w:p w14:paraId="6F4081F1" w14:textId="77777777" w:rsidR="00D13A4F" w:rsidRP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în urma autosesizării : 6</w:t>
      </w:r>
    </w:p>
    <w:p w14:paraId="7B770F35" w14:textId="6ACD094E" w:rsidR="00D13A4F" w:rsidRDefault="00D13A4F">
      <w:pPr>
        <w:numPr>
          <w:ilvl w:val="1"/>
          <w:numId w:val="5"/>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inspecţii pentru investigarea unor accidente sau incidente cu impact asupra mediului: 1</w:t>
      </w:r>
    </w:p>
    <w:p w14:paraId="56EAF580" w14:textId="77777777" w:rsidR="00D13A4F" w:rsidRPr="00D13A4F" w:rsidRDefault="00D13A4F" w:rsidP="00591FEB">
      <w:pPr>
        <w:autoSpaceDE w:val="0"/>
        <w:autoSpaceDN w:val="0"/>
        <w:adjustRightInd w:val="0"/>
        <w:spacing w:after="0" w:line="240" w:lineRule="auto"/>
        <w:ind w:left="1500"/>
        <w:jc w:val="both"/>
        <w:rPr>
          <w:rFonts w:ascii="Times New Roman" w:hAnsi="Times New Roman" w:cs="Times New Roman"/>
          <w:sz w:val="26"/>
          <w:szCs w:val="26"/>
          <w:lang w:val="ro-RO"/>
        </w:rPr>
      </w:pPr>
    </w:p>
    <w:p w14:paraId="218F67FB" w14:textId="77777777" w:rsidR="00D13A4F" w:rsidRPr="00D13A4F" w:rsidRDefault="00D13A4F" w:rsidP="00D13A4F">
      <w:pPr>
        <w:autoSpaceDE w:val="0"/>
        <w:autoSpaceDN w:val="0"/>
        <w:adjustRightInd w:val="0"/>
        <w:ind w:firstLine="567"/>
        <w:jc w:val="both"/>
        <w:rPr>
          <w:rFonts w:ascii="Times New Roman" w:hAnsi="Times New Roman" w:cs="Times New Roman"/>
          <w:b/>
          <w:i/>
          <w:sz w:val="26"/>
          <w:szCs w:val="26"/>
          <w:lang w:val="ro-RO"/>
        </w:rPr>
      </w:pPr>
      <w:r w:rsidRPr="00D13A4F">
        <w:rPr>
          <w:rFonts w:ascii="Times New Roman" w:hAnsi="Times New Roman" w:cs="Times New Roman"/>
          <w:b/>
          <w:i/>
          <w:sz w:val="26"/>
          <w:szCs w:val="26"/>
          <w:lang w:val="ro-RO"/>
        </w:rPr>
        <w:t xml:space="preserve"> Sancţiuni aplicate:</w:t>
      </w:r>
    </w:p>
    <w:p w14:paraId="1594C840" w14:textId="77777777" w:rsidR="00D13A4F" w:rsidRPr="00D13A4F" w:rsidRDefault="00D13A4F" w:rsidP="00D13A4F">
      <w:pPr>
        <w:spacing w:after="0" w:line="240" w:lineRule="auto"/>
        <w:ind w:firstLine="567"/>
        <w:jc w:val="both"/>
        <w:rPr>
          <w:rFonts w:ascii="Times New Roman" w:hAnsi="Times New Roman" w:cs="Times New Roman"/>
          <w:iCs/>
          <w:sz w:val="26"/>
          <w:szCs w:val="26"/>
          <w:lang w:val="ro-RO"/>
        </w:rPr>
      </w:pPr>
      <w:r w:rsidRPr="00D13A4F">
        <w:rPr>
          <w:rFonts w:ascii="Times New Roman" w:hAnsi="Times New Roman" w:cs="Times New Roman"/>
          <w:i/>
          <w:sz w:val="26"/>
          <w:szCs w:val="26"/>
          <w:lang w:val="ro-RO"/>
        </w:rPr>
        <w:t>Raportat la cele 164  de controale au fost aplicate un număr total de 65 sancțiuni principale din care: 23  avertismente şi  42  amenzi contravenționale,  în valoare totală de 572.900  lei,</w:t>
      </w:r>
      <w:r w:rsidRPr="00D13A4F">
        <w:rPr>
          <w:rFonts w:ascii="Times New Roman" w:hAnsi="Times New Roman" w:cs="Times New Roman"/>
          <w:sz w:val="26"/>
          <w:szCs w:val="26"/>
          <w:lang w:val="ro-RO"/>
        </w:rPr>
        <w:t xml:space="preserve"> pentru următoarele abateri:</w:t>
      </w:r>
      <w:r w:rsidRPr="00D13A4F">
        <w:rPr>
          <w:rFonts w:ascii="Times New Roman" w:hAnsi="Times New Roman" w:cs="Times New Roman"/>
          <w:iCs/>
          <w:sz w:val="26"/>
          <w:szCs w:val="26"/>
          <w:lang w:val="ro-RO"/>
        </w:rPr>
        <w:t xml:space="preserve">             </w:t>
      </w:r>
    </w:p>
    <w:p w14:paraId="07D2FE58" w14:textId="33CF0487" w:rsidR="00D13A4F" w:rsidRPr="00D13A4F" w:rsidRDefault="00D13A4F" w:rsidP="00D13A4F">
      <w:pPr>
        <w:spacing w:after="0" w:line="240" w:lineRule="auto"/>
        <w:jc w:val="both"/>
        <w:rPr>
          <w:rFonts w:ascii="Times New Roman" w:hAnsi="Times New Roman" w:cs="Times New Roman"/>
          <w:iCs/>
          <w:sz w:val="26"/>
          <w:szCs w:val="26"/>
          <w:lang w:val="ro-RO"/>
        </w:rPr>
      </w:pPr>
      <w:r w:rsidRPr="00D13A4F">
        <w:rPr>
          <w:rFonts w:ascii="Times New Roman" w:hAnsi="Times New Roman" w:cs="Times New Roman"/>
          <w:iCs/>
          <w:sz w:val="26"/>
          <w:szCs w:val="26"/>
          <w:lang w:val="ro-RO"/>
        </w:rPr>
        <w:t xml:space="preserve">             -</w:t>
      </w:r>
      <w:r w:rsidR="00591FEB">
        <w:rPr>
          <w:rFonts w:ascii="Times New Roman" w:hAnsi="Times New Roman" w:cs="Times New Roman"/>
          <w:iCs/>
          <w:sz w:val="26"/>
          <w:szCs w:val="26"/>
          <w:lang w:val="ro-RO"/>
        </w:rPr>
        <w:t xml:space="preserve"> </w:t>
      </w:r>
      <w:r w:rsidRPr="00D13A4F">
        <w:rPr>
          <w:rFonts w:ascii="Times New Roman" w:hAnsi="Times New Roman" w:cs="Times New Roman"/>
          <w:iCs/>
          <w:sz w:val="26"/>
          <w:szCs w:val="26"/>
          <w:lang w:val="ro-RO"/>
        </w:rPr>
        <w:t xml:space="preserve">lipsa solicitării/obţinerii actelor de reglementare din punct de vedere al protecţiei mediului, </w:t>
      </w:r>
    </w:p>
    <w:p w14:paraId="44742732" w14:textId="4254AA35" w:rsidR="00D13A4F" w:rsidRPr="00D13A4F" w:rsidRDefault="00591FEB" w:rsidP="00591FEB">
      <w:pPr>
        <w:spacing w:after="0" w:line="240" w:lineRule="auto"/>
        <w:jc w:val="both"/>
        <w:rPr>
          <w:rFonts w:ascii="Times New Roman" w:hAnsi="Times New Roman" w:cs="Times New Roman"/>
          <w:iCs/>
          <w:sz w:val="26"/>
          <w:szCs w:val="26"/>
          <w:lang w:val="ro-RO"/>
        </w:rPr>
      </w:pPr>
      <w:r>
        <w:rPr>
          <w:rFonts w:ascii="Times New Roman" w:hAnsi="Times New Roman" w:cs="Times New Roman"/>
          <w:sz w:val="26"/>
          <w:szCs w:val="26"/>
          <w:lang w:val="ro-RO"/>
        </w:rPr>
        <w:t xml:space="preserve">             - </w:t>
      </w:r>
      <w:r w:rsidR="00D13A4F" w:rsidRPr="00D13A4F">
        <w:rPr>
          <w:rFonts w:ascii="Times New Roman" w:hAnsi="Times New Roman" w:cs="Times New Roman"/>
          <w:sz w:val="26"/>
          <w:szCs w:val="26"/>
          <w:lang w:val="ro-RO"/>
        </w:rPr>
        <w:t>nedepunerea declaraţiei la fondul pentru mediu,</w:t>
      </w:r>
    </w:p>
    <w:p w14:paraId="37108FF7" w14:textId="26BAB08F" w:rsidR="00D13A4F" w:rsidRPr="00D13A4F" w:rsidRDefault="00591FEB" w:rsidP="00591FEB">
      <w:pPr>
        <w:spacing w:after="0" w:line="240" w:lineRule="auto"/>
        <w:jc w:val="both"/>
        <w:rPr>
          <w:rFonts w:ascii="Times New Roman" w:hAnsi="Times New Roman" w:cs="Times New Roman"/>
          <w:iCs/>
          <w:sz w:val="26"/>
          <w:szCs w:val="26"/>
          <w:lang w:val="ro-RO"/>
        </w:rPr>
      </w:pPr>
      <w:r>
        <w:rPr>
          <w:rFonts w:ascii="Times New Roman" w:hAnsi="Times New Roman" w:cs="Times New Roman"/>
          <w:color w:val="000000"/>
          <w:sz w:val="26"/>
          <w:szCs w:val="26"/>
          <w:lang w:val="ro-RO"/>
        </w:rPr>
        <w:t xml:space="preserve">             - </w:t>
      </w:r>
      <w:r w:rsidR="00D13A4F" w:rsidRPr="00D13A4F">
        <w:rPr>
          <w:rFonts w:ascii="Times New Roman" w:hAnsi="Times New Roman" w:cs="Times New Roman"/>
          <w:color w:val="000000"/>
          <w:sz w:val="26"/>
          <w:szCs w:val="26"/>
          <w:lang w:val="ro-RO"/>
        </w:rPr>
        <w:t>abandonarea deșeurilor,</w:t>
      </w:r>
    </w:p>
    <w:p w14:paraId="116FD8AA" w14:textId="10944C2F" w:rsidR="00D13A4F" w:rsidRPr="00D13A4F" w:rsidRDefault="00591FEB" w:rsidP="00591FEB">
      <w:pPr>
        <w:spacing w:after="0" w:line="240" w:lineRule="auto"/>
        <w:jc w:val="both"/>
        <w:rPr>
          <w:rFonts w:ascii="Times New Roman" w:hAnsi="Times New Roman" w:cs="Times New Roman"/>
          <w:iCs/>
          <w:sz w:val="26"/>
          <w:szCs w:val="26"/>
          <w:lang w:val="ro-RO"/>
        </w:rPr>
      </w:pPr>
      <w:r>
        <w:rPr>
          <w:rFonts w:ascii="Times New Roman" w:hAnsi="Times New Roman" w:cs="Times New Roman"/>
          <w:color w:val="000000"/>
          <w:sz w:val="26"/>
          <w:szCs w:val="26"/>
          <w:lang w:val="ro-RO"/>
        </w:rPr>
        <w:t xml:space="preserve">             - </w:t>
      </w:r>
      <w:r w:rsidR="00D13A4F" w:rsidRPr="00D13A4F">
        <w:rPr>
          <w:rFonts w:ascii="Times New Roman" w:hAnsi="Times New Roman" w:cs="Times New Roman"/>
          <w:color w:val="000000"/>
          <w:sz w:val="26"/>
          <w:szCs w:val="26"/>
          <w:lang w:val="ro-RO"/>
        </w:rPr>
        <w:t>eliminarea deşeurilor prin ardere,</w:t>
      </w:r>
    </w:p>
    <w:p w14:paraId="0AD7B4BF" w14:textId="476FB3FE" w:rsidR="00D13A4F" w:rsidRPr="00D13A4F" w:rsidRDefault="00591FEB" w:rsidP="00591FEB">
      <w:pPr>
        <w:spacing w:after="0" w:line="240" w:lineRule="auto"/>
        <w:jc w:val="both"/>
        <w:rPr>
          <w:rFonts w:ascii="Times New Roman" w:hAnsi="Times New Roman" w:cs="Times New Roman"/>
          <w:sz w:val="26"/>
          <w:szCs w:val="26"/>
          <w:lang w:val="ro-RO"/>
        </w:rPr>
      </w:pPr>
      <w:r>
        <w:rPr>
          <w:rFonts w:ascii="Times New Roman" w:hAnsi="Times New Roman" w:cs="Times New Roman"/>
          <w:sz w:val="26"/>
          <w:szCs w:val="26"/>
          <w:lang w:val="ro-RO"/>
        </w:rPr>
        <w:t xml:space="preserve">             - </w:t>
      </w:r>
      <w:r w:rsidR="00D13A4F" w:rsidRPr="00D13A4F">
        <w:rPr>
          <w:rFonts w:ascii="Times New Roman" w:hAnsi="Times New Roman" w:cs="Times New Roman"/>
          <w:sz w:val="26"/>
          <w:szCs w:val="26"/>
          <w:lang w:val="ro-RO"/>
        </w:rPr>
        <w:t>lipsa  evidenţei gestiunii deşeurilor,</w:t>
      </w:r>
    </w:p>
    <w:p w14:paraId="103DC5B4" w14:textId="3332D135" w:rsidR="00D13A4F" w:rsidRPr="00D13A4F" w:rsidRDefault="00591FEB" w:rsidP="00591FEB">
      <w:pPr>
        <w:spacing w:after="0" w:line="240" w:lineRule="auto"/>
        <w:jc w:val="both"/>
        <w:rPr>
          <w:rFonts w:ascii="Times New Roman" w:hAnsi="Times New Roman" w:cs="Times New Roman"/>
          <w:color w:val="000000"/>
          <w:sz w:val="26"/>
          <w:szCs w:val="26"/>
          <w:lang w:val="ro-RO"/>
        </w:rPr>
      </w:pPr>
      <w:r>
        <w:rPr>
          <w:rFonts w:ascii="Times New Roman" w:hAnsi="Times New Roman" w:cs="Times New Roman"/>
          <w:sz w:val="26"/>
          <w:szCs w:val="26"/>
          <w:lang w:val="ro-RO"/>
        </w:rPr>
        <w:t xml:space="preserve">             - </w:t>
      </w:r>
      <w:r w:rsidR="00D13A4F" w:rsidRPr="00D13A4F">
        <w:rPr>
          <w:rFonts w:ascii="Times New Roman" w:hAnsi="Times New Roman" w:cs="Times New Roman"/>
          <w:sz w:val="26"/>
          <w:szCs w:val="26"/>
          <w:lang w:val="ro-RO"/>
        </w:rPr>
        <w:t>transportul de</w:t>
      </w:r>
      <w:r w:rsidR="00D13A4F" w:rsidRPr="00D13A4F">
        <w:rPr>
          <w:rFonts w:ascii="Times New Roman" w:hAnsi="Times New Roman" w:cs="Times New Roman"/>
          <w:color w:val="000000"/>
          <w:sz w:val="26"/>
          <w:szCs w:val="26"/>
          <w:lang w:val="ro-RO"/>
        </w:rPr>
        <w:t>ş</w:t>
      </w:r>
      <w:r w:rsidR="00D13A4F" w:rsidRPr="00D13A4F">
        <w:rPr>
          <w:rFonts w:ascii="Times New Roman" w:hAnsi="Times New Roman" w:cs="Times New Roman"/>
          <w:sz w:val="26"/>
          <w:szCs w:val="26"/>
          <w:lang w:val="ro-RO"/>
        </w:rPr>
        <w:t>eurilor fără a de</w:t>
      </w:r>
      <w:r w:rsidR="00D13A4F" w:rsidRPr="00D13A4F">
        <w:rPr>
          <w:rFonts w:ascii="Times New Roman" w:hAnsi="Times New Roman" w:cs="Times New Roman"/>
          <w:iCs/>
          <w:sz w:val="26"/>
          <w:szCs w:val="26"/>
          <w:lang w:val="ro-RO"/>
        </w:rPr>
        <w:t>ţ</w:t>
      </w:r>
      <w:r w:rsidR="00D13A4F" w:rsidRPr="00D13A4F">
        <w:rPr>
          <w:rFonts w:ascii="Times New Roman" w:hAnsi="Times New Roman" w:cs="Times New Roman"/>
          <w:sz w:val="26"/>
          <w:szCs w:val="26"/>
          <w:lang w:val="ro-RO"/>
        </w:rPr>
        <w:t>ine formulare de</w:t>
      </w:r>
      <w:r w:rsidR="00D13A4F" w:rsidRPr="00D13A4F">
        <w:rPr>
          <w:rFonts w:ascii="Times New Roman" w:hAnsi="Times New Roman" w:cs="Times New Roman"/>
          <w:color w:val="0A0A0A"/>
          <w:sz w:val="26"/>
          <w:szCs w:val="26"/>
          <w:lang w:val="ro-RO"/>
        </w:rPr>
        <w:t xml:space="preserve"> î</w:t>
      </w:r>
      <w:r w:rsidR="00D13A4F" w:rsidRPr="00D13A4F">
        <w:rPr>
          <w:rFonts w:ascii="Times New Roman" w:hAnsi="Times New Roman" w:cs="Times New Roman"/>
          <w:sz w:val="26"/>
          <w:szCs w:val="26"/>
          <w:lang w:val="ro-RO"/>
        </w:rPr>
        <w:t>ncărcare/ descărcare de</w:t>
      </w:r>
      <w:r w:rsidR="00D13A4F" w:rsidRPr="00D13A4F">
        <w:rPr>
          <w:rFonts w:ascii="Times New Roman" w:hAnsi="Times New Roman" w:cs="Times New Roman"/>
          <w:color w:val="000000"/>
          <w:sz w:val="26"/>
          <w:szCs w:val="26"/>
          <w:lang w:val="ro-RO"/>
        </w:rPr>
        <w:t>ş</w:t>
      </w:r>
      <w:r w:rsidR="00D13A4F" w:rsidRPr="00D13A4F">
        <w:rPr>
          <w:rFonts w:ascii="Times New Roman" w:hAnsi="Times New Roman" w:cs="Times New Roman"/>
          <w:sz w:val="26"/>
          <w:szCs w:val="26"/>
          <w:lang w:val="ro-RO"/>
        </w:rPr>
        <w:t>euri,</w:t>
      </w:r>
    </w:p>
    <w:p w14:paraId="2CD6345A" w14:textId="48D05DCD" w:rsidR="00D13A4F" w:rsidRPr="00D13A4F" w:rsidRDefault="00D13A4F" w:rsidP="00D13A4F">
      <w:pPr>
        <w:spacing w:after="0" w:line="240" w:lineRule="auto"/>
        <w:jc w:val="both"/>
        <w:rPr>
          <w:rFonts w:ascii="Times New Roman" w:hAnsi="Times New Roman" w:cs="Times New Roman"/>
          <w:color w:val="000000"/>
          <w:sz w:val="26"/>
          <w:szCs w:val="26"/>
          <w:lang w:val="ro-RO"/>
        </w:rPr>
      </w:pPr>
      <w:r w:rsidRPr="00D13A4F">
        <w:rPr>
          <w:rFonts w:ascii="Times New Roman" w:hAnsi="Times New Roman" w:cs="Times New Roman"/>
          <w:color w:val="000000"/>
          <w:sz w:val="26"/>
          <w:szCs w:val="26"/>
          <w:lang w:val="ro-RO"/>
        </w:rPr>
        <w:t xml:space="preserve">            </w:t>
      </w:r>
      <w:r w:rsidR="00591FEB">
        <w:rPr>
          <w:rFonts w:ascii="Times New Roman" w:hAnsi="Times New Roman" w:cs="Times New Roman"/>
          <w:color w:val="000000"/>
          <w:sz w:val="26"/>
          <w:szCs w:val="26"/>
          <w:lang w:val="ro-RO"/>
        </w:rPr>
        <w:t xml:space="preserve"> </w:t>
      </w:r>
      <w:r w:rsidRPr="00D13A4F">
        <w:rPr>
          <w:rFonts w:ascii="Times New Roman" w:hAnsi="Times New Roman" w:cs="Times New Roman"/>
          <w:color w:val="000000"/>
          <w:sz w:val="26"/>
          <w:szCs w:val="26"/>
          <w:lang w:val="ro-RO"/>
        </w:rPr>
        <w:t>-</w:t>
      </w:r>
      <w:r w:rsidR="00591FEB">
        <w:rPr>
          <w:rFonts w:ascii="Times New Roman" w:hAnsi="Times New Roman" w:cs="Times New Roman"/>
          <w:color w:val="000000"/>
          <w:sz w:val="26"/>
          <w:szCs w:val="26"/>
          <w:lang w:val="ro-RO"/>
        </w:rPr>
        <w:t xml:space="preserve"> </w:t>
      </w:r>
      <w:r w:rsidRPr="00D13A4F">
        <w:rPr>
          <w:rFonts w:ascii="Times New Roman" w:hAnsi="Times New Roman" w:cs="Times New Roman"/>
          <w:color w:val="000000"/>
          <w:sz w:val="26"/>
          <w:szCs w:val="26"/>
          <w:lang w:val="ro-RO"/>
        </w:rPr>
        <w:t>neasigurarea colect</w:t>
      </w:r>
      <w:r w:rsidRPr="00D13A4F">
        <w:rPr>
          <w:rFonts w:ascii="Times New Roman" w:hAnsi="Times New Roman" w:cs="Times New Roman"/>
          <w:sz w:val="26"/>
          <w:szCs w:val="26"/>
          <w:lang w:val="ro-RO"/>
        </w:rPr>
        <w:t>ării separate a deşeurilor</w:t>
      </w:r>
      <w:r w:rsidRPr="00D13A4F">
        <w:rPr>
          <w:rFonts w:ascii="Times New Roman" w:hAnsi="Times New Roman" w:cs="Times New Roman"/>
          <w:color w:val="000000"/>
          <w:sz w:val="26"/>
          <w:szCs w:val="26"/>
          <w:lang w:val="ro-RO"/>
        </w:rPr>
        <w:t>,</w:t>
      </w:r>
    </w:p>
    <w:p w14:paraId="30A32FBF" w14:textId="56302ABD" w:rsidR="00D13A4F" w:rsidRPr="00D13A4F" w:rsidRDefault="00D13A4F" w:rsidP="00D13A4F">
      <w:pPr>
        <w:spacing w:after="0" w:line="240" w:lineRule="auto"/>
        <w:jc w:val="both"/>
        <w:rPr>
          <w:rFonts w:ascii="Times New Roman" w:hAnsi="Times New Roman" w:cs="Times New Roman"/>
          <w:sz w:val="26"/>
          <w:szCs w:val="26"/>
          <w:lang w:val="ro-RO"/>
        </w:rPr>
      </w:pPr>
      <w:r w:rsidRPr="00D13A4F">
        <w:rPr>
          <w:rFonts w:ascii="Times New Roman" w:hAnsi="Times New Roman" w:cs="Times New Roman"/>
          <w:color w:val="000000"/>
          <w:sz w:val="26"/>
          <w:szCs w:val="26"/>
          <w:lang w:val="ro-RO"/>
        </w:rPr>
        <w:t xml:space="preserve">            </w:t>
      </w:r>
      <w:r w:rsidR="00591FEB">
        <w:rPr>
          <w:rFonts w:ascii="Times New Roman" w:hAnsi="Times New Roman" w:cs="Times New Roman"/>
          <w:color w:val="000000"/>
          <w:sz w:val="26"/>
          <w:szCs w:val="26"/>
          <w:lang w:val="ro-RO"/>
        </w:rPr>
        <w:t xml:space="preserve"> </w:t>
      </w:r>
      <w:r w:rsidRPr="00D13A4F">
        <w:rPr>
          <w:rFonts w:ascii="Times New Roman" w:hAnsi="Times New Roman" w:cs="Times New Roman"/>
          <w:color w:val="000000"/>
          <w:sz w:val="26"/>
          <w:szCs w:val="26"/>
          <w:lang w:val="ro-RO"/>
        </w:rPr>
        <w:t>- neluarea m</w:t>
      </w:r>
      <w:r w:rsidRPr="00D13A4F">
        <w:rPr>
          <w:rFonts w:ascii="Times New Roman" w:hAnsi="Times New Roman" w:cs="Times New Roman"/>
          <w:sz w:val="26"/>
          <w:szCs w:val="26"/>
          <w:lang w:val="ro-RO"/>
        </w:rPr>
        <w:t xml:space="preserve">ăsurilor de prevenire, eliminare sau reducerea impactului asupra mediului </w:t>
      </w:r>
      <w:r w:rsidRPr="00D13A4F">
        <w:rPr>
          <w:rFonts w:ascii="Times New Roman" w:hAnsi="Times New Roman" w:cs="Times New Roman"/>
          <w:color w:val="000000"/>
          <w:sz w:val="26"/>
          <w:szCs w:val="26"/>
          <w:lang w:val="ro-RO"/>
        </w:rPr>
        <w:t>î</w:t>
      </w:r>
      <w:r w:rsidRPr="00D13A4F">
        <w:rPr>
          <w:rFonts w:ascii="Times New Roman" w:hAnsi="Times New Roman" w:cs="Times New Roman"/>
          <w:sz w:val="26"/>
          <w:szCs w:val="26"/>
          <w:lang w:val="ro-RO"/>
        </w:rPr>
        <w:t>nconjurător,</w:t>
      </w:r>
    </w:p>
    <w:p w14:paraId="621B7A25" w14:textId="26A5EB62" w:rsidR="00591FEB" w:rsidRDefault="00D13A4F" w:rsidP="00D13A4F">
      <w:pPr>
        <w:jc w:val="both"/>
        <w:rPr>
          <w:rFonts w:ascii="Times New Roman" w:hAnsi="Times New Roman" w:cs="Times New Roman"/>
          <w:iCs/>
          <w:sz w:val="26"/>
          <w:szCs w:val="26"/>
          <w:lang w:val="ro-RO"/>
        </w:rPr>
      </w:pPr>
      <w:r w:rsidRPr="00D13A4F">
        <w:rPr>
          <w:rFonts w:ascii="Times New Roman" w:hAnsi="Times New Roman" w:cs="Times New Roman"/>
          <w:sz w:val="26"/>
          <w:szCs w:val="26"/>
          <w:lang w:val="ro-RO"/>
        </w:rPr>
        <w:t xml:space="preserve">            </w:t>
      </w:r>
      <w:r w:rsidR="00591FEB">
        <w:rPr>
          <w:rFonts w:ascii="Times New Roman" w:hAnsi="Times New Roman" w:cs="Times New Roman"/>
          <w:sz w:val="26"/>
          <w:szCs w:val="26"/>
          <w:lang w:val="ro-RO"/>
        </w:rPr>
        <w:t xml:space="preserve"> </w:t>
      </w:r>
      <w:r w:rsidRPr="00D13A4F">
        <w:rPr>
          <w:rFonts w:ascii="Times New Roman" w:hAnsi="Times New Roman" w:cs="Times New Roman"/>
          <w:sz w:val="26"/>
          <w:szCs w:val="26"/>
          <w:lang w:val="ro-RO"/>
        </w:rPr>
        <w:t xml:space="preserve">- nerespectarea </w:t>
      </w:r>
      <w:r w:rsidRPr="00D13A4F">
        <w:rPr>
          <w:rFonts w:ascii="Times New Roman" w:hAnsi="Times New Roman" w:cs="Times New Roman"/>
          <w:iCs/>
          <w:sz w:val="26"/>
          <w:szCs w:val="26"/>
          <w:lang w:val="ro-RO"/>
        </w:rPr>
        <w:t>actelor de reglementare obţinute.</w:t>
      </w:r>
    </w:p>
    <w:p w14:paraId="1F164B28" w14:textId="4A0FFAF6" w:rsidR="00D13A4F" w:rsidRPr="00591FEB" w:rsidRDefault="00D13A4F" w:rsidP="00591FEB">
      <w:pPr>
        <w:ind w:firstLine="567"/>
        <w:jc w:val="both"/>
        <w:rPr>
          <w:rFonts w:ascii="Times New Roman" w:hAnsi="Times New Roman" w:cs="Times New Roman"/>
          <w:iCs/>
          <w:sz w:val="26"/>
          <w:szCs w:val="26"/>
          <w:lang w:val="ro-RO"/>
        </w:rPr>
      </w:pPr>
      <w:r w:rsidRPr="00D13A4F">
        <w:rPr>
          <w:rFonts w:ascii="Times New Roman" w:hAnsi="Times New Roman" w:cs="Times New Roman"/>
          <w:sz w:val="26"/>
          <w:szCs w:val="26"/>
          <w:lang w:val="ro-RO"/>
        </w:rPr>
        <w:t xml:space="preserve">Totodată, a fost suspendată activitatea a cinci societăți și </w:t>
      </w:r>
      <w:r w:rsidRPr="00D13A4F">
        <w:rPr>
          <w:rFonts w:ascii="Times New Roman" w:hAnsi="Times New Roman" w:cs="Times New Roman"/>
          <w:color w:val="0A0A0A"/>
          <w:sz w:val="26"/>
          <w:szCs w:val="26"/>
          <w:lang w:val="ro-RO"/>
        </w:rPr>
        <w:t>s-a propus suspendarea actelor de reglementare la o societate.</w:t>
      </w:r>
      <w:r w:rsidRPr="00D13A4F">
        <w:rPr>
          <w:rFonts w:ascii="Times New Roman" w:hAnsi="Times New Roman" w:cs="Times New Roman"/>
          <w:sz w:val="26"/>
          <w:szCs w:val="26"/>
          <w:lang w:val="ro-RO"/>
        </w:rPr>
        <w:t xml:space="preserve"> </w:t>
      </w:r>
    </w:p>
    <w:p w14:paraId="354DF248" w14:textId="77777777" w:rsidR="00D13A4F" w:rsidRPr="00D13A4F" w:rsidRDefault="00D13A4F" w:rsidP="00D13A4F">
      <w:pPr>
        <w:jc w:val="both"/>
        <w:rPr>
          <w:rFonts w:ascii="Times New Roman" w:hAnsi="Times New Roman" w:cs="Times New Roman"/>
          <w:i/>
          <w:sz w:val="26"/>
          <w:szCs w:val="26"/>
          <w:u w:val="single"/>
          <w:lang w:val="ro-RO"/>
        </w:rPr>
      </w:pPr>
    </w:p>
    <w:p w14:paraId="0A548934" w14:textId="77777777" w:rsidR="00D13A4F" w:rsidRPr="00D13A4F" w:rsidRDefault="00D13A4F" w:rsidP="00D13A4F">
      <w:pPr>
        <w:jc w:val="both"/>
        <w:rPr>
          <w:rFonts w:ascii="Times New Roman" w:hAnsi="Times New Roman" w:cs="Times New Roman"/>
          <w:b/>
          <w:i/>
          <w:sz w:val="26"/>
          <w:szCs w:val="26"/>
          <w:u w:val="single"/>
          <w:lang w:val="ro-RO"/>
        </w:rPr>
      </w:pPr>
      <w:r w:rsidRPr="00D13A4F">
        <w:rPr>
          <w:rFonts w:ascii="Times New Roman" w:hAnsi="Times New Roman" w:cs="Times New Roman"/>
          <w:i/>
          <w:sz w:val="26"/>
          <w:szCs w:val="26"/>
          <w:lang w:val="ro-RO"/>
        </w:rPr>
        <w:tab/>
      </w:r>
      <w:r w:rsidRPr="00D13A4F">
        <w:rPr>
          <w:rFonts w:ascii="Times New Roman" w:hAnsi="Times New Roman" w:cs="Times New Roman"/>
          <w:b/>
          <w:i/>
          <w:sz w:val="26"/>
          <w:szCs w:val="26"/>
          <w:u w:val="single"/>
          <w:lang w:val="ro-RO"/>
        </w:rPr>
        <w:t xml:space="preserve">Alte activităţi </w:t>
      </w:r>
    </w:p>
    <w:p w14:paraId="68204995" w14:textId="77777777" w:rsidR="00D13A4F" w:rsidRPr="00D13A4F" w:rsidRDefault="00D13A4F" w:rsidP="00591FEB">
      <w:pPr>
        <w:autoSpaceDE w:val="0"/>
        <w:autoSpaceDN w:val="0"/>
        <w:adjustRightInd w:val="0"/>
        <w:ind w:firstLine="567"/>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Acest tip de activitate cuprinde activităţile desfăşurate în următoarele domenii:</w:t>
      </w:r>
    </w:p>
    <w:p w14:paraId="39B3D416"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Accesul publicului la informaţii</w:t>
      </w:r>
    </w:p>
    <w:p w14:paraId="42DC2C9B"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Participări la procese civile şi penale</w:t>
      </w:r>
    </w:p>
    <w:p w14:paraId="13A7FD45"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sz w:val="26"/>
          <w:szCs w:val="26"/>
          <w:lang w:val="ro-RO"/>
        </w:rPr>
      </w:pPr>
      <w:r w:rsidRPr="00D13A4F">
        <w:rPr>
          <w:rFonts w:ascii="Times New Roman" w:hAnsi="Times New Roman" w:cs="Times New Roman"/>
          <w:sz w:val="26"/>
          <w:szCs w:val="26"/>
          <w:lang w:val="ro-RO"/>
        </w:rPr>
        <w:t>Participări la cursuri de pregătire profesională, simpozioane, întocmire de sinteze/raportări, participări la procedura de reglementare la solicitarea autorităţii pentru protecţia mediului etc.</w:t>
      </w:r>
    </w:p>
    <w:p w14:paraId="2EABF411" w14:textId="77777777" w:rsidR="00D13A4F" w:rsidRPr="00D13A4F" w:rsidRDefault="00D13A4F" w:rsidP="00D13A4F">
      <w:pPr>
        <w:autoSpaceDE w:val="0"/>
        <w:autoSpaceDN w:val="0"/>
        <w:adjustRightInd w:val="0"/>
        <w:ind w:left="780"/>
        <w:jc w:val="both"/>
        <w:rPr>
          <w:rFonts w:ascii="Times New Roman" w:hAnsi="Times New Roman" w:cs="Times New Roman"/>
          <w:sz w:val="26"/>
          <w:szCs w:val="26"/>
          <w:lang w:val="ro-RO"/>
        </w:rPr>
      </w:pPr>
    </w:p>
    <w:p w14:paraId="15BF0C44" w14:textId="77777777" w:rsidR="00D13A4F" w:rsidRPr="00D13A4F" w:rsidRDefault="00D13A4F" w:rsidP="00591FEB">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În Planul de inspecţie pentru anul </w:t>
      </w:r>
      <w:r w:rsidRPr="00D13A4F">
        <w:rPr>
          <w:rFonts w:ascii="Times New Roman" w:hAnsi="Times New Roman" w:cs="Times New Roman"/>
          <w:b/>
          <w:i/>
          <w:sz w:val="26"/>
          <w:szCs w:val="26"/>
          <w:lang w:val="ro-RO"/>
        </w:rPr>
        <w:t>2022</w:t>
      </w:r>
      <w:r w:rsidRPr="00D13A4F">
        <w:rPr>
          <w:rFonts w:ascii="Times New Roman" w:hAnsi="Times New Roman" w:cs="Times New Roman"/>
          <w:i/>
          <w:sz w:val="26"/>
          <w:szCs w:val="26"/>
          <w:lang w:val="ro-RO"/>
        </w:rPr>
        <w:t xml:space="preserve">  au fost  prevăzute  un total de </w:t>
      </w:r>
      <w:r w:rsidRPr="00D13A4F">
        <w:rPr>
          <w:rFonts w:ascii="Times New Roman" w:hAnsi="Times New Roman" w:cs="Times New Roman"/>
          <w:b/>
          <w:i/>
          <w:sz w:val="26"/>
          <w:szCs w:val="26"/>
          <w:lang w:val="ro-RO"/>
        </w:rPr>
        <w:t>131</w:t>
      </w:r>
      <w:r w:rsidRPr="00D13A4F">
        <w:rPr>
          <w:rFonts w:ascii="Times New Roman" w:hAnsi="Times New Roman" w:cs="Times New Roman"/>
          <w:i/>
          <w:sz w:val="26"/>
          <w:szCs w:val="26"/>
          <w:lang w:val="ro-RO"/>
        </w:rPr>
        <w:t xml:space="preserve">  alte activităţi pentru acest domeniu din care:</w:t>
      </w:r>
    </w:p>
    <w:p w14:paraId="5D46493E"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67</w:t>
      </w:r>
      <w:r w:rsidRPr="00D13A4F">
        <w:rPr>
          <w:rFonts w:ascii="Times New Roman" w:hAnsi="Times New Roman" w:cs="Times New Roman"/>
          <w:i/>
          <w:sz w:val="26"/>
          <w:szCs w:val="26"/>
          <w:lang w:val="ro-RO"/>
        </w:rPr>
        <w:t xml:space="preserve">  în domeniul controlului poluării şi </w:t>
      </w:r>
    </w:p>
    <w:p w14:paraId="6C74C6BB"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64</w:t>
      </w:r>
      <w:r w:rsidRPr="00D13A4F">
        <w:rPr>
          <w:rFonts w:ascii="Times New Roman" w:hAnsi="Times New Roman" w:cs="Times New Roman"/>
          <w:i/>
          <w:sz w:val="26"/>
          <w:szCs w:val="26"/>
          <w:lang w:val="ro-RO"/>
        </w:rPr>
        <w:t xml:space="preserve"> în domeniul controlului ariilor protejate, protecţiei habitatelor naturale, biodiversităţii şi biosecurităţii</w:t>
      </w:r>
    </w:p>
    <w:p w14:paraId="56F8F3C3" w14:textId="77777777" w:rsidR="00D13A4F" w:rsidRPr="00D13A4F" w:rsidRDefault="00D13A4F" w:rsidP="00591FEB">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Faţă de cele planificate au fost realizate un număr </w:t>
      </w:r>
      <w:r w:rsidRPr="00D13A4F">
        <w:rPr>
          <w:rFonts w:ascii="Times New Roman" w:hAnsi="Times New Roman" w:cs="Times New Roman"/>
          <w:b/>
          <w:i/>
          <w:sz w:val="26"/>
          <w:szCs w:val="26"/>
          <w:lang w:val="ro-RO"/>
        </w:rPr>
        <w:t>65</w:t>
      </w:r>
      <w:r w:rsidRPr="00D13A4F">
        <w:rPr>
          <w:rFonts w:ascii="Times New Roman" w:hAnsi="Times New Roman" w:cs="Times New Roman"/>
          <w:i/>
          <w:sz w:val="26"/>
          <w:szCs w:val="26"/>
          <w:lang w:val="ro-RO"/>
        </w:rPr>
        <w:t xml:space="preserve">  alte  activităţi, din care:</w:t>
      </w:r>
    </w:p>
    <w:p w14:paraId="27AC552F"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29</w:t>
      </w:r>
      <w:r w:rsidRPr="00D13A4F">
        <w:rPr>
          <w:rFonts w:ascii="Times New Roman" w:hAnsi="Times New Roman" w:cs="Times New Roman"/>
          <w:i/>
          <w:sz w:val="26"/>
          <w:szCs w:val="26"/>
          <w:lang w:val="ro-RO"/>
        </w:rPr>
        <w:t xml:space="preserve">  în domeniul controlului poluării şi</w:t>
      </w:r>
    </w:p>
    <w:p w14:paraId="194CC1A5" w14:textId="77777777" w:rsidR="00D13A4F" w:rsidRPr="00D13A4F" w:rsidRDefault="00D13A4F">
      <w:pPr>
        <w:numPr>
          <w:ilvl w:val="1"/>
          <w:numId w:val="4"/>
        </w:numPr>
        <w:autoSpaceDE w:val="0"/>
        <w:autoSpaceDN w:val="0"/>
        <w:adjustRightInd w:val="0"/>
        <w:spacing w:after="0" w:line="240" w:lineRule="auto"/>
        <w:jc w:val="both"/>
        <w:rPr>
          <w:rFonts w:ascii="Times New Roman" w:hAnsi="Times New Roman" w:cs="Times New Roman"/>
          <w:i/>
          <w:sz w:val="26"/>
          <w:szCs w:val="26"/>
          <w:lang w:val="ro-RO"/>
        </w:rPr>
      </w:pPr>
      <w:r w:rsidRPr="00D13A4F">
        <w:rPr>
          <w:rFonts w:ascii="Times New Roman" w:hAnsi="Times New Roman" w:cs="Times New Roman"/>
          <w:b/>
          <w:i/>
          <w:sz w:val="26"/>
          <w:szCs w:val="26"/>
          <w:lang w:val="ro-RO"/>
        </w:rPr>
        <w:t>36</w:t>
      </w:r>
      <w:r w:rsidRPr="00D13A4F">
        <w:rPr>
          <w:rFonts w:ascii="Times New Roman" w:hAnsi="Times New Roman" w:cs="Times New Roman"/>
          <w:i/>
          <w:sz w:val="26"/>
          <w:szCs w:val="26"/>
          <w:lang w:val="ro-RO"/>
        </w:rPr>
        <w:t xml:space="preserve"> în domeniul controlului ariilor protejate, protecţiei protecţiei habitatelor naturale, biodiversităţii şi biosecurităţii</w:t>
      </w:r>
    </w:p>
    <w:p w14:paraId="0F221FD6" w14:textId="7E365EE4" w:rsidR="00D13A4F" w:rsidRPr="00D13A4F" w:rsidRDefault="00D13A4F" w:rsidP="00591FEB">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În care sunt prevăzute următoarele activități: accesul publicului la informații, participări la procese civile și penale, participări la cursuri de pregătire profesională, simpozioane, întocmire de sinteze/raportări.</w:t>
      </w:r>
    </w:p>
    <w:p w14:paraId="541314B4" w14:textId="06E33CCE" w:rsidR="00D13A4F" w:rsidRPr="00591FEB" w:rsidRDefault="00D13A4F" w:rsidP="00591FEB">
      <w:pPr>
        <w:autoSpaceDE w:val="0"/>
        <w:autoSpaceDN w:val="0"/>
        <w:adjustRightInd w:val="0"/>
        <w:ind w:firstLine="567"/>
        <w:jc w:val="both"/>
        <w:rPr>
          <w:rFonts w:ascii="Times New Roman" w:hAnsi="Times New Roman" w:cs="Times New Roman"/>
          <w:i/>
          <w:sz w:val="26"/>
          <w:szCs w:val="26"/>
          <w:lang w:val="ro-RO"/>
        </w:rPr>
      </w:pPr>
      <w:r w:rsidRPr="00D13A4F">
        <w:rPr>
          <w:rFonts w:ascii="Times New Roman" w:hAnsi="Times New Roman" w:cs="Times New Roman"/>
          <w:i/>
          <w:sz w:val="26"/>
          <w:szCs w:val="26"/>
          <w:lang w:val="ro-RO"/>
        </w:rPr>
        <w:t xml:space="preserve">În concluzie: Pe baza centralizatorului Planului de inspecţie pe anul 2022, Comisariatul Judeţean Covasna al GNM a finalizat până la data de </w:t>
      </w:r>
      <w:r w:rsidRPr="00D13A4F">
        <w:rPr>
          <w:rFonts w:ascii="Times New Roman" w:hAnsi="Times New Roman" w:cs="Times New Roman"/>
          <w:b/>
          <w:i/>
          <w:sz w:val="26"/>
          <w:szCs w:val="26"/>
          <w:lang w:val="ro-RO"/>
        </w:rPr>
        <w:t xml:space="preserve">30.06.2021 </w:t>
      </w:r>
      <w:r w:rsidRPr="00D13A4F">
        <w:rPr>
          <w:rFonts w:ascii="Times New Roman" w:hAnsi="Times New Roman" w:cs="Times New Roman"/>
          <w:i/>
          <w:sz w:val="26"/>
          <w:szCs w:val="26"/>
          <w:lang w:val="ro-RO"/>
        </w:rPr>
        <w:t xml:space="preserve"> cu un procent de realizare global de </w:t>
      </w:r>
      <w:r w:rsidRPr="00D13A4F">
        <w:rPr>
          <w:rFonts w:ascii="Times New Roman" w:hAnsi="Times New Roman" w:cs="Times New Roman"/>
          <w:b/>
          <w:i/>
          <w:sz w:val="26"/>
          <w:szCs w:val="26"/>
          <w:lang w:val="ro-RO"/>
        </w:rPr>
        <w:t>51%</w:t>
      </w:r>
      <w:r w:rsidRPr="00D13A4F">
        <w:rPr>
          <w:rFonts w:ascii="Times New Roman" w:hAnsi="Times New Roman" w:cs="Times New Roman"/>
          <w:i/>
          <w:sz w:val="26"/>
          <w:szCs w:val="26"/>
          <w:lang w:val="ro-RO"/>
        </w:rPr>
        <w:t xml:space="preserve">. </w:t>
      </w:r>
    </w:p>
    <w:p w14:paraId="6813B34A" w14:textId="56A05492" w:rsidR="00D13A4F" w:rsidRPr="00D13A4F" w:rsidRDefault="00D13A4F" w:rsidP="00591FEB">
      <w:pPr>
        <w:autoSpaceDE w:val="0"/>
        <w:autoSpaceDN w:val="0"/>
        <w:adjustRightInd w:val="0"/>
        <w:jc w:val="center"/>
        <w:rPr>
          <w:rFonts w:ascii="Times New Roman" w:hAnsi="Times New Roman" w:cs="Times New Roman"/>
          <w:b/>
          <w:i/>
          <w:sz w:val="26"/>
          <w:szCs w:val="26"/>
          <w:lang w:val="ro-RO"/>
        </w:rPr>
      </w:pPr>
      <w:r w:rsidRPr="00D13A4F">
        <w:rPr>
          <w:rFonts w:ascii="Times New Roman" w:hAnsi="Times New Roman" w:cs="Times New Roman"/>
          <w:b/>
          <w:i/>
          <w:sz w:val="26"/>
          <w:szCs w:val="26"/>
          <w:lang w:val="ro-RO"/>
        </w:rPr>
        <w:t>Tabel privind planificarea/realizarea numărului de inspecţii până la data de 30.06.2022</w:t>
      </w:r>
    </w:p>
    <w:tbl>
      <w:tblPr>
        <w:tblStyle w:val="Tabelgril"/>
        <w:tblW w:w="5000" w:type="pct"/>
        <w:tblLook w:val="01E0" w:firstRow="1" w:lastRow="1" w:firstColumn="1" w:lastColumn="1" w:noHBand="0" w:noVBand="0"/>
      </w:tblPr>
      <w:tblGrid>
        <w:gridCol w:w="1626"/>
        <w:gridCol w:w="1204"/>
        <w:gridCol w:w="1204"/>
        <w:gridCol w:w="1205"/>
        <w:gridCol w:w="1205"/>
        <w:gridCol w:w="1205"/>
        <w:gridCol w:w="1205"/>
        <w:gridCol w:w="1201"/>
      </w:tblGrid>
      <w:tr w:rsidR="00D13A4F" w:rsidRPr="00D13A4F" w14:paraId="3943D116" w14:textId="77777777" w:rsidTr="00D8060C">
        <w:tc>
          <w:tcPr>
            <w:tcW w:w="809" w:type="pct"/>
            <w:vMerge w:val="restart"/>
            <w:vAlign w:val="center"/>
          </w:tcPr>
          <w:p w14:paraId="56D21EFC"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Activitatea</w:t>
            </w:r>
          </w:p>
        </w:tc>
        <w:tc>
          <w:tcPr>
            <w:tcW w:w="1197" w:type="pct"/>
            <w:gridSpan w:val="2"/>
            <w:vAlign w:val="center"/>
          </w:tcPr>
          <w:p w14:paraId="55FB821C"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 xml:space="preserve">Nr. inspecţii planificat pentru anul </w:t>
            </w:r>
            <w:r w:rsidRPr="00591FEB">
              <w:rPr>
                <w:rFonts w:ascii="Times New Roman" w:hAnsi="Times New Roman"/>
                <w:b/>
                <w:sz w:val="24"/>
                <w:szCs w:val="24"/>
              </w:rPr>
              <w:t>2022</w:t>
            </w:r>
          </w:p>
        </w:tc>
        <w:tc>
          <w:tcPr>
            <w:tcW w:w="1198" w:type="pct"/>
            <w:gridSpan w:val="2"/>
            <w:vAlign w:val="center"/>
          </w:tcPr>
          <w:p w14:paraId="2CBB60D6"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 xml:space="preserve">Nr. inspecţii realizate </w:t>
            </w:r>
            <w:r w:rsidRPr="00591FEB">
              <w:rPr>
                <w:rFonts w:ascii="Times New Roman" w:hAnsi="Times New Roman"/>
                <w:b/>
                <w:sz w:val="24"/>
                <w:szCs w:val="24"/>
              </w:rPr>
              <w:t>30.06.2022</w:t>
            </w:r>
          </w:p>
        </w:tc>
        <w:tc>
          <w:tcPr>
            <w:tcW w:w="1796" w:type="pct"/>
            <w:gridSpan w:val="3"/>
            <w:vAlign w:val="center"/>
          </w:tcPr>
          <w:p w14:paraId="2B7EC477"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Procent Realizări</w:t>
            </w:r>
          </w:p>
        </w:tc>
      </w:tr>
      <w:tr w:rsidR="00D13A4F" w:rsidRPr="00D13A4F" w14:paraId="6161F285" w14:textId="77777777" w:rsidTr="00D8060C">
        <w:tc>
          <w:tcPr>
            <w:tcW w:w="809" w:type="pct"/>
            <w:vMerge/>
            <w:vAlign w:val="center"/>
          </w:tcPr>
          <w:p w14:paraId="79B91A3F" w14:textId="77777777" w:rsidR="00D13A4F" w:rsidRPr="00591FEB" w:rsidRDefault="00D13A4F" w:rsidP="00D8060C">
            <w:pPr>
              <w:autoSpaceDE w:val="0"/>
              <w:autoSpaceDN w:val="0"/>
              <w:adjustRightInd w:val="0"/>
              <w:jc w:val="center"/>
              <w:rPr>
                <w:rFonts w:ascii="Times New Roman" w:hAnsi="Times New Roman"/>
                <w:sz w:val="24"/>
                <w:szCs w:val="24"/>
              </w:rPr>
            </w:pPr>
          </w:p>
        </w:tc>
        <w:tc>
          <w:tcPr>
            <w:tcW w:w="599" w:type="pct"/>
            <w:vAlign w:val="center"/>
          </w:tcPr>
          <w:p w14:paraId="4D30DA3F"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Biodiv.</w:t>
            </w:r>
          </w:p>
        </w:tc>
        <w:tc>
          <w:tcPr>
            <w:tcW w:w="599" w:type="pct"/>
            <w:vAlign w:val="center"/>
          </w:tcPr>
          <w:p w14:paraId="66318A5C"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Controlul poluării</w:t>
            </w:r>
          </w:p>
        </w:tc>
        <w:tc>
          <w:tcPr>
            <w:tcW w:w="599" w:type="pct"/>
            <w:vAlign w:val="center"/>
          </w:tcPr>
          <w:p w14:paraId="1595E5B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Biodiv.</w:t>
            </w:r>
          </w:p>
        </w:tc>
        <w:tc>
          <w:tcPr>
            <w:tcW w:w="599" w:type="pct"/>
            <w:vAlign w:val="center"/>
          </w:tcPr>
          <w:p w14:paraId="329A1504"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Controlul poluării</w:t>
            </w:r>
          </w:p>
        </w:tc>
        <w:tc>
          <w:tcPr>
            <w:tcW w:w="599" w:type="pct"/>
            <w:vAlign w:val="center"/>
          </w:tcPr>
          <w:p w14:paraId="5C250023"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Biodiv.</w:t>
            </w:r>
          </w:p>
        </w:tc>
        <w:tc>
          <w:tcPr>
            <w:tcW w:w="599" w:type="pct"/>
            <w:vAlign w:val="center"/>
          </w:tcPr>
          <w:p w14:paraId="128315B6"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Controlul poluării</w:t>
            </w:r>
          </w:p>
        </w:tc>
        <w:tc>
          <w:tcPr>
            <w:tcW w:w="597" w:type="pct"/>
            <w:vAlign w:val="center"/>
          </w:tcPr>
          <w:p w14:paraId="49E4962C"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Total</w:t>
            </w:r>
          </w:p>
        </w:tc>
      </w:tr>
      <w:tr w:rsidR="00D13A4F" w:rsidRPr="00D13A4F" w14:paraId="138F77D2" w14:textId="77777777" w:rsidTr="00D8060C">
        <w:tc>
          <w:tcPr>
            <w:tcW w:w="809" w:type="pct"/>
            <w:vAlign w:val="center"/>
          </w:tcPr>
          <w:p w14:paraId="05A1BEAC"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Obiective</w:t>
            </w:r>
          </w:p>
        </w:tc>
        <w:tc>
          <w:tcPr>
            <w:tcW w:w="599" w:type="pct"/>
            <w:vAlign w:val="center"/>
          </w:tcPr>
          <w:p w14:paraId="291C849B"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46180A0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6</w:t>
            </w:r>
          </w:p>
        </w:tc>
        <w:tc>
          <w:tcPr>
            <w:tcW w:w="599" w:type="pct"/>
            <w:vAlign w:val="center"/>
          </w:tcPr>
          <w:p w14:paraId="2345483F"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33F157FA"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w:t>
            </w:r>
          </w:p>
        </w:tc>
        <w:tc>
          <w:tcPr>
            <w:tcW w:w="599" w:type="pct"/>
            <w:vAlign w:val="center"/>
          </w:tcPr>
          <w:p w14:paraId="4CC8E969"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52AF47F2"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50</w:t>
            </w:r>
          </w:p>
        </w:tc>
        <w:tc>
          <w:tcPr>
            <w:tcW w:w="597" w:type="pct"/>
            <w:vAlign w:val="center"/>
          </w:tcPr>
          <w:p w14:paraId="2967F0D9"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50</w:t>
            </w:r>
          </w:p>
        </w:tc>
      </w:tr>
      <w:tr w:rsidR="00D13A4F" w:rsidRPr="00D13A4F" w14:paraId="0014D4F2" w14:textId="77777777" w:rsidTr="00591FEB">
        <w:trPr>
          <w:trHeight w:val="1104"/>
        </w:trPr>
        <w:tc>
          <w:tcPr>
            <w:tcW w:w="809" w:type="pct"/>
            <w:vAlign w:val="center"/>
          </w:tcPr>
          <w:p w14:paraId="01F4759B"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Inspecţii planificate</w:t>
            </w:r>
          </w:p>
        </w:tc>
        <w:tc>
          <w:tcPr>
            <w:tcW w:w="599" w:type="pct"/>
            <w:vAlign w:val="center"/>
          </w:tcPr>
          <w:p w14:paraId="1A50654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w:t>
            </w:r>
          </w:p>
        </w:tc>
        <w:tc>
          <w:tcPr>
            <w:tcW w:w="599" w:type="pct"/>
            <w:vAlign w:val="center"/>
          </w:tcPr>
          <w:p w14:paraId="1949D71F"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69</w:t>
            </w:r>
          </w:p>
        </w:tc>
        <w:tc>
          <w:tcPr>
            <w:tcW w:w="599" w:type="pct"/>
            <w:vAlign w:val="center"/>
          </w:tcPr>
          <w:p w14:paraId="40CE7C94"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w:t>
            </w:r>
          </w:p>
        </w:tc>
        <w:tc>
          <w:tcPr>
            <w:tcW w:w="599" w:type="pct"/>
            <w:vAlign w:val="center"/>
          </w:tcPr>
          <w:p w14:paraId="4C8E1C12"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24</w:t>
            </w:r>
          </w:p>
        </w:tc>
        <w:tc>
          <w:tcPr>
            <w:tcW w:w="599" w:type="pct"/>
            <w:vAlign w:val="center"/>
          </w:tcPr>
          <w:p w14:paraId="02D7C45F"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100</w:t>
            </w:r>
          </w:p>
        </w:tc>
        <w:tc>
          <w:tcPr>
            <w:tcW w:w="599" w:type="pct"/>
            <w:vAlign w:val="center"/>
          </w:tcPr>
          <w:p w14:paraId="2A951E38"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35</w:t>
            </w:r>
          </w:p>
        </w:tc>
        <w:tc>
          <w:tcPr>
            <w:tcW w:w="597" w:type="pct"/>
            <w:vAlign w:val="center"/>
          </w:tcPr>
          <w:p w14:paraId="35B51C8B"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38</w:t>
            </w:r>
          </w:p>
        </w:tc>
      </w:tr>
      <w:tr w:rsidR="00D13A4F" w:rsidRPr="00D13A4F" w14:paraId="4D111A8D" w14:textId="77777777" w:rsidTr="00D8060C">
        <w:tc>
          <w:tcPr>
            <w:tcW w:w="809" w:type="pct"/>
            <w:vAlign w:val="center"/>
          </w:tcPr>
          <w:p w14:paraId="3A39F03A"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Inspecţii neplanificate</w:t>
            </w:r>
          </w:p>
        </w:tc>
        <w:tc>
          <w:tcPr>
            <w:tcW w:w="599" w:type="pct"/>
            <w:vAlign w:val="center"/>
          </w:tcPr>
          <w:p w14:paraId="5BC1B04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88</w:t>
            </w:r>
          </w:p>
        </w:tc>
        <w:tc>
          <w:tcPr>
            <w:tcW w:w="599" w:type="pct"/>
            <w:vAlign w:val="center"/>
          </w:tcPr>
          <w:p w14:paraId="30942E52"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158</w:t>
            </w:r>
          </w:p>
        </w:tc>
        <w:tc>
          <w:tcPr>
            <w:tcW w:w="599" w:type="pct"/>
            <w:vAlign w:val="center"/>
          </w:tcPr>
          <w:p w14:paraId="3FC1BECE"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39</w:t>
            </w:r>
          </w:p>
        </w:tc>
        <w:tc>
          <w:tcPr>
            <w:tcW w:w="599" w:type="pct"/>
            <w:vAlign w:val="center"/>
          </w:tcPr>
          <w:p w14:paraId="06C1B576"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98</w:t>
            </w:r>
          </w:p>
        </w:tc>
        <w:tc>
          <w:tcPr>
            <w:tcW w:w="599" w:type="pct"/>
            <w:vAlign w:val="center"/>
          </w:tcPr>
          <w:p w14:paraId="505B346D"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44</w:t>
            </w:r>
          </w:p>
        </w:tc>
        <w:tc>
          <w:tcPr>
            <w:tcW w:w="599" w:type="pct"/>
            <w:vAlign w:val="center"/>
          </w:tcPr>
          <w:p w14:paraId="55F71B27"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62</w:t>
            </w:r>
          </w:p>
        </w:tc>
        <w:tc>
          <w:tcPr>
            <w:tcW w:w="597" w:type="pct"/>
            <w:vAlign w:val="center"/>
          </w:tcPr>
          <w:p w14:paraId="03D9940B"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56</w:t>
            </w:r>
          </w:p>
        </w:tc>
      </w:tr>
      <w:tr w:rsidR="00D13A4F" w:rsidRPr="00D13A4F" w14:paraId="5429A65D" w14:textId="77777777" w:rsidTr="00D8060C">
        <w:tc>
          <w:tcPr>
            <w:tcW w:w="809" w:type="pct"/>
            <w:vAlign w:val="center"/>
          </w:tcPr>
          <w:p w14:paraId="243461AD"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Inspecţii SEVESO</w:t>
            </w:r>
          </w:p>
        </w:tc>
        <w:tc>
          <w:tcPr>
            <w:tcW w:w="599" w:type="pct"/>
            <w:vAlign w:val="center"/>
          </w:tcPr>
          <w:p w14:paraId="0893E42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2CA41F0F"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2</w:t>
            </w:r>
          </w:p>
        </w:tc>
        <w:tc>
          <w:tcPr>
            <w:tcW w:w="599" w:type="pct"/>
            <w:vAlign w:val="center"/>
          </w:tcPr>
          <w:p w14:paraId="2F483E18"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0182E8AD"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1624F30B"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9" w:type="pct"/>
            <w:vAlign w:val="center"/>
          </w:tcPr>
          <w:p w14:paraId="228C9755"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c>
          <w:tcPr>
            <w:tcW w:w="597" w:type="pct"/>
            <w:vAlign w:val="center"/>
          </w:tcPr>
          <w:p w14:paraId="06966EE9"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0</w:t>
            </w:r>
          </w:p>
        </w:tc>
      </w:tr>
      <w:tr w:rsidR="00D13A4F" w:rsidRPr="00D13A4F" w14:paraId="47FC371D" w14:textId="77777777" w:rsidTr="00D8060C">
        <w:tc>
          <w:tcPr>
            <w:tcW w:w="809" w:type="pct"/>
            <w:vAlign w:val="center"/>
          </w:tcPr>
          <w:p w14:paraId="5CE02B71"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Alte activităţi</w:t>
            </w:r>
          </w:p>
        </w:tc>
        <w:tc>
          <w:tcPr>
            <w:tcW w:w="599" w:type="pct"/>
            <w:vAlign w:val="center"/>
          </w:tcPr>
          <w:p w14:paraId="1EEF748E"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64</w:t>
            </w:r>
          </w:p>
        </w:tc>
        <w:tc>
          <w:tcPr>
            <w:tcW w:w="599" w:type="pct"/>
            <w:vAlign w:val="center"/>
          </w:tcPr>
          <w:p w14:paraId="635731A4"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67</w:t>
            </w:r>
          </w:p>
        </w:tc>
        <w:tc>
          <w:tcPr>
            <w:tcW w:w="599" w:type="pct"/>
            <w:vAlign w:val="center"/>
          </w:tcPr>
          <w:p w14:paraId="23185A6A"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36</w:t>
            </w:r>
          </w:p>
        </w:tc>
        <w:tc>
          <w:tcPr>
            <w:tcW w:w="599" w:type="pct"/>
            <w:vAlign w:val="center"/>
          </w:tcPr>
          <w:p w14:paraId="78515551"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29</w:t>
            </w:r>
          </w:p>
        </w:tc>
        <w:tc>
          <w:tcPr>
            <w:tcW w:w="599" w:type="pct"/>
            <w:vAlign w:val="center"/>
          </w:tcPr>
          <w:p w14:paraId="63430932"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56</w:t>
            </w:r>
          </w:p>
        </w:tc>
        <w:tc>
          <w:tcPr>
            <w:tcW w:w="599" w:type="pct"/>
            <w:vAlign w:val="center"/>
          </w:tcPr>
          <w:p w14:paraId="1DC4BE46"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43</w:t>
            </w:r>
          </w:p>
        </w:tc>
        <w:tc>
          <w:tcPr>
            <w:tcW w:w="597" w:type="pct"/>
            <w:vAlign w:val="center"/>
          </w:tcPr>
          <w:p w14:paraId="1FC4479E" w14:textId="77777777" w:rsidR="00D13A4F" w:rsidRPr="00591FEB" w:rsidRDefault="00D13A4F" w:rsidP="00D8060C">
            <w:pPr>
              <w:autoSpaceDE w:val="0"/>
              <w:autoSpaceDN w:val="0"/>
              <w:adjustRightInd w:val="0"/>
              <w:jc w:val="center"/>
              <w:rPr>
                <w:rFonts w:ascii="Times New Roman" w:hAnsi="Times New Roman"/>
                <w:sz w:val="24"/>
                <w:szCs w:val="24"/>
              </w:rPr>
            </w:pPr>
            <w:r w:rsidRPr="00591FEB">
              <w:rPr>
                <w:rFonts w:ascii="Times New Roman" w:hAnsi="Times New Roman"/>
                <w:sz w:val="24"/>
                <w:szCs w:val="24"/>
              </w:rPr>
              <w:t>50</w:t>
            </w:r>
          </w:p>
        </w:tc>
      </w:tr>
      <w:tr w:rsidR="00D13A4F" w:rsidRPr="00D13A4F" w14:paraId="3BB69BD4" w14:textId="77777777" w:rsidTr="00D8060C">
        <w:tc>
          <w:tcPr>
            <w:tcW w:w="809" w:type="pct"/>
            <w:vAlign w:val="center"/>
          </w:tcPr>
          <w:p w14:paraId="31DB2EA6" w14:textId="77777777" w:rsidR="00D13A4F" w:rsidRPr="00591FEB" w:rsidRDefault="00D13A4F" w:rsidP="00D8060C">
            <w:pPr>
              <w:autoSpaceDE w:val="0"/>
              <w:autoSpaceDN w:val="0"/>
              <w:adjustRightInd w:val="0"/>
              <w:rPr>
                <w:rFonts w:ascii="Times New Roman" w:hAnsi="Times New Roman"/>
                <w:sz w:val="24"/>
                <w:szCs w:val="24"/>
              </w:rPr>
            </w:pPr>
            <w:r w:rsidRPr="00591FEB">
              <w:rPr>
                <w:rFonts w:ascii="Times New Roman" w:hAnsi="Times New Roman"/>
                <w:sz w:val="24"/>
                <w:szCs w:val="24"/>
              </w:rPr>
              <w:t>Total inspecţii</w:t>
            </w:r>
          </w:p>
        </w:tc>
        <w:tc>
          <w:tcPr>
            <w:tcW w:w="599" w:type="pct"/>
            <w:vAlign w:val="center"/>
          </w:tcPr>
          <w:p w14:paraId="40996B59"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91</w:t>
            </w:r>
          </w:p>
        </w:tc>
        <w:tc>
          <w:tcPr>
            <w:tcW w:w="599" w:type="pct"/>
            <w:vAlign w:val="center"/>
          </w:tcPr>
          <w:p w14:paraId="58B81564"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229</w:t>
            </w:r>
          </w:p>
        </w:tc>
        <w:tc>
          <w:tcPr>
            <w:tcW w:w="599" w:type="pct"/>
            <w:vAlign w:val="center"/>
          </w:tcPr>
          <w:p w14:paraId="291971ED"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42</w:t>
            </w:r>
          </w:p>
        </w:tc>
        <w:tc>
          <w:tcPr>
            <w:tcW w:w="599" w:type="pct"/>
            <w:vAlign w:val="center"/>
          </w:tcPr>
          <w:p w14:paraId="50344758"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122</w:t>
            </w:r>
          </w:p>
        </w:tc>
        <w:tc>
          <w:tcPr>
            <w:tcW w:w="599" w:type="pct"/>
            <w:vAlign w:val="center"/>
          </w:tcPr>
          <w:p w14:paraId="00A1E84B"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46</w:t>
            </w:r>
          </w:p>
        </w:tc>
        <w:tc>
          <w:tcPr>
            <w:tcW w:w="599" w:type="pct"/>
            <w:vAlign w:val="center"/>
          </w:tcPr>
          <w:p w14:paraId="5E59393F"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53</w:t>
            </w:r>
          </w:p>
        </w:tc>
        <w:tc>
          <w:tcPr>
            <w:tcW w:w="597" w:type="pct"/>
            <w:vAlign w:val="center"/>
          </w:tcPr>
          <w:p w14:paraId="1FF601FA" w14:textId="77777777" w:rsidR="00D13A4F" w:rsidRPr="00591FEB" w:rsidRDefault="00D13A4F" w:rsidP="00D8060C">
            <w:pPr>
              <w:autoSpaceDE w:val="0"/>
              <w:autoSpaceDN w:val="0"/>
              <w:adjustRightInd w:val="0"/>
              <w:jc w:val="center"/>
              <w:rPr>
                <w:rFonts w:ascii="Times New Roman" w:hAnsi="Times New Roman"/>
                <w:b/>
                <w:sz w:val="24"/>
                <w:szCs w:val="24"/>
              </w:rPr>
            </w:pPr>
            <w:r w:rsidRPr="00591FEB">
              <w:rPr>
                <w:rFonts w:ascii="Times New Roman" w:hAnsi="Times New Roman"/>
                <w:b/>
                <w:sz w:val="24"/>
                <w:szCs w:val="24"/>
              </w:rPr>
              <w:t>51</w:t>
            </w:r>
          </w:p>
        </w:tc>
      </w:tr>
    </w:tbl>
    <w:p w14:paraId="6784DCD8" w14:textId="77777777" w:rsidR="00D13A4F" w:rsidRPr="00D13A4F" w:rsidRDefault="00D13A4F" w:rsidP="00D13A4F">
      <w:pPr>
        <w:jc w:val="both"/>
        <w:rPr>
          <w:rFonts w:ascii="Times New Roman" w:hAnsi="Times New Roman" w:cs="Times New Roman"/>
          <w:sz w:val="26"/>
          <w:szCs w:val="26"/>
          <w:lang w:val="ro-RO"/>
        </w:rPr>
      </w:pPr>
    </w:p>
    <w:p w14:paraId="6F193996" w14:textId="77777777" w:rsidR="00D13A4F" w:rsidRPr="00D13A4F" w:rsidRDefault="00D13A4F" w:rsidP="00591FEB">
      <w:pPr>
        <w:spacing w:after="0" w:line="240" w:lineRule="auto"/>
        <w:jc w:val="center"/>
        <w:rPr>
          <w:rFonts w:ascii="Times New Roman" w:hAnsi="Times New Roman" w:cs="Times New Roman"/>
          <w:b/>
          <w:i/>
          <w:sz w:val="26"/>
          <w:szCs w:val="26"/>
          <w:lang w:val="ro-RO"/>
        </w:rPr>
      </w:pPr>
      <w:r w:rsidRPr="00D13A4F">
        <w:rPr>
          <w:rFonts w:ascii="Times New Roman" w:hAnsi="Times New Roman" w:cs="Times New Roman"/>
          <w:b/>
          <w:sz w:val="26"/>
          <w:szCs w:val="26"/>
          <w:lang w:val="ro-RO"/>
        </w:rPr>
        <w:t xml:space="preserve">COMISAR ŞEF, </w:t>
      </w:r>
    </w:p>
    <w:p w14:paraId="35C317A5" w14:textId="77777777" w:rsidR="00D13A4F" w:rsidRPr="00D13A4F" w:rsidRDefault="00D13A4F" w:rsidP="00591FEB">
      <w:pPr>
        <w:spacing w:after="0" w:line="240" w:lineRule="auto"/>
        <w:jc w:val="center"/>
        <w:rPr>
          <w:rFonts w:ascii="Times New Roman" w:hAnsi="Times New Roman" w:cs="Times New Roman"/>
          <w:b/>
          <w:sz w:val="26"/>
          <w:szCs w:val="26"/>
          <w:lang w:val="ro-RO"/>
        </w:rPr>
      </w:pPr>
      <w:r w:rsidRPr="00D13A4F">
        <w:rPr>
          <w:rFonts w:ascii="Times New Roman" w:hAnsi="Times New Roman" w:cs="Times New Roman"/>
          <w:b/>
          <w:sz w:val="26"/>
          <w:szCs w:val="26"/>
          <w:lang w:val="ro-RO"/>
        </w:rPr>
        <w:t>ing. Lucian-Florin CÂNDEA</w:t>
      </w:r>
    </w:p>
    <w:p w14:paraId="6A54E3E6" w14:textId="77777777" w:rsidR="000832E2" w:rsidRDefault="000832E2" w:rsidP="00F83E74">
      <w:pPr>
        <w:spacing w:line="360" w:lineRule="auto"/>
        <w:jc w:val="both"/>
        <w:rPr>
          <w:rFonts w:ascii="Times New Roman" w:hAnsi="Times New Roman" w:cs="Times New Roman"/>
          <w:b/>
          <w:bCs/>
          <w:color w:val="FF0000"/>
          <w:sz w:val="24"/>
          <w:szCs w:val="24"/>
          <w:lang w:val="ro-RO"/>
        </w:rPr>
      </w:pPr>
    </w:p>
    <w:p w14:paraId="12E351B9" w14:textId="77777777" w:rsidR="00BD3A6A" w:rsidRDefault="00BD3A6A" w:rsidP="00F50FB6">
      <w:pPr>
        <w:spacing w:after="0" w:line="240" w:lineRule="auto"/>
        <w:jc w:val="both"/>
        <w:rPr>
          <w:rFonts w:ascii="Times New Roman" w:hAnsi="Times New Roman" w:cs="Times New Roman"/>
          <w:b/>
          <w:spacing w:val="12"/>
          <w:sz w:val="24"/>
          <w:szCs w:val="24"/>
          <w:lang w:val="ro-RO"/>
        </w:rPr>
      </w:pPr>
    </w:p>
    <w:p w14:paraId="09194EF4" w14:textId="10850691" w:rsidR="00B02F8E" w:rsidRDefault="00B02F8E" w:rsidP="00B02F8E">
      <w:pPr>
        <w:spacing w:line="360" w:lineRule="auto"/>
        <w:jc w:val="both"/>
        <w:rPr>
          <w:rFonts w:ascii="Times New Roman" w:hAnsi="Times New Roman" w:cs="Times New Roman"/>
          <w:b/>
          <w:bCs/>
          <w:color w:val="FF0000"/>
          <w:sz w:val="24"/>
          <w:szCs w:val="24"/>
          <w:lang w:val="ro-RO"/>
        </w:rPr>
      </w:pPr>
      <w:r w:rsidRPr="00423B21">
        <w:rPr>
          <w:rFonts w:ascii="Times New Roman" w:hAnsi="Times New Roman" w:cs="Times New Roman"/>
          <w:b/>
          <w:bCs/>
          <w:color w:val="FF0000"/>
          <w:sz w:val="24"/>
          <w:szCs w:val="24"/>
          <w:lang w:val="ro-RO"/>
        </w:rPr>
        <w:t xml:space="preserve">Punctul </w:t>
      </w:r>
      <w:r>
        <w:rPr>
          <w:rFonts w:ascii="Times New Roman" w:hAnsi="Times New Roman" w:cs="Times New Roman"/>
          <w:b/>
          <w:bCs/>
          <w:color w:val="FF0000"/>
          <w:sz w:val="24"/>
          <w:szCs w:val="24"/>
          <w:lang w:val="ro-RO"/>
        </w:rPr>
        <w:t>2</w:t>
      </w:r>
    </w:p>
    <w:p w14:paraId="5A599389" w14:textId="66C6E10B" w:rsidR="00F63FD1" w:rsidRDefault="00F63FD1" w:rsidP="00B02F8E">
      <w:pPr>
        <w:spacing w:line="360" w:lineRule="auto"/>
        <w:jc w:val="both"/>
        <w:rPr>
          <w:rFonts w:ascii="Times New Roman" w:hAnsi="Times New Roman" w:cs="Times New Roman"/>
          <w:b/>
          <w:bCs/>
          <w:color w:val="FF0000"/>
          <w:sz w:val="24"/>
          <w:szCs w:val="24"/>
          <w:lang w:val="ro-RO"/>
        </w:rPr>
      </w:pPr>
      <w:r w:rsidRPr="001F36AE">
        <w:rPr>
          <w:rFonts w:ascii="Tahoma" w:hAnsi="Tahoma" w:cs="Tahoma"/>
          <w:b/>
          <w:bCs/>
          <w:kern w:val="36"/>
          <w:lang w:val="ro-RO"/>
        </w:rPr>
        <w:t>COMISARIATUL PENTRU PROTECŢIA CONSUMATORILOR COVASNA</w:t>
      </w:r>
    </w:p>
    <w:p w14:paraId="73883AA1" w14:textId="77777777" w:rsidR="00F63FD1" w:rsidRPr="00F63FD1" w:rsidRDefault="00F63FD1" w:rsidP="00F63FD1">
      <w:pPr>
        <w:spacing w:before="100" w:beforeAutospacing="1" w:after="100" w:afterAutospacing="1" w:line="360" w:lineRule="auto"/>
        <w:jc w:val="center"/>
        <w:outlineLvl w:val="0"/>
        <w:rPr>
          <w:rFonts w:ascii="Times New Roman" w:hAnsi="Times New Roman" w:cs="Times New Roman"/>
          <w:b/>
          <w:bCs/>
          <w:kern w:val="36"/>
          <w:sz w:val="26"/>
          <w:szCs w:val="26"/>
          <w:lang w:val="ro-RO"/>
        </w:rPr>
      </w:pPr>
      <w:r w:rsidRPr="00F63FD1">
        <w:rPr>
          <w:rFonts w:ascii="Times New Roman" w:hAnsi="Times New Roman" w:cs="Times New Roman"/>
          <w:b/>
          <w:bCs/>
          <w:kern w:val="36"/>
          <w:sz w:val="26"/>
          <w:szCs w:val="26"/>
          <w:lang w:val="ro-RO"/>
        </w:rPr>
        <w:t>Raport de activitate al Comisariatului pentru Protecţia Consumatorilor Covasna pe semestrul I al anului 2022</w:t>
      </w:r>
    </w:p>
    <w:p w14:paraId="4C3E1B9D"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Autoritatea Naționala pentru Protecția Consumatorilor este instituție publică și funcționează ca organ de specialitate al administrației publice centrale, în subordinea Guvernului. Autoritatea coordonează și realizează strategia și politica Guvernului în domeniul protecției consumatorilor, acționează pentru prevenirea și combaterea practicilor care dăuneaza vieții, sănătății, securității și intereselor economice ale consumatorilor. </w:t>
      </w:r>
    </w:p>
    <w:p w14:paraId="05B629E2"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Autoritatea are în subordine, ca entităţi cu personalitate juridică, 8 comisariate regionale pentru protecţia consumatorilor. Comisariatele regionale pentru protecţia consumatorilor sunt organizate ca structuri teritoriale subordonate, cu competenţe limitate teritorial, şi sunt conduse de comisari-şefi.</w:t>
      </w:r>
    </w:p>
    <w:p w14:paraId="38718065"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Comisariatele regionale au în structură comisariate judeţene pentru protecţia consumatorilor, instituţii publice fără personalitate juridică, ce sunt coordonate de comisari-şefi adjuncţi.</w:t>
      </w:r>
    </w:p>
    <w:p w14:paraId="75576C7E"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Autoritatea are personal specializat pentru supraveghere şi control, având calitatea de funcţionar public, numit în funcţii publice specifice, care poate lua măsuri de sancţionare, de suspendare/sistare a activităţii ca urmare a constatării încălcării legislaţiei de protecţie a consumatorilor şi a măsurilor stabilite prin procesele-verbale de constatare a contravenţiei.</w:t>
      </w:r>
    </w:p>
    <w:p w14:paraId="35EA1AC1"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În exercitarea atribuţiilor de serviciu, personalul împuternicit al Autorităţii are dreptul să aplice sigilii sau semne distinctive cu valoare de sigiliu, în condiţiile prevăzute de lege şi este învestit cu autoritatea publică a statului, pe timpul şi în legătură cu îndeplinirea atribuţiilor, precum şi a obligaţiilor de serviciu.</w:t>
      </w:r>
    </w:p>
    <w:p w14:paraId="7111370D"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CJPC Covasna face parte din Comisariatul Regional pentru Protecția Consumatorilor Regiunea Centru (Brașov) alături de județele: Alba, Brașov, Harghita, Mureș și Sibiu.</w:t>
      </w:r>
    </w:p>
    <w:p w14:paraId="3C79DEDD" w14:textId="77777777" w:rsidR="00F63FD1" w:rsidRPr="00F63FD1" w:rsidRDefault="00F63FD1" w:rsidP="00F63FD1">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Personalul CJPC Covasna este compus dintr-un număr de 5 funcționari publici: comisarul șef adjunct, 3 comisari și un consilier juridic.</w:t>
      </w:r>
    </w:p>
    <w:p w14:paraId="2A67A8EA" w14:textId="77777777" w:rsidR="00F63FD1" w:rsidRPr="00F63FD1" w:rsidRDefault="00F63FD1" w:rsidP="00AD23AC">
      <w:pPr>
        <w:pStyle w:val="Subsol"/>
        <w:widowControl w:val="0"/>
        <w:spacing w:before="120" w:line="276" w:lineRule="auto"/>
        <w:ind w:right="28" w:firstLine="567"/>
        <w:rPr>
          <w:rFonts w:ascii="Times New Roman" w:hAnsi="Times New Roman"/>
          <w:sz w:val="26"/>
          <w:szCs w:val="26"/>
          <w:lang w:val="ro-RO"/>
        </w:rPr>
      </w:pPr>
      <w:r w:rsidRPr="00F63FD1">
        <w:rPr>
          <w:rFonts w:ascii="Times New Roman" w:hAnsi="Times New Roman"/>
          <w:sz w:val="26"/>
          <w:szCs w:val="26"/>
          <w:lang w:val="ro-RO"/>
        </w:rPr>
        <w:t xml:space="preserve">Comisariatul Judeţean pentru Protecţia Consumatorilor ca entitate în subordinea ANPC respectiv a CRPC Regiunea Centru are următoarele </w:t>
      </w:r>
      <w:r w:rsidRPr="00F63FD1">
        <w:rPr>
          <w:rFonts w:ascii="Times New Roman" w:hAnsi="Times New Roman"/>
          <w:b/>
          <w:sz w:val="26"/>
          <w:szCs w:val="26"/>
          <w:lang w:val="ro-RO"/>
        </w:rPr>
        <w:t>atribuţii</w:t>
      </w:r>
      <w:r w:rsidRPr="00F63FD1">
        <w:rPr>
          <w:rFonts w:ascii="Times New Roman" w:hAnsi="Times New Roman"/>
          <w:sz w:val="26"/>
          <w:szCs w:val="26"/>
          <w:lang w:val="ro-RO"/>
        </w:rPr>
        <w:t>:</w:t>
      </w:r>
    </w:p>
    <w:p w14:paraId="65C7F0AC"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desfăşoară activităţi de supraveghere a pieţei produselor şi serviciilor destinate consumatorilor;</w:t>
      </w:r>
    </w:p>
    <w:p w14:paraId="4268E441"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xml:space="preserve">- controlează respectarea dispoziţiilor legale privind protecţia consumatorilor, referitoare la securitatea produselor şi serviciilor, precum şi la apărarea drepturilor legitime ale consumatorilor, prin efectuarea de controale pe piaţă la producători, importatori, distribuitori, </w:t>
      </w:r>
      <w:r w:rsidRPr="00F63FD1">
        <w:rPr>
          <w:rFonts w:ascii="Times New Roman" w:hAnsi="Times New Roman" w:cs="Times New Roman"/>
          <w:sz w:val="26"/>
          <w:szCs w:val="26"/>
          <w:lang w:val="ro-RO"/>
        </w:rPr>
        <w:lastRenderedPageBreak/>
        <w:t>vânzători, prestatori de servicii, inclusiv servicii financiare, şi în unităţile vamale, având acces la locurile în care se produc, se depozitează ori se comercializează produsele sau în care se prestează serviciile, precum şi la documentele referitoare la acestea, excepţie făcând controalele igienico-sanitare şi sanitar-veterinare la producători, în cazul produselor alimentare;</w:t>
      </w:r>
    </w:p>
    <w:p w14:paraId="4D096F6C"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constată contravenţii şi dispune măsuri de limitare a consecinţelor producerii, prestării, importului, comercializării sau oferirii gratuite a unor produse alimentare ori nealimentare şi servicii, inclusiv servicii financiare, care nu sunt în concordanţă cu dispoziţiile legale din domeniile de activitate ale Autorităţii, prin aplicarea sancţiunilor contravenţionale prevăzute de lege, sesizează organele de urmărire penală ori de câte ori constată încălcări ale legii penale;</w:t>
      </w:r>
    </w:p>
    <w:p w14:paraId="7E046BF4"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controlează dacă mijloacele de măsurare folosite pe piaţă sunt însoţite de documentele prevăzute de lege care atestă verificarea acestora din punct de vedere metrologic;</w:t>
      </w:r>
    </w:p>
    <w:p w14:paraId="0AAE7B29"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solicită organelor emitente suspendarea sau retragerea autorizaţiei de funcţionare, a licenţei de fabricaţie ori a certificatului de clasificare, în condiţiile legii;</w:t>
      </w:r>
    </w:p>
    <w:p w14:paraId="62B78FC3"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coordonează schimbul rapid de informaţii cu instituţiile şi organele competente, naţionale şi internaţionale, privind produsele şi serviciile care reprezintă risc pentru sănătatea şi securitatea consumatorilor;</w:t>
      </w:r>
    </w:p>
    <w:p w14:paraId="37130AB3"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sesizează factorii de decizie şi operatorii implicaţi în sistemul de certificare a calităţii produselor şi serviciilor, în baza constatărilor proprii şi a informaţiilor primite de la organismele neguvernamentale şi de la consumatori, cu privire la neconformităţile produselor şi serviciilor destinate consumului populaţiei în raport cu documentele de certificare şi propune îmbunătăţirea sau elaborarea de reglementări în domeniu;</w:t>
      </w:r>
    </w:p>
    <w:p w14:paraId="708E4D37" w14:textId="77777777" w:rsidR="00F63FD1" w:rsidRPr="00F63FD1" w:rsidRDefault="00F63FD1" w:rsidP="00F63FD1">
      <w:pPr>
        <w:autoSpaceDE w:val="0"/>
        <w:autoSpaceDN w:val="0"/>
        <w:adjustRightInd w:val="0"/>
        <w:spacing w:line="276" w:lineRule="auto"/>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 </w:t>
      </w:r>
      <w:r w:rsidRPr="00F63FD1">
        <w:rPr>
          <w:rFonts w:ascii="Times New Roman" w:hAnsi="Times New Roman" w:cs="Times New Roman"/>
          <w:sz w:val="26"/>
          <w:szCs w:val="26"/>
          <w:lang w:val="ro-RO"/>
        </w:rPr>
        <w:tab/>
        <w:t>- efectuează, prin prelevări de probe din produsele alimentare şi nealimentare, analize şi încercări în laboratoare acreditate conform legii sau în laboratoare proprii ori agreate.</w:t>
      </w:r>
    </w:p>
    <w:p w14:paraId="1E352F2B"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desfăşoară activităţi de informare, consiliere şi educare a consumatorilor persoane fizice cu privire la produsele şi serviciile destinate acestora; editează publicaţii de specialitate în domeniul protecţiei consumatorilor;</w:t>
      </w:r>
    </w:p>
    <w:p w14:paraId="795F4595"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informează permanent consumatorii asupra produselor şi serviciilor care prezintă riscuri pentru sănătatea şi securitatea lor sau care le pot afecta interesele economice;</w:t>
      </w:r>
    </w:p>
    <w:p w14:paraId="56FD5179"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primeşte şi rezolvă sau, după caz, transmite spre soluţionare celor în drept, potrivit competenţelor, sesizările asociaţiilor pentru protecţia consumatorilor, precum şi sesizările persoanelor fizice cu privire la încălcarea drepturilorconsumatorilor, în condiţiile legii;</w:t>
      </w:r>
    </w:p>
    <w:p w14:paraId="4F2B81F9"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acordă consultanţă de specialitate în domeniul protecţiei consumatorilor pentru operatorii economici;</w:t>
      </w:r>
    </w:p>
    <w:p w14:paraId="53260054" w14:textId="77777777" w:rsidR="00F63FD1" w:rsidRPr="00F63FD1" w:rsidRDefault="00F63FD1" w:rsidP="00F63FD1">
      <w:pPr>
        <w:autoSpaceDE w:val="0"/>
        <w:autoSpaceDN w:val="0"/>
        <w:adjustRightInd w:val="0"/>
        <w:spacing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realizează, prin Direcţia de soluţionare alternativă a litigiilor, soluţionarea alternativă a litigiilor dintre consumatori şi comercianţi, atât la nivel naţional, cât şi transfrontalier, potrivit legislaţiei speciale;</w:t>
      </w:r>
    </w:p>
    <w:p w14:paraId="73E76C4E" w14:textId="77777777" w:rsidR="00F63FD1" w:rsidRPr="00F63FD1" w:rsidRDefault="00F63FD1" w:rsidP="00F63FD1">
      <w:pPr>
        <w:autoSpaceDE w:val="0"/>
        <w:autoSpaceDN w:val="0"/>
        <w:adjustRightInd w:val="0"/>
        <w:spacing w:before="120" w:line="276" w:lineRule="auto"/>
        <w:ind w:firstLine="72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lastRenderedPageBreak/>
        <w:t xml:space="preserve">- asigură, prin comisia de insolvenţă la nivel central şi prin comisiile de insolvenţă la nivel teritorial derularea procedurilor de insolvenţă a persoanelor fizice, conform </w:t>
      </w:r>
      <w:r w:rsidRPr="00F63FD1">
        <w:rPr>
          <w:rFonts w:ascii="Times New Roman" w:hAnsi="Times New Roman" w:cs="Times New Roman"/>
          <w:sz w:val="26"/>
          <w:szCs w:val="26"/>
          <w:u w:val="single"/>
          <w:lang w:val="ro-RO"/>
        </w:rPr>
        <w:t>Legii nr. 151/2015</w:t>
      </w:r>
      <w:r w:rsidRPr="00F63FD1">
        <w:rPr>
          <w:rFonts w:ascii="Times New Roman" w:hAnsi="Times New Roman" w:cs="Times New Roman"/>
          <w:sz w:val="26"/>
          <w:szCs w:val="26"/>
          <w:lang w:val="ro-RO"/>
        </w:rPr>
        <w:t xml:space="preserve"> privind procedura insolvenţei persoanelor fizice, cu modificările ulterioare;</w:t>
      </w:r>
    </w:p>
    <w:p w14:paraId="1032EBB8" w14:textId="77777777" w:rsidR="00F63FD1" w:rsidRPr="00F63FD1" w:rsidRDefault="00F63FD1" w:rsidP="00AD23AC">
      <w:pPr>
        <w:autoSpaceDE w:val="0"/>
        <w:autoSpaceDN w:val="0"/>
        <w:adjustRightInd w:val="0"/>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Precizăm faptul că, Autoritatea este punct naţional de contact pentru sistemul de schimb rapid de informaţii privind produsele periculoase - RAPEX între statele membre şi Comisie, în baza Directivei 2001/95/CE a Parlamentului European şi a Consiliului din 3 decembrie 2001 privind siguranţa generală a produselor - GPSD.</w:t>
      </w:r>
    </w:p>
    <w:p w14:paraId="759D68CA" w14:textId="00BF2FD6" w:rsidR="00F63FD1" w:rsidRPr="00AD23AC" w:rsidRDefault="00F63FD1" w:rsidP="00AD23AC">
      <w:pPr>
        <w:autoSpaceDE w:val="0"/>
        <w:autoSpaceDN w:val="0"/>
        <w:adjustRightInd w:val="0"/>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În cadrul Autorităţii îşi desfăşoară activitatea, potrivit Regulamentului (UE) nr. 254/2014 al Parlamentului European şi al Consiliului din 26 februarie 2014 privind un program multianual privind protecţia consumatorilor pentru perioada 2014-2020 şi de abrogare a Deciziei nr. 1.926/2006/CE, Centrul European al Consumatorilor România (ECC România), unitate fără personalitate juridică.</w:t>
      </w:r>
    </w:p>
    <w:p w14:paraId="32CA0006" w14:textId="77777777" w:rsidR="00F63FD1" w:rsidRPr="00F63FD1" w:rsidRDefault="00F63FD1" w:rsidP="00AD23AC">
      <w:pPr>
        <w:spacing w:before="100" w:beforeAutospacing="1" w:after="100" w:afterAutospacing="1" w:line="276" w:lineRule="auto"/>
        <w:ind w:firstLine="567"/>
        <w:jc w:val="both"/>
        <w:outlineLvl w:val="0"/>
        <w:rPr>
          <w:rFonts w:ascii="Times New Roman" w:hAnsi="Times New Roman" w:cs="Times New Roman"/>
          <w:bCs/>
          <w:kern w:val="36"/>
          <w:sz w:val="26"/>
          <w:szCs w:val="26"/>
          <w:lang w:val="ro-RO"/>
        </w:rPr>
      </w:pPr>
      <w:r w:rsidRPr="00F63FD1">
        <w:rPr>
          <w:rFonts w:ascii="Times New Roman" w:hAnsi="Times New Roman" w:cs="Times New Roman"/>
          <w:bCs/>
          <w:kern w:val="36"/>
          <w:sz w:val="26"/>
          <w:szCs w:val="26"/>
          <w:lang w:val="ro-RO"/>
        </w:rPr>
        <w:t xml:space="preserve">Prezentul raport conţine </w:t>
      </w:r>
      <w:r w:rsidRPr="00F63FD1">
        <w:rPr>
          <w:rFonts w:ascii="Times New Roman" w:hAnsi="Times New Roman" w:cs="Times New Roman"/>
          <w:b/>
          <w:bCs/>
          <w:kern w:val="36"/>
          <w:sz w:val="26"/>
          <w:szCs w:val="26"/>
          <w:lang w:val="ro-RO"/>
        </w:rPr>
        <w:t>descrierea activităţii Comisariatului Judeţean pentru Protecţia Consumatorilor Judeţul Covasna pe semestrul I al anului 2022</w:t>
      </w:r>
      <w:r w:rsidRPr="00F63FD1">
        <w:rPr>
          <w:rFonts w:ascii="Times New Roman" w:hAnsi="Times New Roman" w:cs="Times New Roman"/>
          <w:bCs/>
          <w:kern w:val="36"/>
          <w:sz w:val="26"/>
          <w:szCs w:val="26"/>
          <w:lang w:val="ro-RO"/>
        </w:rPr>
        <w:t>.</w:t>
      </w:r>
    </w:p>
    <w:p w14:paraId="0A6FBCBA" w14:textId="77777777" w:rsidR="00F63FD1" w:rsidRPr="00F63FD1" w:rsidRDefault="00F63FD1" w:rsidP="00AD23AC">
      <w:pPr>
        <w:autoSpaceDE w:val="0"/>
        <w:autoSpaceDN w:val="0"/>
        <w:adjustRightInd w:val="0"/>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Activitatea C.J.P.C. Covasna s-a desfăşurat în această perioadă (ian - iunie 2022) respectând atribuţiile principale conferite prin H.G. nr. 700/2012 actualizată privind organizarea şi funcţionarea ANPC, respectiv atingerea obiectivelor principale ale autorităţii, fiind desfăşurate acţiuni de control periodice şi operative pentru cercetarea reclamaţiilor consumatorilor, a sesizărilor, a tematicilor aprobate, organizate la nivel naţional, sau local, asupra conformităţii şi securităţii produselor şi serviciilor şi a modului de respectare a intereselor economice ale consumatorilor, desfăşurate la producători, distribuitori, prestatori de servicii, în unităţi vamale, zone de agrement, pe baza informaţiilor provenite de la consumatori, asociaţii de consumatori, mass-media, alte organe ale administraţiei publice, precum şi din propria iniţiativă. </w:t>
      </w:r>
    </w:p>
    <w:p w14:paraId="7BA7D72D" w14:textId="77777777" w:rsidR="00F63FD1" w:rsidRPr="00F63FD1" w:rsidRDefault="00F63FD1">
      <w:pPr>
        <w:numPr>
          <w:ilvl w:val="0"/>
          <w:numId w:val="8"/>
        </w:numPr>
        <w:spacing w:before="120" w:after="0" w:line="276" w:lineRule="auto"/>
        <w:jc w:val="both"/>
        <w:rPr>
          <w:rFonts w:ascii="Times New Roman" w:hAnsi="Times New Roman" w:cs="Times New Roman"/>
          <w:b/>
          <w:sz w:val="26"/>
          <w:szCs w:val="26"/>
          <w:lang w:val="ro-RO"/>
        </w:rPr>
      </w:pPr>
      <w:r w:rsidRPr="00F63FD1">
        <w:rPr>
          <w:rFonts w:ascii="Times New Roman" w:hAnsi="Times New Roman" w:cs="Times New Roman"/>
          <w:b/>
          <w:sz w:val="26"/>
          <w:szCs w:val="26"/>
          <w:lang w:val="ro-RO"/>
        </w:rPr>
        <w:t>TEMATICI NAȚIONALE</w:t>
      </w:r>
    </w:p>
    <w:p w14:paraId="70F6CE9C" w14:textId="77777777" w:rsidR="00F63FD1" w:rsidRPr="00F63FD1" w:rsidRDefault="00F63FD1" w:rsidP="00F63FD1">
      <w:pPr>
        <w:spacing w:before="120" w:line="276" w:lineRule="auto"/>
        <w:ind w:firstLine="360"/>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Conform tematicilor de control al ANPC s-au efectuat controale privind: </w:t>
      </w:r>
    </w:p>
    <w:p w14:paraId="47611ADA"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w:t>
      </w:r>
      <w:r w:rsidRPr="00F63FD1">
        <w:rPr>
          <w:rFonts w:ascii="Times New Roman" w:hAnsi="Times New Roman" w:cs="Times New Roman"/>
          <w:sz w:val="26"/>
          <w:szCs w:val="26"/>
          <w:lang w:val="ro-RO"/>
        </w:rPr>
        <w:tab/>
        <w:t>Comercializarea ouălelor</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07.01.-15.01.2022</w:t>
      </w:r>
    </w:p>
    <w:p w14:paraId="734FF17D"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2.</w:t>
      </w:r>
      <w:r w:rsidRPr="00F63FD1">
        <w:rPr>
          <w:rFonts w:ascii="Times New Roman" w:hAnsi="Times New Roman" w:cs="Times New Roman"/>
          <w:sz w:val="26"/>
          <w:szCs w:val="26"/>
          <w:lang w:val="ro-RO"/>
        </w:rPr>
        <w:tab/>
        <w:t>Respectarea prevederilor legale la prestatorii de servicii de furnizare de energie electrică și gaze naturale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06.01 – 14.01.2022</w:t>
      </w:r>
    </w:p>
    <w:p w14:paraId="5CF02F83"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3.</w:t>
      </w:r>
      <w:r w:rsidRPr="00F63FD1">
        <w:rPr>
          <w:rFonts w:ascii="Times New Roman" w:hAnsi="Times New Roman" w:cs="Times New Roman"/>
          <w:sz w:val="26"/>
          <w:szCs w:val="26"/>
          <w:lang w:val="ro-RO"/>
        </w:rPr>
        <w:tab/>
        <w:t>Comercializarea echipamentelor electrice de uz casnic</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17.01. - 28.01.2022</w:t>
      </w:r>
    </w:p>
    <w:p w14:paraId="055B8C09"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4. </w:t>
      </w:r>
      <w:r w:rsidRPr="00F63FD1">
        <w:rPr>
          <w:rFonts w:ascii="Times New Roman" w:hAnsi="Times New Roman" w:cs="Times New Roman"/>
          <w:sz w:val="26"/>
          <w:szCs w:val="26"/>
          <w:lang w:val="ro-RO"/>
        </w:rPr>
        <w:tab/>
        <w:t>Comercializarea produselor cosmetice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31.01. – 11.02.2022</w:t>
      </w:r>
    </w:p>
    <w:p w14:paraId="2417E7C6"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5.</w:t>
      </w:r>
      <w:r w:rsidRPr="00F63FD1">
        <w:rPr>
          <w:rFonts w:ascii="Times New Roman" w:hAnsi="Times New Roman" w:cs="Times New Roman"/>
          <w:sz w:val="26"/>
          <w:szCs w:val="26"/>
          <w:lang w:val="ro-RO"/>
        </w:rPr>
        <w:tab/>
        <w:t>Comercializare suplimente alimentare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14.02. - 25.02.2022</w:t>
      </w:r>
    </w:p>
    <w:p w14:paraId="44235ABD" w14:textId="6CE5C6B6"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6. </w:t>
      </w:r>
      <w:r w:rsidRPr="00F63FD1">
        <w:rPr>
          <w:rFonts w:ascii="Times New Roman" w:hAnsi="Times New Roman" w:cs="Times New Roman"/>
          <w:sz w:val="26"/>
          <w:szCs w:val="26"/>
          <w:lang w:val="ro-RO"/>
        </w:rPr>
        <w:tab/>
        <w:t>Activitatea de comerci</w:t>
      </w:r>
      <w:r w:rsidR="00AD23AC">
        <w:rPr>
          <w:rFonts w:ascii="Times New Roman" w:hAnsi="Times New Roman" w:cs="Times New Roman"/>
          <w:sz w:val="26"/>
          <w:szCs w:val="26"/>
          <w:lang w:val="ro-RO"/>
        </w:rPr>
        <w:t>a</w:t>
      </w:r>
      <w:r w:rsidRPr="00F63FD1">
        <w:rPr>
          <w:rFonts w:ascii="Times New Roman" w:hAnsi="Times New Roman" w:cs="Times New Roman"/>
          <w:sz w:val="26"/>
          <w:szCs w:val="26"/>
          <w:lang w:val="ro-RO"/>
        </w:rPr>
        <w:t>lizare în marile lanțuri de magazine</w:t>
      </w:r>
      <w:r w:rsidRPr="00F63FD1">
        <w:rPr>
          <w:rFonts w:ascii="Times New Roman" w:hAnsi="Times New Roman" w:cs="Times New Roman"/>
          <w:sz w:val="26"/>
          <w:szCs w:val="26"/>
          <w:lang w:val="ro-RO"/>
        </w:rPr>
        <w:tab/>
        <w:t>22.02. – 22.03.2022</w:t>
      </w:r>
    </w:p>
    <w:p w14:paraId="1B5CED43"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7. </w:t>
      </w:r>
      <w:r w:rsidRPr="00F63FD1">
        <w:rPr>
          <w:rFonts w:ascii="Times New Roman" w:hAnsi="Times New Roman" w:cs="Times New Roman"/>
          <w:sz w:val="26"/>
          <w:szCs w:val="26"/>
          <w:lang w:val="ro-RO"/>
        </w:rPr>
        <w:tab/>
        <w:t>Stațiile de distribuție carburant</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28.02. – 22.03.2022</w:t>
      </w:r>
    </w:p>
    <w:p w14:paraId="5706ECB2"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8. </w:t>
      </w:r>
      <w:r w:rsidRPr="00F63FD1">
        <w:rPr>
          <w:rFonts w:ascii="Times New Roman" w:hAnsi="Times New Roman" w:cs="Times New Roman"/>
          <w:sz w:val="26"/>
          <w:szCs w:val="26"/>
          <w:lang w:val="ro-RO"/>
        </w:rPr>
        <w:tab/>
        <w:t>Comercializarea florilor</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28.02. – 04.03.2022</w:t>
      </w:r>
    </w:p>
    <w:p w14:paraId="3FB33BD6"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9.</w:t>
      </w:r>
      <w:r w:rsidRPr="00F63FD1">
        <w:rPr>
          <w:rFonts w:ascii="Times New Roman" w:hAnsi="Times New Roman" w:cs="Times New Roman"/>
          <w:sz w:val="26"/>
          <w:szCs w:val="26"/>
          <w:lang w:val="ro-RO"/>
        </w:rPr>
        <w:tab/>
        <w:t>Comercializare zahăr și miere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07.03. - 11.03.2021</w:t>
      </w:r>
    </w:p>
    <w:p w14:paraId="5A0B4C0B"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lastRenderedPageBreak/>
        <w:t>10.</w:t>
      </w:r>
      <w:r w:rsidRPr="00F63FD1">
        <w:rPr>
          <w:rFonts w:ascii="Times New Roman" w:hAnsi="Times New Roman" w:cs="Times New Roman"/>
          <w:sz w:val="26"/>
          <w:szCs w:val="26"/>
          <w:lang w:val="ro-RO"/>
        </w:rPr>
        <w:tab/>
        <w:t>Dezvoltatori imobiliari</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01.03. – 31.03.2022</w:t>
      </w:r>
    </w:p>
    <w:p w14:paraId="7E7130E3"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11.</w:t>
      </w:r>
      <w:r w:rsidRPr="00F63FD1">
        <w:rPr>
          <w:rFonts w:ascii="Times New Roman" w:hAnsi="Times New Roman" w:cs="Times New Roman"/>
          <w:sz w:val="26"/>
          <w:szCs w:val="26"/>
          <w:lang w:val="ro-RO"/>
        </w:rPr>
        <w:tab/>
        <w:t>Comercializare produse alimentare ecologice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16.03. – 22.03.2022</w:t>
      </w:r>
    </w:p>
    <w:p w14:paraId="576D6E13"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12.</w:t>
      </w:r>
      <w:r w:rsidRPr="00F63FD1">
        <w:rPr>
          <w:rFonts w:ascii="Times New Roman" w:hAnsi="Times New Roman" w:cs="Times New Roman"/>
          <w:sz w:val="26"/>
          <w:szCs w:val="26"/>
          <w:lang w:val="ro-RO"/>
        </w:rPr>
        <w:tab/>
        <w:t xml:space="preserve">Comercializare textile </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21.03. – 31.03.2022</w:t>
      </w:r>
    </w:p>
    <w:p w14:paraId="1C24A140"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13. </w:t>
      </w:r>
      <w:r w:rsidRPr="00F63FD1">
        <w:rPr>
          <w:rFonts w:ascii="Times New Roman" w:hAnsi="Times New Roman" w:cs="Times New Roman"/>
          <w:sz w:val="26"/>
          <w:szCs w:val="26"/>
          <w:lang w:val="ro-RO"/>
        </w:rPr>
        <w:tab/>
        <w:t>Activitate de comercializare marii retaileri</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29.03. – 28.04.2022</w:t>
      </w:r>
    </w:p>
    <w:p w14:paraId="444ADFA1"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14.</w:t>
      </w:r>
      <w:r w:rsidRPr="00F63FD1">
        <w:rPr>
          <w:rFonts w:ascii="Times New Roman" w:hAnsi="Times New Roman" w:cs="Times New Roman"/>
          <w:sz w:val="26"/>
          <w:szCs w:val="26"/>
          <w:lang w:val="ro-RO"/>
        </w:rPr>
        <w:tab/>
        <w:t>Produse specifice sărbătorilor pascale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01.04. - 30.04.2022</w:t>
      </w:r>
    </w:p>
    <w:p w14:paraId="0771F2FE"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15.</w:t>
      </w:r>
      <w:r w:rsidRPr="00F63FD1">
        <w:rPr>
          <w:rFonts w:ascii="Times New Roman" w:hAnsi="Times New Roman" w:cs="Times New Roman"/>
          <w:sz w:val="26"/>
          <w:szCs w:val="26"/>
          <w:lang w:val="ro-RO"/>
        </w:rPr>
        <w:tab/>
        <w:t>Încheiere contracte de credit de IFN –uri</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29.03. – 06.05.2022</w:t>
      </w:r>
    </w:p>
    <w:p w14:paraId="3983A309"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16.</w:t>
      </w:r>
      <w:r w:rsidRPr="00F63FD1">
        <w:rPr>
          <w:rFonts w:ascii="Times New Roman" w:hAnsi="Times New Roman" w:cs="Times New Roman"/>
          <w:sz w:val="26"/>
          <w:szCs w:val="26"/>
          <w:lang w:val="ro-RO"/>
        </w:rPr>
        <w:tab/>
        <w:t>Comercializare pește, conserve din pește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01.04. – 15.04.2022</w:t>
      </w:r>
    </w:p>
    <w:p w14:paraId="0A1262EB"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17.</w:t>
      </w:r>
      <w:r w:rsidRPr="00F63FD1">
        <w:rPr>
          <w:rFonts w:ascii="Times New Roman" w:hAnsi="Times New Roman" w:cs="Times New Roman"/>
          <w:sz w:val="26"/>
          <w:szCs w:val="26"/>
          <w:lang w:val="ro-RO"/>
        </w:rPr>
        <w:tab/>
        <w:t>Comercializare articole încălțaminte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07.04. – 13.04.2022</w:t>
      </w:r>
    </w:p>
    <w:p w14:paraId="7E699241"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18.</w:t>
      </w:r>
      <w:r w:rsidRPr="00F63FD1">
        <w:rPr>
          <w:rFonts w:ascii="Times New Roman" w:hAnsi="Times New Roman" w:cs="Times New Roman"/>
          <w:sz w:val="26"/>
          <w:szCs w:val="26"/>
          <w:lang w:val="ro-RO"/>
        </w:rPr>
        <w:tab/>
        <w:t>Comercializarea jucăriilor</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26.04. – 13.05.2022</w:t>
      </w:r>
    </w:p>
    <w:p w14:paraId="331CD35B"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19. </w:t>
      </w:r>
      <w:r w:rsidRPr="00F63FD1">
        <w:rPr>
          <w:rFonts w:ascii="Times New Roman" w:hAnsi="Times New Roman" w:cs="Times New Roman"/>
          <w:sz w:val="26"/>
          <w:szCs w:val="26"/>
          <w:lang w:val="ro-RO"/>
        </w:rPr>
        <w:tab/>
        <w:t>Operatțiuni cu metale prețioase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17.05. – 17.06.2022</w:t>
      </w:r>
    </w:p>
    <w:p w14:paraId="73E51AC1"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20.</w:t>
      </w:r>
      <w:r w:rsidRPr="00F63FD1">
        <w:rPr>
          <w:rFonts w:ascii="Times New Roman" w:hAnsi="Times New Roman" w:cs="Times New Roman"/>
          <w:sz w:val="26"/>
          <w:szCs w:val="26"/>
          <w:lang w:val="ro-RO"/>
        </w:rPr>
        <w:tab/>
        <w:t>Comercializare legume și fructe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16.05. – 27.05.2022</w:t>
      </w:r>
    </w:p>
    <w:p w14:paraId="37405001"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21.</w:t>
      </w:r>
      <w:r w:rsidRPr="00F63FD1">
        <w:rPr>
          <w:rFonts w:ascii="Times New Roman" w:hAnsi="Times New Roman" w:cs="Times New Roman"/>
          <w:sz w:val="26"/>
          <w:szCs w:val="26"/>
          <w:lang w:val="ro-RO"/>
        </w:rPr>
        <w:tab/>
        <w:t>Comercializarea produselor cosmetice</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30.05. – 10.06.2022</w:t>
      </w:r>
    </w:p>
    <w:p w14:paraId="394A13CD" w14:textId="77777777" w:rsidR="00F63FD1" w:rsidRPr="00F63FD1" w:rsidRDefault="00F63FD1" w:rsidP="00F63FD1">
      <w:pPr>
        <w:spacing w:line="276" w:lineRule="auto"/>
        <w:ind w:right="-23"/>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22.</w:t>
      </w:r>
      <w:r w:rsidRPr="00F63FD1">
        <w:rPr>
          <w:rFonts w:ascii="Times New Roman" w:hAnsi="Times New Roman" w:cs="Times New Roman"/>
          <w:sz w:val="26"/>
          <w:szCs w:val="26"/>
          <w:lang w:val="ro-RO"/>
        </w:rPr>
        <w:tab/>
        <w:t>Comercializarea laptelui</w:t>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r>
      <w:r w:rsidRPr="00F63FD1">
        <w:rPr>
          <w:rFonts w:ascii="Times New Roman" w:hAnsi="Times New Roman" w:cs="Times New Roman"/>
          <w:sz w:val="26"/>
          <w:szCs w:val="26"/>
          <w:lang w:val="ro-RO"/>
        </w:rPr>
        <w:tab/>
        <w:t>14.06. – 30.06.2022</w:t>
      </w:r>
    </w:p>
    <w:p w14:paraId="69E6665A" w14:textId="77777777" w:rsidR="00F63FD1" w:rsidRPr="00F63FD1" w:rsidRDefault="00F63FD1" w:rsidP="00AD23AC">
      <w:pPr>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Controalele tematice mai sus menţionate au fost finalizate fiecare printr-un raport sinteză detailat, privind operatorii care au fost controlaţi, descrierea abaterilor constatate cu ocazia controalelor efectuate, precum şi sancţiunile şi măsurile complementare dispuse de agenţii constatatori.</w:t>
      </w:r>
    </w:p>
    <w:p w14:paraId="46F18474" w14:textId="77777777" w:rsidR="00F63FD1" w:rsidRPr="00F63FD1" w:rsidRDefault="00F63FD1" w:rsidP="00AD23AC">
      <w:pPr>
        <w:pStyle w:val="Indentcorptext"/>
        <w:widowControl w:val="0"/>
        <w:spacing w:before="120" w:after="0" w:line="276" w:lineRule="auto"/>
        <w:ind w:left="0" w:right="28" w:firstLine="567"/>
        <w:jc w:val="both"/>
        <w:rPr>
          <w:sz w:val="26"/>
          <w:szCs w:val="26"/>
          <w:lang w:val="ro-RO"/>
        </w:rPr>
      </w:pPr>
      <w:r w:rsidRPr="00F63FD1">
        <w:rPr>
          <w:sz w:val="26"/>
          <w:szCs w:val="26"/>
          <w:lang w:val="ro-RO"/>
        </w:rPr>
        <w:t>Întreaga activitate din perioada analizată s-a desfăşurat pentru îndeplinirea cerinţelor legislative, a măsurilor si acţiunilor dispuse pentru respectarea aplicării prevederilor legale. Acţiunile de control în domeniul protecţiei consumatorilor au avut la bază respectarea activităţii de control conform tematicilor de control specifice fiecărui sector de activitate.</w:t>
      </w:r>
    </w:p>
    <w:p w14:paraId="3A733659" w14:textId="77777777" w:rsidR="00F63FD1" w:rsidRPr="00F63FD1" w:rsidRDefault="00F63FD1" w:rsidP="00AD23AC">
      <w:pPr>
        <w:pStyle w:val="Indentcorptext"/>
        <w:widowControl w:val="0"/>
        <w:spacing w:before="120" w:after="0" w:line="276" w:lineRule="auto"/>
        <w:ind w:left="0" w:right="28" w:firstLine="567"/>
        <w:jc w:val="both"/>
        <w:rPr>
          <w:sz w:val="26"/>
          <w:szCs w:val="26"/>
          <w:lang w:val="ro-RO"/>
        </w:rPr>
      </w:pPr>
      <w:r w:rsidRPr="00F63FD1">
        <w:rPr>
          <w:sz w:val="26"/>
          <w:szCs w:val="26"/>
          <w:lang w:val="ro-RO"/>
        </w:rPr>
        <w:t>La toate controalele s-au întocmit procese-verbale de control, rapoarte şi informări directe privind modul de realizare ale acestor acţiuni.</w:t>
      </w:r>
    </w:p>
    <w:p w14:paraId="70F8D6DC" w14:textId="77777777" w:rsidR="00F63FD1" w:rsidRPr="00F63FD1" w:rsidRDefault="00F63FD1" w:rsidP="00AD23AC">
      <w:pPr>
        <w:pStyle w:val="Subsol"/>
        <w:spacing w:before="120" w:line="276" w:lineRule="auto"/>
        <w:ind w:right="29" w:firstLine="567"/>
        <w:rPr>
          <w:rFonts w:ascii="Times New Roman" w:hAnsi="Times New Roman"/>
          <w:sz w:val="26"/>
          <w:szCs w:val="26"/>
          <w:lang w:val="ro-RO"/>
        </w:rPr>
      </w:pPr>
      <w:r w:rsidRPr="00F63FD1">
        <w:rPr>
          <w:rFonts w:ascii="Times New Roman" w:hAnsi="Times New Roman"/>
          <w:sz w:val="26"/>
          <w:szCs w:val="26"/>
          <w:lang w:val="ro-RO"/>
        </w:rPr>
        <w:t xml:space="preserve">În primul semestru al anului 2022 s-au realizat următorii </w:t>
      </w:r>
      <w:r w:rsidRPr="00F63FD1">
        <w:rPr>
          <w:rFonts w:ascii="Times New Roman" w:hAnsi="Times New Roman"/>
          <w:b/>
          <w:sz w:val="26"/>
          <w:szCs w:val="26"/>
          <w:lang w:val="ro-RO"/>
        </w:rPr>
        <w:t>indicatori</w:t>
      </w:r>
      <w:r w:rsidRPr="00F63FD1">
        <w:rPr>
          <w:rFonts w:ascii="Times New Roman" w:hAnsi="Times New Roman"/>
          <w:sz w:val="26"/>
          <w:szCs w:val="26"/>
          <w:lang w:val="ro-RO"/>
        </w:rPr>
        <w:t>:</w:t>
      </w:r>
    </w:p>
    <w:p w14:paraId="1557B0A8" w14:textId="77777777" w:rsidR="00F63FD1" w:rsidRPr="00F63FD1" w:rsidRDefault="00F63FD1" w:rsidP="00AD23AC">
      <w:pPr>
        <w:pStyle w:val="Indentcorptext"/>
        <w:spacing w:before="120" w:after="0" w:line="276" w:lineRule="auto"/>
        <w:ind w:left="0" w:right="29" w:firstLine="567"/>
        <w:jc w:val="both"/>
        <w:rPr>
          <w:sz w:val="26"/>
          <w:szCs w:val="26"/>
          <w:lang w:val="ro-RO"/>
        </w:rPr>
      </w:pPr>
      <w:r w:rsidRPr="00F63FD1">
        <w:rPr>
          <w:sz w:val="26"/>
          <w:szCs w:val="26"/>
          <w:lang w:val="ro-RO"/>
        </w:rPr>
        <w:t>Din ianuarie 2022 până în iunie 2022 s-au efectuat un număr de 541 acţiuni de control.</w:t>
      </w:r>
    </w:p>
    <w:p w14:paraId="6020E4E3" w14:textId="77777777" w:rsidR="00F63FD1" w:rsidRPr="00F63FD1" w:rsidRDefault="00F63FD1" w:rsidP="00AD23AC">
      <w:pPr>
        <w:pStyle w:val="Indentcorptext"/>
        <w:spacing w:before="120" w:after="0" w:line="276" w:lineRule="auto"/>
        <w:ind w:left="0" w:right="29" w:firstLine="567"/>
        <w:jc w:val="both"/>
        <w:rPr>
          <w:sz w:val="26"/>
          <w:szCs w:val="26"/>
          <w:lang w:val="ro-RO"/>
        </w:rPr>
      </w:pPr>
      <w:r w:rsidRPr="00F63FD1">
        <w:rPr>
          <w:sz w:val="26"/>
          <w:szCs w:val="26"/>
          <w:lang w:val="ro-RO"/>
        </w:rPr>
        <w:t>Cu ocazia acţiunilor de control s-au încheiat 296 procese verbale de constatare, 235 de procese verbale de constatare contravenţie din care în 168 de cazuri cu amendă contravenţională şi 143 cu avertismente, respectiv 10 procese verbale de prelevare.</w:t>
      </w:r>
    </w:p>
    <w:p w14:paraId="5B27AB32" w14:textId="77777777" w:rsidR="00F63FD1" w:rsidRPr="00F63FD1" w:rsidRDefault="00F63FD1" w:rsidP="00F63FD1">
      <w:pPr>
        <w:pStyle w:val="Indentcorptext"/>
        <w:spacing w:before="120" w:after="0" w:line="276" w:lineRule="auto"/>
        <w:ind w:left="0" w:right="29"/>
        <w:jc w:val="both"/>
        <w:rPr>
          <w:sz w:val="26"/>
          <w:szCs w:val="26"/>
          <w:lang w:val="ro-RO"/>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2322"/>
        <w:gridCol w:w="1505"/>
      </w:tblGrid>
      <w:tr w:rsidR="00F63FD1" w:rsidRPr="00F63FD1" w14:paraId="6A072EF3" w14:textId="77777777" w:rsidTr="00D8060C">
        <w:tc>
          <w:tcPr>
            <w:tcW w:w="7402" w:type="dxa"/>
            <w:gridSpan w:val="3"/>
          </w:tcPr>
          <w:p w14:paraId="1BDF8BE9" w14:textId="77777777" w:rsidR="00F63FD1" w:rsidRPr="00F63FD1" w:rsidRDefault="00F63FD1" w:rsidP="00D8060C">
            <w:pPr>
              <w:pStyle w:val="Indentcorptext"/>
              <w:spacing w:before="120" w:after="0" w:line="276" w:lineRule="auto"/>
              <w:ind w:left="0" w:right="29"/>
              <w:jc w:val="center"/>
              <w:rPr>
                <w:rFonts w:eastAsia="MS Mincho"/>
                <w:b/>
                <w:sz w:val="26"/>
                <w:szCs w:val="26"/>
                <w:lang w:val="ro-RO"/>
              </w:rPr>
            </w:pPr>
            <w:r w:rsidRPr="00F63FD1">
              <w:rPr>
                <w:rFonts w:eastAsia="MS Mincho"/>
                <w:b/>
                <w:sz w:val="26"/>
                <w:szCs w:val="26"/>
                <w:lang w:val="ro-RO"/>
              </w:rPr>
              <w:t>Nr. total de acţiuni de control</w:t>
            </w:r>
          </w:p>
        </w:tc>
      </w:tr>
      <w:tr w:rsidR="00F63FD1" w:rsidRPr="00F63FD1" w14:paraId="3878E283" w14:textId="77777777" w:rsidTr="00D8060C">
        <w:trPr>
          <w:trHeight w:val="300"/>
        </w:trPr>
        <w:tc>
          <w:tcPr>
            <w:tcW w:w="3575" w:type="dxa"/>
            <w:vMerge w:val="restart"/>
            <w:vAlign w:val="center"/>
          </w:tcPr>
          <w:p w14:paraId="30A12128" w14:textId="77777777" w:rsidR="00F63FD1" w:rsidRPr="00AD23AC" w:rsidRDefault="00F63FD1" w:rsidP="00D8060C">
            <w:pPr>
              <w:pStyle w:val="Indentcorptext"/>
              <w:spacing w:before="120" w:after="0" w:line="276" w:lineRule="auto"/>
              <w:ind w:left="0" w:right="28"/>
              <w:jc w:val="center"/>
              <w:rPr>
                <w:rFonts w:eastAsia="MS Mincho"/>
                <w:lang w:val="ro-RO"/>
              </w:rPr>
            </w:pPr>
            <w:r w:rsidRPr="00AD23AC">
              <w:rPr>
                <w:rFonts w:eastAsia="MS Mincho"/>
                <w:b/>
                <w:lang w:val="ro-RO"/>
              </w:rPr>
              <w:t>541</w:t>
            </w:r>
            <w:r w:rsidRPr="00AD23AC">
              <w:rPr>
                <w:rFonts w:eastAsia="MS Mincho"/>
                <w:lang w:val="ro-RO"/>
              </w:rPr>
              <w:t xml:space="preserve"> acţiuni de control din care</w:t>
            </w:r>
          </w:p>
        </w:tc>
        <w:tc>
          <w:tcPr>
            <w:tcW w:w="2322" w:type="dxa"/>
            <w:vMerge w:val="restart"/>
            <w:vAlign w:val="center"/>
          </w:tcPr>
          <w:p w14:paraId="3081BF31" w14:textId="77777777" w:rsidR="00F63FD1" w:rsidRPr="00AD23AC" w:rsidRDefault="00F63FD1" w:rsidP="00D8060C">
            <w:pPr>
              <w:pStyle w:val="Indentcorptext"/>
              <w:spacing w:before="120" w:after="0" w:line="276" w:lineRule="auto"/>
              <w:ind w:left="0" w:right="28"/>
              <w:jc w:val="center"/>
              <w:rPr>
                <w:rFonts w:eastAsia="MS Mincho"/>
                <w:b/>
                <w:lang w:val="ro-RO"/>
              </w:rPr>
            </w:pPr>
            <w:r w:rsidRPr="00AD23AC">
              <w:rPr>
                <w:rFonts w:eastAsia="MS Mincho"/>
                <w:b/>
                <w:lang w:val="ro-RO"/>
              </w:rPr>
              <w:t>235 PVCC</w:t>
            </w:r>
          </w:p>
          <w:p w14:paraId="7C909576" w14:textId="77777777" w:rsidR="00F63FD1" w:rsidRPr="00AD23AC" w:rsidRDefault="00F63FD1" w:rsidP="00D8060C">
            <w:pPr>
              <w:pStyle w:val="Indentcorptext"/>
              <w:spacing w:before="120" w:after="0" w:line="276" w:lineRule="auto"/>
              <w:ind w:left="0" w:right="28"/>
              <w:jc w:val="center"/>
              <w:rPr>
                <w:rFonts w:eastAsia="MS Mincho"/>
                <w:lang w:val="ro-RO"/>
              </w:rPr>
            </w:pPr>
            <w:r w:rsidRPr="00AD23AC">
              <w:rPr>
                <w:rFonts w:eastAsia="MS Mincho"/>
                <w:lang w:val="ro-RO"/>
              </w:rPr>
              <w:t>din care</w:t>
            </w:r>
          </w:p>
        </w:tc>
        <w:tc>
          <w:tcPr>
            <w:tcW w:w="1505" w:type="dxa"/>
            <w:shd w:val="clear" w:color="auto" w:fill="auto"/>
            <w:vAlign w:val="center"/>
          </w:tcPr>
          <w:p w14:paraId="51C2C7D4" w14:textId="77777777" w:rsidR="00F63FD1" w:rsidRPr="00AD23AC" w:rsidRDefault="00F63FD1" w:rsidP="00D8060C">
            <w:pPr>
              <w:pStyle w:val="Indentcorptext"/>
              <w:spacing w:before="120" w:after="0" w:line="276" w:lineRule="auto"/>
              <w:ind w:left="0" w:right="28"/>
              <w:jc w:val="center"/>
              <w:rPr>
                <w:rFonts w:eastAsia="MS Mincho"/>
                <w:lang w:val="ro-RO"/>
              </w:rPr>
            </w:pPr>
            <w:r w:rsidRPr="00AD23AC">
              <w:rPr>
                <w:rFonts w:eastAsia="MS Mincho"/>
                <w:b/>
                <w:lang w:val="ro-RO"/>
              </w:rPr>
              <w:t xml:space="preserve">168 </w:t>
            </w:r>
            <w:r w:rsidRPr="00AD23AC">
              <w:rPr>
                <w:rFonts w:eastAsia="MS Mincho"/>
                <w:lang w:val="ro-RO"/>
              </w:rPr>
              <w:t>cu</w:t>
            </w:r>
            <w:r w:rsidRPr="00AD23AC">
              <w:rPr>
                <w:rFonts w:eastAsia="MS Mincho"/>
                <w:b/>
                <w:lang w:val="ro-RO"/>
              </w:rPr>
              <w:t xml:space="preserve"> </w:t>
            </w:r>
            <w:r w:rsidRPr="00AD23AC">
              <w:rPr>
                <w:rFonts w:eastAsia="MS Mincho"/>
                <w:lang w:val="ro-RO"/>
              </w:rPr>
              <w:t xml:space="preserve">amendă val. </w:t>
            </w:r>
            <w:r w:rsidRPr="00AD23AC">
              <w:rPr>
                <w:rFonts w:eastAsia="MS Mincho"/>
                <w:b/>
                <w:lang w:val="ro-RO"/>
              </w:rPr>
              <w:t>725.700</w:t>
            </w:r>
            <w:r w:rsidRPr="00AD23AC">
              <w:rPr>
                <w:rFonts w:eastAsia="MS Mincho"/>
                <w:lang w:val="ro-RO"/>
              </w:rPr>
              <w:t xml:space="preserve"> lei</w:t>
            </w:r>
          </w:p>
        </w:tc>
      </w:tr>
      <w:tr w:rsidR="00F63FD1" w:rsidRPr="00F63FD1" w14:paraId="086FE57C" w14:textId="77777777" w:rsidTr="00D8060C">
        <w:trPr>
          <w:trHeight w:val="300"/>
        </w:trPr>
        <w:tc>
          <w:tcPr>
            <w:tcW w:w="3575" w:type="dxa"/>
            <w:vMerge/>
          </w:tcPr>
          <w:p w14:paraId="109694E8" w14:textId="77777777" w:rsidR="00F63FD1" w:rsidRPr="00AD23AC" w:rsidRDefault="00F63FD1" w:rsidP="00D8060C">
            <w:pPr>
              <w:pStyle w:val="Indentcorptext"/>
              <w:spacing w:before="120" w:after="0" w:line="276" w:lineRule="auto"/>
              <w:ind w:left="0" w:right="28"/>
              <w:jc w:val="center"/>
              <w:rPr>
                <w:rFonts w:eastAsia="MS Mincho"/>
                <w:lang w:val="ro-RO"/>
              </w:rPr>
            </w:pPr>
          </w:p>
        </w:tc>
        <w:tc>
          <w:tcPr>
            <w:tcW w:w="2322" w:type="dxa"/>
            <w:vMerge/>
            <w:vAlign w:val="center"/>
          </w:tcPr>
          <w:p w14:paraId="7BDB4F89" w14:textId="77777777" w:rsidR="00F63FD1" w:rsidRPr="00AD23AC" w:rsidRDefault="00F63FD1" w:rsidP="00D8060C">
            <w:pPr>
              <w:pStyle w:val="Indentcorptext"/>
              <w:spacing w:before="120" w:after="0" w:line="276" w:lineRule="auto"/>
              <w:ind w:left="0" w:right="28"/>
              <w:jc w:val="center"/>
              <w:rPr>
                <w:rFonts w:eastAsia="MS Mincho"/>
                <w:lang w:val="ro-RO"/>
              </w:rPr>
            </w:pPr>
          </w:p>
        </w:tc>
        <w:tc>
          <w:tcPr>
            <w:tcW w:w="1505" w:type="dxa"/>
            <w:shd w:val="clear" w:color="auto" w:fill="auto"/>
            <w:vAlign w:val="center"/>
          </w:tcPr>
          <w:p w14:paraId="27873102" w14:textId="77777777" w:rsidR="00F63FD1" w:rsidRPr="00AD23AC" w:rsidRDefault="00F63FD1" w:rsidP="00D8060C">
            <w:pPr>
              <w:pStyle w:val="Indentcorptext"/>
              <w:spacing w:before="120" w:after="0" w:line="276" w:lineRule="auto"/>
              <w:ind w:left="0" w:right="28"/>
              <w:jc w:val="center"/>
              <w:rPr>
                <w:rFonts w:eastAsia="MS Mincho"/>
                <w:lang w:val="ro-RO"/>
              </w:rPr>
            </w:pPr>
            <w:r w:rsidRPr="00AD23AC">
              <w:rPr>
                <w:rFonts w:eastAsia="MS Mincho"/>
                <w:b/>
                <w:lang w:val="ro-RO"/>
              </w:rPr>
              <w:t xml:space="preserve">143 </w:t>
            </w:r>
            <w:r w:rsidRPr="00AD23AC">
              <w:rPr>
                <w:rFonts w:eastAsia="MS Mincho"/>
                <w:lang w:val="ro-RO"/>
              </w:rPr>
              <w:t>avertisment</w:t>
            </w:r>
          </w:p>
        </w:tc>
      </w:tr>
      <w:tr w:rsidR="00F63FD1" w:rsidRPr="00F63FD1" w14:paraId="033B55B6" w14:textId="77777777" w:rsidTr="00D8060C">
        <w:trPr>
          <w:trHeight w:val="300"/>
        </w:trPr>
        <w:tc>
          <w:tcPr>
            <w:tcW w:w="3575" w:type="dxa"/>
            <w:vMerge/>
          </w:tcPr>
          <w:p w14:paraId="47C36BA9" w14:textId="77777777" w:rsidR="00F63FD1" w:rsidRPr="00AD23AC" w:rsidRDefault="00F63FD1" w:rsidP="00D8060C">
            <w:pPr>
              <w:pStyle w:val="Indentcorptext"/>
              <w:spacing w:before="120" w:after="0" w:line="276" w:lineRule="auto"/>
              <w:ind w:left="0" w:right="28"/>
              <w:jc w:val="center"/>
              <w:rPr>
                <w:rFonts w:eastAsia="MS Mincho"/>
                <w:lang w:val="ro-RO"/>
              </w:rPr>
            </w:pPr>
          </w:p>
        </w:tc>
        <w:tc>
          <w:tcPr>
            <w:tcW w:w="2322" w:type="dxa"/>
            <w:vAlign w:val="center"/>
          </w:tcPr>
          <w:p w14:paraId="2F061347" w14:textId="77777777" w:rsidR="00F63FD1" w:rsidRPr="00AD23AC" w:rsidRDefault="00F63FD1" w:rsidP="00D8060C">
            <w:pPr>
              <w:pStyle w:val="Indentcorptext"/>
              <w:spacing w:before="120" w:after="0" w:line="276" w:lineRule="auto"/>
              <w:ind w:left="0" w:right="28"/>
              <w:jc w:val="center"/>
              <w:rPr>
                <w:rFonts w:eastAsia="MS Mincho"/>
                <w:b/>
                <w:lang w:val="ro-RO"/>
              </w:rPr>
            </w:pPr>
            <w:r w:rsidRPr="00AD23AC">
              <w:rPr>
                <w:rFonts w:eastAsia="MS Mincho"/>
                <w:b/>
                <w:lang w:val="ro-RO"/>
              </w:rPr>
              <w:t>296 PVC</w:t>
            </w:r>
          </w:p>
        </w:tc>
        <w:tc>
          <w:tcPr>
            <w:tcW w:w="1505" w:type="dxa"/>
            <w:shd w:val="clear" w:color="auto" w:fill="auto"/>
            <w:vAlign w:val="center"/>
          </w:tcPr>
          <w:p w14:paraId="171E5F51" w14:textId="77777777" w:rsidR="00F63FD1" w:rsidRPr="00AD23AC" w:rsidRDefault="00F63FD1" w:rsidP="00D8060C">
            <w:pPr>
              <w:pStyle w:val="Indentcorptext"/>
              <w:spacing w:before="120" w:after="0" w:line="276" w:lineRule="auto"/>
              <w:ind w:left="0" w:right="28"/>
              <w:jc w:val="center"/>
              <w:rPr>
                <w:rFonts w:eastAsia="MS Mincho"/>
                <w:b/>
                <w:lang w:val="ro-RO"/>
              </w:rPr>
            </w:pPr>
            <w:r w:rsidRPr="00AD23AC">
              <w:rPr>
                <w:rFonts w:eastAsia="MS Mincho"/>
                <w:b/>
                <w:lang w:val="ro-RO"/>
              </w:rPr>
              <w:t>10 PVP</w:t>
            </w:r>
          </w:p>
        </w:tc>
      </w:tr>
    </w:tbl>
    <w:p w14:paraId="1653CBD6" w14:textId="77777777" w:rsidR="00F63FD1" w:rsidRPr="00F63FD1" w:rsidRDefault="00F63FD1" w:rsidP="0087150C">
      <w:pPr>
        <w:pStyle w:val="Indentcorptext"/>
        <w:spacing w:after="0"/>
        <w:ind w:left="0" w:right="28"/>
        <w:jc w:val="both"/>
        <w:rPr>
          <w:sz w:val="26"/>
          <w:szCs w:val="26"/>
          <w:lang w:val="ro-RO"/>
        </w:rPr>
      </w:pPr>
    </w:p>
    <w:p w14:paraId="794600C2" w14:textId="47F6BDF6" w:rsidR="00F63FD1" w:rsidRDefault="00F63FD1" w:rsidP="0087150C">
      <w:pPr>
        <w:pStyle w:val="Indentcorptext"/>
        <w:spacing w:after="0"/>
        <w:ind w:left="0" w:right="28" w:firstLine="567"/>
        <w:jc w:val="both"/>
        <w:rPr>
          <w:sz w:val="26"/>
          <w:szCs w:val="26"/>
          <w:lang w:val="ro-RO"/>
        </w:rPr>
      </w:pPr>
      <w:r w:rsidRPr="00F63FD1">
        <w:rPr>
          <w:sz w:val="26"/>
          <w:szCs w:val="26"/>
          <w:lang w:val="ro-RO"/>
        </w:rPr>
        <w:t xml:space="preserve">S-au desfăşurat acţiuni tematice de control asupra unor produse şi servicii cu impact deosebit în consumul populaţiei, precum si pentru verificarea implementării legislaţiei si de consolidare instituţională cuprinse în programul de integrare europeană. </w:t>
      </w:r>
    </w:p>
    <w:p w14:paraId="5FE27017" w14:textId="77777777" w:rsidR="0087150C" w:rsidRPr="00F63FD1" w:rsidRDefault="0087150C" w:rsidP="0087150C">
      <w:pPr>
        <w:pStyle w:val="Indentcorptext"/>
        <w:spacing w:after="0"/>
        <w:ind w:left="0" w:right="28" w:firstLine="567"/>
        <w:jc w:val="both"/>
        <w:rPr>
          <w:sz w:val="26"/>
          <w:szCs w:val="26"/>
          <w:lang w:val="ro-RO"/>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1867"/>
        <w:gridCol w:w="1825"/>
        <w:gridCol w:w="1903"/>
      </w:tblGrid>
      <w:tr w:rsidR="00F63FD1" w:rsidRPr="00F63FD1" w14:paraId="4970CEB5" w14:textId="77777777" w:rsidTr="00D8060C">
        <w:tc>
          <w:tcPr>
            <w:tcW w:w="2321" w:type="dxa"/>
            <w:vAlign w:val="center"/>
          </w:tcPr>
          <w:p w14:paraId="0D9800ED"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sz w:val="24"/>
                <w:szCs w:val="24"/>
                <w:lang w:val="ro-RO"/>
              </w:rPr>
              <w:t xml:space="preserve">Număr total de </w:t>
            </w:r>
            <w:r w:rsidRPr="0087150C">
              <w:rPr>
                <w:rFonts w:ascii="Times New Roman" w:eastAsia="MS Mincho" w:hAnsi="Times New Roman" w:cs="Times New Roman"/>
                <w:caps/>
                <w:sz w:val="24"/>
                <w:szCs w:val="24"/>
                <w:lang w:val="ro-RO"/>
              </w:rPr>
              <w:t>acțiuni</w:t>
            </w:r>
            <w:r w:rsidRPr="0087150C">
              <w:rPr>
                <w:rFonts w:ascii="Times New Roman" w:eastAsia="MS Mincho" w:hAnsi="Times New Roman" w:cs="Times New Roman"/>
                <w:sz w:val="24"/>
                <w:szCs w:val="24"/>
                <w:lang w:val="ro-RO"/>
              </w:rPr>
              <w:t xml:space="preserve"> încheiate</w:t>
            </w:r>
          </w:p>
        </w:tc>
        <w:tc>
          <w:tcPr>
            <w:tcW w:w="1867" w:type="dxa"/>
            <w:vAlign w:val="center"/>
          </w:tcPr>
          <w:p w14:paraId="1B682DAF"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i/>
                <w:sz w:val="24"/>
                <w:szCs w:val="24"/>
                <w:lang w:val="ro-RO"/>
              </w:rPr>
              <w:t>Produse alimentare</w:t>
            </w:r>
          </w:p>
        </w:tc>
        <w:tc>
          <w:tcPr>
            <w:tcW w:w="1825" w:type="dxa"/>
            <w:vAlign w:val="center"/>
          </w:tcPr>
          <w:p w14:paraId="06AD6526"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i/>
                <w:caps/>
                <w:sz w:val="24"/>
                <w:szCs w:val="24"/>
                <w:lang w:val="ro-RO"/>
              </w:rPr>
              <w:t>p</w:t>
            </w:r>
            <w:r w:rsidRPr="0087150C">
              <w:rPr>
                <w:rFonts w:ascii="Times New Roman" w:eastAsia="MS Mincho" w:hAnsi="Times New Roman" w:cs="Times New Roman"/>
                <w:i/>
                <w:sz w:val="24"/>
                <w:szCs w:val="24"/>
                <w:lang w:val="ro-RO"/>
              </w:rPr>
              <w:t>roduse nealimentare</w:t>
            </w:r>
          </w:p>
        </w:tc>
        <w:tc>
          <w:tcPr>
            <w:tcW w:w="1903" w:type="dxa"/>
            <w:vAlign w:val="center"/>
          </w:tcPr>
          <w:p w14:paraId="450E1CB9"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i/>
                <w:sz w:val="24"/>
                <w:szCs w:val="24"/>
                <w:lang w:val="ro-RO"/>
              </w:rPr>
              <w:t>Prestări servicii</w:t>
            </w:r>
          </w:p>
        </w:tc>
      </w:tr>
      <w:tr w:rsidR="00F63FD1" w:rsidRPr="00F63FD1" w14:paraId="28AE4290" w14:textId="77777777" w:rsidTr="00D8060C">
        <w:tc>
          <w:tcPr>
            <w:tcW w:w="2321" w:type="dxa"/>
            <w:vAlign w:val="center"/>
          </w:tcPr>
          <w:p w14:paraId="07B6C602"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sz w:val="24"/>
                <w:szCs w:val="24"/>
                <w:lang w:val="ro-RO"/>
              </w:rPr>
              <w:t>523</w:t>
            </w:r>
          </w:p>
        </w:tc>
        <w:tc>
          <w:tcPr>
            <w:tcW w:w="1867" w:type="dxa"/>
            <w:vAlign w:val="center"/>
          </w:tcPr>
          <w:p w14:paraId="09D6DC73"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sz w:val="24"/>
                <w:szCs w:val="24"/>
                <w:lang w:val="ro-RO"/>
              </w:rPr>
              <w:t>161</w:t>
            </w:r>
          </w:p>
        </w:tc>
        <w:tc>
          <w:tcPr>
            <w:tcW w:w="1825" w:type="dxa"/>
            <w:vAlign w:val="center"/>
          </w:tcPr>
          <w:p w14:paraId="12D3D137"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sz w:val="24"/>
                <w:szCs w:val="24"/>
                <w:lang w:val="ro-RO"/>
              </w:rPr>
              <w:t>162</w:t>
            </w:r>
          </w:p>
        </w:tc>
        <w:tc>
          <w:tcPr>
            <w:tcW w:w="1903" w:type="dxa"/>
            <w:vAlign w:val="center"/>
          </w:tcPr>
          <w:p w14:paraId="630DEF9D" w14:textId="77777777" w:rsidR="00F63FD1" w:rsidRPr="0087150C" w:rsidRDefault="00F63FD1" w:rsidP="00D8060C">
            <w:pPr>
              <w:spacing w:before="120" w:line="276" w:lineRule="auto"/>
              <w:jc w:val="center"/>
              <w:rPr>
                <w:rFonts w:ascii="Times New Roman" w:eastAsia="MS Mincho" w:hAnsi="Times New Roman" w:cs="Times New Roman"/>
                <w:sz w:val="24"/>
                <w:szCs w:val="24"/>
                <w:lang w:val="ro-RO"/>
              </w:rPr>
            </w:pPr>
            <w:r w:rsidRPr="0087150C">
              <w:rPr>
                <w:rFonts w:ascii="Times New Roman" w:eastAsia="MS Mincho" w:hAnsi="Times New Roman" w:cs="Times New Roman"/>
                <w:sz w:val="24"/>
                <w:szCs w:val="24"/>
                <w:lang w:val="ro-RO"/>
              </w:rPr>
              <w:t>218</w:t>
            </w:r>
          </w:p>
        </w:tc>
      </w:tr>
    </w:tbl>
    <w:p w14:paraId="403C50B3" w14:textId="77777777" w:rsidR="00F63FD1" w:rsidRPr="00F63FD1" w:rsidRDefault="00F63FD1" w:rsidP="00F63FD1">
      <w:pPr>
        <w:spacing w:before="120" w:line="276" w:lineRule="auto"/>
        <w:jc w:val="both"/>
        <w:rPr>
          <w:rFonts w:ascii="Times New Roman" w:hAnsi="Times New Roman" w:cs="Times New Roman"/>
          <w:sz w:val="26"/>
          <w:szCs w:val="26"/>
          <w:lang w:val="ro-RO"/>
        </w:rPr>
      </w:pPr>
    </w:p>
    <w:p w14:paraId="64F0BA51" w14:textId="77777777" w:rsidR="00F63FD1" w:rsidRPr="00F63FD1" w:rsidRDefault="00F63FD1" w:rsidP="0087150C">
      <w:pPr>
        <w:pStyle w:val="Indentcorptext"/>
        <w:spacing w:before="120" w:after="0" w:line="276" w:lineRule="auto"/>
        <w:ind w:left="0" w:right="29" w:firstLine="567"/>
        <w:jc w:val="both"/>
        <w:rPr>
          <w:sz w:val="26"/>
          <w:szCs w:val="26"/>
          <w:lang w:val="ro-RO"/>
        </w:rPr>
      </w:pPr>
      <w:r w:rsidRPr="00F63FD1">
        <w:rPr>
          <w:sz w:val="26"/>
          <w:szCs w:val="26"/>
          <w:lang w:val="ro-RO"/>
        </w:rPr>
        <w:t>Acţiunile de control desfăşurate în prima jumătate a anului 2022 au relevat în principal următoarele fapte care constituie încălcări ale legislaţiei în domeniul protecţiei consumatorilor:</w:t>
      </w:r>
    </w:p>
    <w:p w14:paraId="0228A6B9"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punerea în circulaţie de produse şi servicii fără a asigura informarea corectă şi completă a consumatorilor,</w:t>
      </w:r>
    </w:p>
    <w:p w14:paraId="6C90ACE5"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produse expuse la comercializare cu termen de valabilitate expirat,</w:t>
      </w:r>
    </w:p>
    <w:p w14:paraId="0545B50C"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informaţiilor corecte si precise de pe produsele aflate la comercializare,</w:t>
      </w:r>
    </w:p>
    <w:p w14:paraId="5E3F4E78"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etichetării conform prevederilor legale a alimentelor,</w:t>
      </w:r>
    </w:p>
    <w:p w14:paraId="3DB24BE1"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depăşirea termenului de valabilitate,</w:t>
      </w:r>
    </w:p>
    <w:p w14:paraId="7C15BAFF"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preţului pe unitatea de măsura,</w:t>
      </w:r>
    </w:p>
    <w:p w14:paraId="68B3B4AE"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traducerii informaţiilor in limba româna,</w:t>
      </w:r>
    </w:p>
    <w:p w14:paraId="512774B7"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instrucţiunilor de montare si utilizare la produse de folosinţa îndelungată,</w:t>
      </w:r>
    </w:p>
    <w:p w14:paraId="71B573D5"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certificatului de garanţie la produse de folosinţa îndelungată,</w:t>
      </w:r>
    </w:p>
    <w:p w14:paraId="5929AD09"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lipsa afişării CUI sau a orarului de funcţionare;</w:t>
      </w:r>
    </w:p>
    <w:p w14:paraId="2EE01972"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utilizarea mijloacelor de măsurare neadecvate,</w:t>
      </w:r>
    </w:p>
    <w:p w14:paraId="663D08D2"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depozitare neconformă cu indicaţiile producătorilor</w:t>
      </w:r>
    </w:p>
    <w:p w14:paraId="4E885B65"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existența practicilor comerciale incorecte,</w:t>
      </w:r>
    </w:p>
    <w:p w14:paraId="60271C3D" w14:textId="77777777" w:rsidR="00F63FD1" w:rsidRPr="00F63FD1"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 xml:space="preserve">abateri privind reducerile, promoțiile practicate, </w:t>
      </w:r>
    </w:p>
    <w:p w14:paraId="46F14AE5" w14:textId="1714DF69" w:rsidR="0087150C" w:rsidRPr="00AF7CB7" w:rsidRDefault="00F63FD1">
      <w:pPr>
        <w:pStyle w:val="Indentcorptext"/>
        <w:numPr>
          <w:ilvl w:val="0"/>
          <w:numId w:val="6"/>
        </w:numPr>
        <w:suppressAutoHyphens w:val="0"/>
        <w:spacing w:before="120" w:after="0" w:line="276" w:lineRule="auto"/>
        <w:ind w:right="29" w:firstLine="0"/>
        <w:jc w:val="both"/>
        <w:rPr>
          <w:sz w:val="26"/>
          <w:szCs w:val="26"/>
          <w:lang w:val="ro-RO"/>
        </w:rPr>
      </w:pPr>
      <w:r w:rsidRPr="00F63FD1">
        <w:rPr>
          <w:sz w:val="26"/>
          <w:szCs w:val="26"/>
          <w:lang w:val="ro-RO"/>
        </w:rPr>
        <w:t>existența și depistarea unor produse neconforme pe piață, etc.</w:t>
      </w:r>
    </w:p>
    <w:p w14:paraId="78849278" w14:textId="77777777" w:rsidR="00F63FD1" w:rsidRPr="00F63FD1" w:rsidRDefault="00F63FD1">
      <w:pPr>
        <w:pStyle w:val="Indentcorptext"/>
        <w:numPr>
          <w:ilvl w:val="0"/>
          <w:numId w:val="8"/>
        </w:numPr>
        <w:suppressAutoHyphens w:val="0"/>
        <w:spacing w:before="120" w:after="0" w:line="276" w:lineRule="auto"/>
        <w:ind w:right="29"/>
        <w:jc w:val="both"/>
        <w:rPr>
          <w:b/>
          <w:sz w:val="26"/>
          <w:szCs w:val="26"/>
          <w:lang w:val="ro-RO"/>
        </w:rPr>
      </w:pPr>
      <w:r w:rsidRPr="00F63FD1">
        <w:rPr>
          <w:b/>
          <w:sz w:val="26"/>
          <w:szCs w:val="26"/>
          <w:lang w:val="ro-RO"/>
        </w:rPr>
        <w:t>PRELEVARE PROBE</w:t>
      </w:r>
    </w:p>
    <w:p w14:paraId="10F40C18" w14:textId="77777777" w:rsidR="00F63FD1" w:rsidRPr="00F63FD1" w:rsidRDefault="00F63FD1" w:rsidP="0087150C">
      <w:pPr>
        <w:pStyle w:val="Indentcorptext"/>
        <w:spacing w:before="120" w:after="0" w:line="276" w:lineRule="auto"/>
        <w:ind w:left="0" w:right="29" w:firstLine="567"/>
        <w:jc w:val="both"/>
        <w:rPr>
          <w:sz w:val="26"/>
          <w:szCs w:val="26"/>
          <w:lang w:val="ro-RO"/>
        </w:rPr>
      </w:pPr>
      <w:r w:rsidRPr="00F63FD1">
        <w:rPr>
          <w:sz w:val="26"/>
          <w:szCs w:val="26"/>
          <w:lang w:val="ro-RO"/>
        </w:rPr>
        <w:t xml:space="preserve">Pentru depistarea neconformităţii unor produse s-au efectuat un număr de 10 prelevări de probe, din produse textile. Probele au fost trimise spre analiză la Laboratorul LAREX din Bucureşti. Din cele 10 probe prelevate 3 au ieșit neconforme, astfel produsele analizate nu </w:t>
      </w:r>
      <w:r w:rsidRPr="00F63FD1">
        <w:rPr>
          <w:sz w:val="26"/>
          <w:szCs w:val="26"/>
          <w:lang w:val="ro-RO"/>
        </w:rPr>
        <w:lastRenderedPageBreak/>
        <w:t>corespund inscripției de pe eticheta produselor la parametrul compoziție fibroasă. Operatorii economici au fost sancționați contravențional, valoarea amenzilor aplicate fiind 13 000 lei.</w:t>
      </w:r>
    </w:p>
    <w:p w14:paraId="7D80A9FD" w14:textId="77777777" w:rsidR="00F63FD1" w:rsidRPr="00F63FD1" w:rsidRDefault="00F63FD1" w:rsidP="00F63FD1">
      <w:pPr>
        <w:pStyle w:val="Indentcorptext"/>
        <w:spacing w:before="120" w:after="0" w:line="276" w:lineRule="auto"/>
        <w:ind w:left="0" w:right="29" w:firstLine="360"/>
        <w:jc w:val="both"/>
        <w:rPr>
          <w:sz w:val="26"/>
          <w:szCs w:val="26"/>
          <w:lang w:val="ro-RO"/>
        </w:rPr>
      </w:pPr>
    </w:p>
    <w:p w14:paraId="4C0654BB" w14:textId="77777777" w:rsidR="00F63FD1" w:rsidRPr="00F63FD1" w:rsidRDefault="00F63FD1">
      <w:pPr>
        <w:pStyle w:val="Indentcorptext"/>
        <w:numPr>
          <w:ilvl w:val="0"/>
          <w:numId w:val="8"/>
        </w:numPr>
        <w:suppressAutoHyphens w:val="0"/>
        <w:spacing w:before="120" w:after="0" w:line="276" w:lineRule="auto"/>
        <w:ind w:right="29"/>
        <w:jc w:val="both"/>
        <w:rPr>
          <w:b/>
          <w:sz w:val="26"/>
          <w:szCs w:val="26"/>
          <w:lang w:val="ro-RO"/>
        </w:rPr>
      </w:pPr>
      <w:r w:rsidRPr="00F63FD1">
        <w:rPr>
          <w:b/>
          <w:sz w:val="26"/>
          <w:szCs w:val="26"/>
          <w:lang w:val="ro-RO"/>
        </w:rPr>
        <w:t>TEMATICI PROPRII</w:t>
      </w:r>
    </w:p>
    <w:p w14:paraId="29ED73A9" w14:textId="77777777" w:rsidR="00F63FD1" w:rsidRPr="00F63FD1" w:rsidRDefault="00F63FD1" w:rsidP="0087150C">
      <w:pPr>
        <w:spacing w:before="120" w:line="276" w:lineRule="auto"/>
        <w:ind w:firstLine="426"/>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Paralel cu tematicile ANPC, </w:t>
      </w:r>
      <w:r w:rsidRPr="00F63FD1">
        <w:rPr>
          <w:rFonts w:ascii="Times New Roman" w:hAnsi="Times New Roman" w:cs="Times New Roman"/>
          <w:caps/>
          <w:sz w:val="26"/>
          <w:szCs w:val="26"/>
          <w:lang w:val="ro-RO"/>
        </w:rPr>
        <w:t>c.j.p.c.</w:t>
      </w:r>
      <w:r w:rsidRPr="00F63FD1">
        <w:rPr>
          <w:rFonts w:ascii="Times New Roman" w:hAnsi="Times New Roman" w:cs="Times New Roman"/>
          <w:sz w:val="26"/>
          <w:szCs w:val="26"/>
          <w:lang w:val="ro-RO"/>
        </w:rPr>
        <w:t xml:space="preserve"> Covasna a desfăşurat activitate de control şi supraveghere şi pe baza tematicilor proprii, astfel desfăşurându-se acţiuni în următoarele domenii:</w:t>
      </w:r>
    </w:p>
    <w:p w14:paraId="157AD930" w14:textId="77777777" w:rsidR="00F63FD1" w:rsidRPr="00F63FD1" w:rsidRDefault="00F63FD1">
      <w:pPr>
        <w:pStyle w:val="Lista2"/>
        <w:numPr>
          <w:ilvl w:val="0"/>
          <w:numId w:val="7"/>
        </w:numPr>
        <w:spacing w:after="120" w:line="276" w:lineRule="auto"/>
        <w:contextualSpacing w:val="0"/>
        <w:jc w:val="both"/>
        <w:rPr>
          <w:rFonts w:ascii="Times New Roman" w:hAnsi="Times New Roman" w:cs="Times New Roman"/>
          <w:bCs/>
          <w:sz w:val="26"/>
          <w:szCs w:val="26"/>
          <w:lang w:val="ro-RO"/>
        </w:rPr>
      </w:pPr>
      <w:r w:rsidRPr="00F63FD1">
        <w:rPr>
          <w:rFonts w:ascii="Times New Roman" w:hAnsi="Times New Roman" w:cs="Times New Roman"/>
          <w:sz w:val="26"/>
          <w:szCs w:val="26"/>
          <w:lang w:val="ro-RO"/>
        </w:rPr>
        <w:t>Prestări servicii: unități de alimentație publică, schimb valutar, clinici veterinare, farmacii veterinare;</w:t>
      </w:r>
    </w:p>
    <w:p w14:paraId="24EAC228" w14:textId="77777777" w:rsidR="00F63FD1" w:rsidRPr="00F63FD1" w:rsidRDefault="00F63FD1">
      <w:pPr>
        <w:pStyle w:val="Lista2"/>
        <w:numPr>
          <w:ilvl w:val="0"/>
          <w:numId w:val="7"/>
        </w:numPr>
        <w:spacing w:after="120" w:line="276" w:lineRule="auto"/>
        <w:contextualSpacing w:val="0"/>
        <w:jc w:val="both"/>
        <w:rPr>
          <w:rFonts w:ascii="Times New Roman" w:hAnsi="Times New Roman" w:cs="Times New Roman"/>
          <w:bCs/>
          <w:sz w:val="26"/>
          <w:szCs w:val="26"/>
          <w:lang w:val="ro-RO"/>
        </w:rPr>
      </w:pPr>
      <w:r w:rsidRPr="00F63FD1">
        <w:rPr>
          <w:rFonts w:ascii="Times New Roman" w:hAnsi="Times New Roman" w:cs="Times New Roman"/>
          <w:sz w:val="26"/>
          <w:szCs w:val="26"/>
          <w:lang w:val="ro-RO"/>
        </w:rPr>
        <w:t>Bunuri alimentare: comercializarea peștelui și a conservelor din pește, produselor congelate;</w:t>
      </w:r>
    </w:p>
    <w:p w14:paraId="5D274974" w14:textId="77777777" w:rsidR="00F63FD1" w:rsidRPr="00F63FD1" w:rsidRDefault="00F63FD1">
      <w:pPr>
        <w:pStyle w:val="Lista2"/>
        <w:numPr>
          <w:ilvl w:val="0"/>
          <w:numId w:val="7"/>
        </w:numPr>
        <w:spacing w:after="120" w:line="276" w:lineRule="auto"/>
        <w:contextualSpacing w:val="0"/>
        <w:jc w:val="both"/>
        <w:rPr>
          <w:rFonts w:ascii="Times New Roman" w:hAnsi="Times New Roman" w:cs="Times New Roman"/>
          <w:bCs/>
          <w:sz w:val="26"/>
          <w:szCs w:val="26"/>
          <w:lang w:val="ro-RO"/>
        </w:rPr>
      </w:pPr>
      <w:r w:rsidRPr="00F63FD1">
        <w:rPr>
          <w:rFonts w:ascii="Times New Roman" w:hAnsi="Times New Roman" w:cs="Times New Roman"/>
          <w:sz w:val="26"/>
          <w:szCs w:val="26"/>
          <w:lang w:val="ro-RO"/>
        </w:rPr>
        <w:t>Bunuri nealimentare: materiale de construcții, produse pentru construcții, vopsele,comercializarea produselor butelii gpl, produse second-hand, etc.</w:t>
      </w:r>
    </w:p>
    <w:p w14:paraId="4739C793" w14:textId="77777777" w:rsidR="00F63FD1" w:rsidRPr="00F63FD1" w:rsidRDefault="00F63FD1" w:rsidP="0087150C">
      <w:pPr>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În baza acestor tematici proprii s-au desfăşurat în total </w:t>
      </w:r>
      <w:r w:rsidRPr="00F63FD1">
        <w:rPr>
          <w:rFonts w:ascii="Times New Roman" w:hAnsi="Times New Roman" w:cs="Times New Roman"/>
          <w:b/>
          <w:sz w:val="26"/>
          <w:szCs w:val="26"/>
          <w:lang w:val="ro-RO"/>
        </w:rPr>
        <w:t>59</w:t>
      </w:r>
      <w:r w:rsidRPr="00F63FD1">
        <w:rPr>
          <w:rFonts w:ascii="Times New Roman" w:hAnsi="Times New Roman" w:cs="Times New Roman"/>
          <w:sz w:val="26"/>
          <w:szCs w:val="26"/>
          <w:lang w:val="ro-RO"/>
        </w:rPr>
        <w:t xml:space="preserve"> acţiuni de control, din care s-au întocmit un număr de </w:t>
      </w:r>
      <w:r w:rsidRPr="00F63FD1">
        <w:rPr>
          <w:rFonts w:ascii="Times New Roman" w:hAnsi="Times New Roman" w:cs="Times New Roman"/>
          <w:b/>
          <w:sz w:val="26"/>
          <w:szCs w:val="26"/>
          <w:lang w:val="ro-RO"/>
        </w:rPr>
        <w:t>37</w:t>
      </w:r>
      <w:r w:rsidRPr="00F63FD1">
        <w:rPr>
          <w:rFonts w:ascii="Times New Roman" w:hAnsi="Times New Roman" w:cs="Times New Roman"/>
          <w:sz w:val="26"/>
          <w:szCs w:val="26"/>
          <w:lang w:val="ro-RO"/>
        </w:rPr>
        <w:t xml:space="preserve"> pvcc, s-au aplicat </w:t>
      </w:r>
      <w:r w:rsidRPr="00F63FD1">
        <w:rPr>
          <w:rFonts w:ascii="Times New Roman" w:hAnsi="Times New Roman" w:cs="Times New Roman"/>
          <w:b/>
          <w:sz w:val="26"/>
          <w:szCs w:val="26"/>
          <w:lang w:val="ro-RO"/>
        </w:rPr>
        <w:t>27</w:t>
      </w:r>
      <w:r w:rsidRPr="00F63FD1">
        <w:rPr>
          <w:rFonts w:ascii="Times New Roman" w:hAnsi="Times New Roman" w:cs="Times New Roman"/>
          <w:sz w:val="26"/>
          <w:szCs w:val="26"/>
          <w:lang w:val="ro-RO"/>
        </w:rPr>
        <w:t xml:space="preserve"> de amenzi în valoare totală de </w:t>
      </w:r>
      <w:r w:rsidRPr="00F63FD1">
        <w:rPr>
          <w:rFonts w:ascii="Times New Roman" w:hAnsi="Times New Roman" w:cs="Times New Roman"/>
          <w:b/>
          <w:sz w:val="26"/>
          <w:szCs w:val="26"/>
          <w:lang w:val="ro-RO"/>
        </w:rPr>
        <w:t>141.200</w:t>
      </w:r>
      <w:r w:rsidRPr="00F63FD1">
        <w:rPr>
          <w:rFonts w:ascii="Times New Roman" w:hAnsi="Times New Roman" w:cs="Times New Roman"/>
          <w:sz w:val="26"/>
          <w:szCs w:val="26"/>
          <w:lang w:val="ro-RO"/>
        </w:rPr>
        <w:t xml:space="preserve"> lei.</w:t>
      </w:r>
    </w:p>
    <w:p w14:paraId="0EAA237A" w14:textId="77777777" w:rsidR="00F63FD1" w:rsidRPr="00F63FD1" w:rsidRDefault="00F63FD1" w:rsidP="00F63FD1">
      <w:pPr>
        <w:pStyle w:val="Indentcorptext"/>
        <w:spacing w:before="120" w:after="0" w:line="276" w:lineRule="auto"/>
        <w:ind w:left="0" w:right="29"/>
        <w:jc w:val="both"/>
        <w:rPr>
          <w:sz w:val="26"/>
          <w:szCs w:val="26"/>
          <w:lang w:val="ro-RO"/>
        </w:rPr>
      </w:pPr>
    </w:p>
    <w:p w14:paraId="301FC754" w14:textId="77777777" w:rsidR="00F63FD1" w:rsidRPr="00F63FD1" w:rsidRDefault="00F63FD1">
      <w:pPr>
        <w:pStyle w:val="Indentcorptext"/>
        <w:numPr>
          <w:ilvl w:val="0"/>
          <w:numId w:val="8"/>
        </w:numPr>
        <w:suppressAutoHyphens w:val="0"/>
        <w:spacing w:before="120" w:after="0" w:line="276" w:lineRule="auto"/>
        <w:ind w:right="29"/>
        <w:rPr>
          <w:b/>
          <w:caps/>
          <w:sz w:val="26"/>
          <w:szCs w:val="26"/>
          <w:lang w:val="ro-RO"/>
        </w:rPr>
      </w:pPr>
      <w:r w:rsidRPr="00F63FD1">
        <w:rPr>
          <w:b/>
          <w:caps/>
          <w:sz w:val="26"/>
          <w:szCs w:val="26"/>
          <w:lang w:val="ro-RO"/>
        </w:rPr>
        <w:t>rapex</w:t>
      </w:r>
    </w:p>
    <w:p w14:paraId="6F49E116" w14:textId="16CB82E2" w:rsidR="00F63FD1" w:rsidRPr="00F63FD1" w:rsidRDefault="00F63FD1" w:rsidP="00AF7CB7">
      <w:pPr>
        <w:spacing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 xml:space="preserve">Având în vedere că, Autoritatea este punct național de contact pentru sistemul de schimb rapid de informații privind produsele –RAPEX- între statele member și Comisie în baza Directivei 2001/95/CE a Parlamentului European și a Consiliului din 3 decembrie 2001 privind siguranța general a produselor în primul trimestru al anului 2022 am transmis comisiei 18 notificări RAPEX, privind neconformitatea unor </w:t>
      </w:r>
      <w:r w:rsidRPr="00F63FD1">
        <w:rPr>
          <w:rFonts w:ascii="Times New Roman" w:hAnsi="Times New Roman" w:cs="Times New Roman"/>
          <w:i/>
          <w:sz w:val="26"/>
          <w:szCs w:val="26"/>
          <w:lang w:val="ro-RO"/>
        </w:rPr>
        <w:t>produse textile pentru copii</w:t>
      </w:r>
      <w:r w:rsidRPr="00F63FD1">
        <w:rPr>
          <w:rFonts w:ascii="Times New Roman" w:hAnsi="Times New Roman" w:cs="Times New Roman"/>
          <w:sz w:val="26"/>
          <w:szCs w:val="26"/>
          <w:lang w:val="ro-RO"/>
        </w:rPr>
        <w:t xml:space="preserve"> –care nu respectau Standardul European SR EN. 14682, respectiv </w:t>
      </w:r>
      <w:r w:rsidRPr="00F63FD1">
        <w:rPr>
          <w:rFonts w:ascii="Times New Roman" w:hAnsi="Times New Roman" w:cs="Times New Roman"/>
          <w:i/>
          <w:sz w:val="26"/>
          <w:szCs w:val="26"/>
          <w:lang w:val="ro-RO"/>
        </w:rPr>
        <w:t xml:space="preserve">produse cosmetice – set unghii false </w:t>
      </w:r>
      <w:r w:rsidRPr="00F63FD1">
        <w:rPr>
          <w:rFonts w:ascii="Times New Roman" w:hAnsi="Times New Roman" w:cs="Times New Roman"/>
          <w:sz w:val="26"/>
          <w:szCs w:val="26"/>
          <w:lang w:val="ro-RO"/>
        </w:rPr>
        <w:t xml:space="preserve"> - care conțin în set un tub de lipici ce are în compoziție dibutylphtalat conform listei ingredientelor, substanță interzisă în produsele cosmetice, menționată în Anexa II la Reg. EU nr. 1223/2009.</w:t>
      </w:r>
    </w:p>
    <w:p w14:paraId="004CF126" w14:textId="77777777" w:rsidR="00F63FD1" w:rsidRPr="00F63FD1" w:rsidRDefault="00F63FD1">
      <w:pPr>
        <w:pStyle w:val="Indentcorptext"/>
        <w:numPr>
          <w:ilvl w:val="0"/>
          <w:numId w:val="8"/>
        </w:numPr>
        <w:suppressAutoHyphens w:val="0"/>
        <w:spacing w:before="120" w:after="0" w:line="276" w:lineRule="auto"/>
        <w:ind w:right="29"/>
        <w:rPr>
          <w:b/>
          <w:caps/>
          <w:sz w:val="26"/>
          <w:szCs w:val="26"/>
          <w:lang w:val="ro-RO"/>
        </w:rPr>
      </w:pPr>
      <w:r w:rsidRPr="00F63FD1">
        <w:rPr>
          <w:b/>
          <w:caps/>
          <w:sz w:val="26"/>
          <w:szCs w:val="26"/>
          <w:lang w:val="ro-RO"/>
        </w:rPr>
        <w:t>Sesizări si reclamaţii</w:t>
      </w:r>
    </w:p>
    <w:p w14:paraId="22CBDE80" w14:textId="77777777" w:rsidR="00F63FD1" w:rsidRPr="00F63FD1" w:rsidRDefault="00F63FD1" w:rsidP="0087150C">
      <w:pPr>
        <w:pStyle w:val="Indentcorptext"/>
        <w:spacing w:before="120" w:after="0" w:line="276" w:lineRule="auto"/>
        <w:ind w:left="0" w:right="29" w:firstLine="567"/>
        <w:jc w:val="both"/>
        <w:rPr>
          <w:sz w:val="26"/>
          <w:szCs w:val="26"/>
          <w:lang w:val="ro-RO"/>
        </w:rPr>
      </w:pPr>
      <w:r w:rsidRPr="00F63FD1">
        <w:rPr>
          <w:sz w:val="26"/>
          <w:szCs w:val="26"/>
          <w:lang w:val="ro-RO"/>
        </w:rPr>
        <w:t xml:space="preserve">Potrivit competentelor oferite de lege C.J.P.C. Covasna a înregistrat în această perioadă - </w:t>
      </w:r>
      <w:r w:rsidRPr="00F63FD1">
        <w:rPr>
          <w:b/>
          <w:sz w:val="26"/>
          <w:szCs w:val="26"/>
          <w:lang w:val="ro-RO"/>
        </w:rPr>
        <w:t>278</w:t>
      </w:r>
      <w:r w:rsidRPr="00F63FD1">
        <w:rPr>
          <w:sz w:val="26"/>
          <w:szCs w:val="26"/>
          <w:lang w:val="ro-RO"/>
        </w:rPr>
        <w:t xml:space="preserve"> de sesizări şi reclamaţii, din care 17 s-au dovedit a fi întemeiate, asigurându-se dreptul cetăţenilor de a fi despăgubiţi pentru prejudiciile generate de calitatea necorespunzătoare a produselor  şi serviciilor, 75 reclamaţii neîntemeiate, 30 reclamaţii nesoluţionabile, 21 reclamaţii retrase şi clasate, 62 de reclamaţii redirecţionate către alte C.J.P.C –uri sau alte instituţii competente şi 68 rezolvate pe cale amiabilă.</w:t>
      </w:r>
    </w:p>
    <w:p w14:paraId="0223A7FA" w14:textId="77777777" w:rsidR="00F63FD1" w:rsidRPr="00F63FD1" w:rsidRDefault="00F63FD1" w:rsidP="0087150C">
      <w:pPr>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Sesizările şi reclamaţiile consumatorilor, constituite într-un indicator reprezentativ al măsurării nivelului de satisfacţie al consumatorilor, precum şi de informare şi de conştientizare asupra drepturilor deţinute în calitate de consumatori.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388"/>
        <w:gridCol w:w="1447"/>
        <w:gridCol w:w="1275"/>
        <w:gridCol w:w="1701"/>
        <w:gridCol w:w="1701"/>
        <w:gridCol w:w="1418"/>
      </w:tblGrid>
      <w:tr w:rsidR="00F63FD1" w:rsidRPr="00F63FD1" w14:paraId="0E5F71D7" w14:textId="77777777" w:rsidTr="00AF7CB7">
        <w:tc>
          <w:tcPr>
            <w:tcW w:w="1555" w:type="dxa"/>
            <w:vAlign w:val="center"/>
          </w:tcPr>
          <w:p w14:paraId="2CEFCAA8" w14:textId="77777777"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Nr reclamaţii înregistrate</w:t>
            </w:r>
          </w:p>
        </w:tc>
        <w:tc>
          <w:tcPr>
            <w:tcW w:w="1388" w:type="dxa"/>
            <w:vAlign w:val="center"/>
          </w:tcPr>
          <w:p w14:paraId="063E68A7" w14:textId="67C939C3"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rezo</w:t>
            </w:r>
            <w:r w:rsidR="00AF7CB7" w:rsidRPr="00AF7CB7">
              <w:rPr>
                <w:rFonts w:eastAsia="MS Mincho"/>
                <w:b/>
                <w:sz w:val="22"/>
                <w:szCs w:val="22"/>
                <w:lang w:val="ro-RO"/>
              </w:rPr>
              <w:t>l</w:t>
            </w:r>
            <w:r w:rsidRPr="00AF7CB7">
              <w:rPr>
                <w:rFonts w:eastAsia="MS Mincho"/>
                <w:b/>
                <w:sz w:val="22"/>
                <w:szCs w:val="22"/>
                <w:lang w:val="ro-RO"/>
              </w:rPr>
              <w:t>vate amiabil</w:t>
            </w:r>
          </w:p>
        </w:tc>
        <w:tc>
          <w:tcPr>
            <w:tcW w:w="1447" w:type="dxa"/>
            <w:vAlign w:val="center"/>
          </w:tcPr>
          <w:p w14:paraId="23417C14" w14:textId="77777777"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soluţionat pozitiv</w:t>
            </w:r>
          </w:p>
        </w:tc>
        <w:tc>
          <w:tcPr>
            <w:tcW w:w="1275" w:type="dxa"/>
            <w:vAlign w:val="center"/>
          </w:tcPr>
          <w:p w14:paraId="31D58C62" w14:textId="77777777" w:rsid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Retras/</w:t>
            </w:r>
          </w:p>
          <w:p w14:paraId="2241C197" w14:textId="1FB9B15A"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clasat</w:t>
            </w:r>
          </w:p>
        </w:tc>
        <w:tc>
          <w:tcPr>
            <w:tcW w:w="1701" w:type="dxa"/>
            <w:vAlign w:val="center"/>
          </w:tcPr>
          <w:p w14:paraId="4FAC8BC8" w14:textId="77777777"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nesoluţionabil</w:t>
            </w:r>
          </w:p>
        </w:tc>
        <w:tc>
          <w:tcPr>
            <w:tcW w:w="1701" w:type="dxa"/>
            <w:vAlign w:val="center"/>
          </w:tcPr>
          <w:p w14:paraId="297B4DE7" w14:textId="77777777"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redirecţionat</w:t>
            </w:r>
          </w:p>
        </w:tc>
        <w:tc>
          <w:tcPr>
            <w:tcW w:w="1418" w:type="dxa"/>
            <w:vAlign w:val="center"/>
          </w:tcPr>
          <w:p w14:paraId="7A684D03" w14:textId="77777777" w:rsidR="00F63FD1" w:rsidRPr="00AF7CB7" w:rsidRDefault="00F63FD1" w:rsidP="00D8060C">
            <w:pPr>
              <w:pStyle w:val="Indentcorptext"/>
              <w:spacing w:before="120" w:after="0" w:line="276" w:lineRule="auto"/>
              <w:ind w:left="0" w:right="29"/>
              <w:jc w:val="center"/>
              <w:rPr>
                <w:rFonts w:eastAsia="MS Mincho"/>
                <w:b/>
                <w:sz w:val="22"/>
                <w:szCs w:val="22"/>
                <w:lang w:val="ro-RO"/>
              </w:rPr>
            </w:pPr>
            <w:r w:rsidRPr="00AF7CB7">
              <w:rPr>
                <w:rFonts w:eastAsia="MS Mincho"/>
                <w:b/>
                <w:sz w:val="22"/>
                <w:szCs w:val="22"/>
                <w:lang w:val="ro-RO"/>
              </w:rPr>
              <w:t>neîntemeiat</w:t>
            </w:r>
          </w:p>
        </w:tc>
      </w:tr>
      <w:tr w:rsidR="00F63FD1" w:rsidRPr="00F63FD1" w14:paraId="0C6A41A2" w14:textId="77777777" w:rsidTr="00AF7CB7">
        <w:tc>
          <w:tcPr>
            <w:tcW w:w="1555" w:type="dxa"/>
            <w:vAlign w:val="center"/>
          </w:tcPr>
          <w:p w14:paraId="7E9F016B"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278</w:t>
            </w:r>
          </w:p>
        </w:tc>
        <w:tc>
          <w:tcPr>
            <w:tcW w:w="1388" w:type="dxa"/>
            <w:vAlign w:val="center"/>
          </w:tcPr>
          <w:p w14:paraId="35066E8B"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68</w:t>
            </w:r>
          </w:p>
        </w:tc>
        <w:tc>
          <w:tcPr>
            <w:tcW w:w="1447" w:type="dxa"/>
            <w:vAlign w:val="center"/>
          </w:tcPr>
          <w:p w14:paraId="52CB89F6"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17</w:t>
            </w:r>
          </w:p>
        </w:tc>
        <w:tc>
          <w:tcPr>
            <w:tcW w:w="1275" w:type="dxa"/>
            <w:vAlign w:val="center"/>
          </w:tcPr>
          <w:p w14:paraId="6578766F"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21</w:t>
            </w:r>
          </w:p>
        </w:tc>
        <w:tc>
          <w:tcPr>
            <w:tcW w:w="1701" w:type="dxa"/>
            <w:vAlign w:val="center"/>
          </w:tcPr>
          <w:p w14:paraId="596478E2"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30</w:t>
            </w:r>
          </w:p>
        </w:tc>
        <w:tc>
          <w:tcPr>
            <w:tcW w:w="1701" w:type="dxa"/>
            <w:vAlign w:val="center"/>
          </w:tcPr>
          <w:p w14:paraId="7E7E59E7"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62</w:t>
            </w:r>
          </w:p>
        </w:tc>
        <w:tc>
          <w:tcPr>
            <w:tcW w:w="1418" w:type="dxa"/>
            <w:vAlign w:val="center"/>
          </w:tcPr>
          <w:p w14:paraId="504BF106" w14:textId="77777777" w:rsidR="00F63FD1" w:rsidRPr="0087150C" w:rsidRDefault="00F63FD1" w:rsidP="00D8060C">
            <w:pPr>
              <w:pStyle w:val="Indentcorptext"/>
              <w:spacing w:before="120" w:after="0" w:line="276" w:lineRule="auto"/>
              <w:ind w:left="0" w:right="29"/>
              <w:jc w:val="center"/>
              <w:rPr>
                <w:rFonts w:eastAsia="MS Mincho"/>
                <w:lang w:val="ro-RO"/>
              </w:rPr>
            </w:pPr>
            <w:r w:rsidRPr="0087150C">
              <w:rPr>
                <w:rFonts w:eastAsia="MS Mincho"/>
                <w:lang w:val="ro-RO"/>
              </w:rPr>
              <w:t>75</w:t>
            </w:r>
          </w:p>
        </w:tc>
      </w:tr>
    </w:tbl>
    <w:p w14:paraId="63649E25" w14:textId="77777777" w:rsidR="00F63FD1" w:rsidRPr="00F63FD1" w:rsidRDefault="00F63FD1" w:rsidP="00F63FD1">
      <w:pPr>
        <w:pStyle w:val="Indentcorptext"/>
        <w:spacing w:before="120" w:after="0" w:line="276" w:lineRule="auto"/>
        <w:ind w:left="0" w:right="29"/>
        <w:jc w:val="both"/>
        <w:rPr>
          <w:sz w:val="26"/>
          <w:szCs w:val="26"/>
          <w:lang w:val="ro-RO"/>
        </w:rPr>
      </w:pPr>
    </w:p>
    <w:p w14:paraId="2613D76C" w14:textId="77777777" w:rsidR="00F63FD1" w:rsidRPr="00F63FD1" w:rsidRDefault="00F63FD1">
      <w:pPr>
        <w:pStyle w:val="Indentcorptext"/>
        <w:numPr>
          <w:ilvl w:val="0"/>
          <w:numId w:val="8"/>
        </w:numPr>
        <w:suppressAutoHyphens w:val="0"/>
        <w:spacing w:before="120" w:after="0" w:line="276" w:lineRule="auto"/>
        <w:ind w:right="29"/>
        <w:jc w:val="both"/>
        <w:rPr>
          <w:b/>
          <w:caps/>
          <w:sz w:val="26"/>
          <w:szCs w:val="26"/>
          <w:lang w:val="ro-RO"/>
        </w:rPr>
      </w:pPr>
      <w:r w:rsidRPr="00F63FD1">
        <w:rPr>
          <w:b/>
          <w:caps/>
          <w:sz w:val="26"/>
          <w:szCs w:val="26"/>
          <w:lang w:val="ro-RO"/>
        </w:rPr>
        <w:t>Comisia de insolvență</w:t>
      </w:r>
    </w:p>
    <w:p w14:paraId="623C05E0" w14:textId="77777777" w:rsidR="00F63FD1" w:rsidRPr="00F63FD1" w:rsidRDefault="00F63FD1" w:rsidP="0087150C">
      <w:pPr>
        <w:pStyle w:val="Indentcorptext"/>
        <w:spacing w:before="120" w:after="0" w:line="276" w:lineRule="auto"/>
        <w:ind w:left="0" w:right="29" w:firstLine="567"/>
        <w:jc w:val="both"/>
        <w:rPr>
          <w:bCs/>
          <w:sz w:val="26"/>
          <w:szCs w:val="26"/>
          <w:lang w:val="ro-RO" w:eastAsia="ar-SA"/>
        </w:rPr>
      </w:pPr>
      <w:r w:rsidRPr="00F63FD1">
        <w:rPr>
          <w:sz w:val="26"/>
          <w:szCs w:val="26"/>
          <w:lang w:val="ro-RO"/>
        </w:rPr>
        <w:t xml:space="preserve">Comisia de insolvență constituită la nivel teritorial conform prevederilor H.G. nr. 11/2016, fiind compusă din reprezentanții din partea </w:t>
      </w:r>
      <w:r w:rsidRPr="00F63FD1">
        <w:rPr>
          <w:bCs/>
          <w:sz w:val="26"/>
          <w:szCs w:val="26"/>
          <w:lang w:val="ro-RO" w:eastAsia="ar-SA"/>
        </w:rPr>
        <w:t>AJFP Covasna, AJOFM Covasna, respectiv CJPC Covasna are în lucru 3 dosare de insolvență:</w:t>
      </w:r>
    </w:p>
    <w:p w14:paraId="33BA52B2" w14:textId="77777777" w:rsidR="00F63FD1" w:rsidRPr="00F63FD1" w:rsidRDefault="00F63FD1" w:rsidP="0087150C">
      <w:pPr>
        <w:pStyle w:val="Indentcorptext"/>
        <w:spacing w:before="120" w:after="0" w:line="276" w:lineRule="auto"/>
        <w:ind w:left="0" w:right="29" w:firstLine="567"/>
        <w:jc w:val="both"/>
        <w:rPr>
          <w:bCs/>
          <w:sz w:val="26"/>
          <w:szCs w:val="26"/>
          <w:lang w:val="ro-RO" w:eastAsia="ar-SA"/>
        </w:rPr>
      </w:pPr>
      <w:r w:rsidRPr="00F63FD1">
        <w:rPr>
          <w:bCs/>
          <w:sz w:val="26"/>
          <w:szCs w:val="26"/>
          <w:lang w:val="ro-RO" w:eastAsia="ar-SA"/>
        </w:rPr>
        <w:t xml:space="preserve">Un dosar înregistrat în cursul anului 2019 pe bază de plan de rambursare a datoriilor aflat în primul an de rambursare, respectiv 2 dosare aflate în curs de soluționare la instanțele competente având în vedere contestațiile formulate de debitori asupra deciziilor de respingere a cererilor acestora de către CINT COVASNA privind deschiderea </w:t>
      </w:r>
      <w:r w:rsidRPr="00F63FD1">
        <w:rPr>
          <w:rStyle w:val="l5def1"/>
          <w:rFonts w:ascii="Times New Roman" w:hAnsi="Times New Roman" w:cs="Times New Roman"/>
          <w:b/>
          <w:lang w:val="ro-RO"/>
        </w:rPr>
        <w:t>procedurilor de insolvență pe bază de plan de rambursare a datoriilor</w:t>
      </w:r>
      <w:r w:rsidRPr="00F63FD1">
        <w:rPr>
          <w:rStyle w:val="l5def1"/>
          <w:rFonts w:ascii="Times New Roman" w:hAnsi="Times New Roman" w:cs="Times New Roman"/>
          <w:lang w:val="ro-RO"/>
        </w:rPr>
        <w:t>.</w:t>
      </w:r>
    </w:p>
    <w:p w14:paraId="0E0334DC" w14:textId="77777777" w:rsidR="00F63FD1" w:rsidRPr="00F63FD1" w:rsidRDefault="00F63FD1" w:rsidP="00F63FD1">
      <w:pPr>
        <w:pStyle w:val="Indentcorptext"/>
        <w:spacing w:before="120" w:after="0" w:line="276" w:lineRule="auto"/>
        <w:ind w:left="0" w:right="29" w:firstLine="360"/>
        <w:jc w:val="both"/>
        <w:rPr>
          <w:b/>
          <w:caps/>
          <w:sz w:val="26"/>
          <w:szCs w:val="26"/>
          <w:lang w:val="ro-RO"/>
        </w:rPr>
      </w:pPr>
      <w:r w:rsidRPr="00F63FD1">
        <w:rPr>
          <w:bCs/>
          <w:sz w:val="26"/>
          <w:szCs w:val="26"/>
          <w:lang w:val="ro-RO" w:eastAsia="ar-SA"/>
        </w:rPr>
        <w:t xml:space="preserve"> </w:t>
      </w:r>
    </w:p>
    <w:p w14:paraId="2C0F8642" w14:textId="77777777" w:rsidR="00F63FD1" w:rsidRPr="00F63FD1" w:rsidRDefault="00F63FD1">
      <w:pPr>
        <w:pStyle w:val="Indentcorptext"/>
        <w:numPr>
          <w:ilvl w:val="0"/>
          <w:numId w:val="8"/>
        </w:numPr>
        <w:suppressAutoHyphens w:val="0"/>
        <w:spacing w:before="120" w:after="0" w:line="276" w:lineRule="auto"/>
        <w:ind w:right="29"/>
        <w:jc w:val="both"/>
        <w:rPr>
          <w:b/>
          <w:caps/>
          <w:sz w:val="26"/>
          <w:szCs w:val="26"/>
          <w:lang w:val="ro-RO"/>
        </w:rPr>
      </w:pPr>
      <w:r w:rsidRPr="00F63FD1">
        <w:rPr>
          <w:b/>
          <w:caps/>
          <w:sz w:val="26"/>
          <w:szCs w:val="26"/>
          <w:lang w:val="ro-RO"/>
        </w:rPr>
        <w:t xml:space="preserve">COLABORĂRI </w:t>
      </w:r>
    </w:p>
    <w:p w14:paraId="6A9E5D81" w14:textId="77777777" w:rsidR="00F63FD1" w:rsidRPr="00F63FD1" w:rsidRDefault="00F63FD1" w:rsidP="0087150C">
      <w:pPr>
        <w:pStyle w:val="Indentcorptext"/>
        <w:spacing w:before="120" w:after="0" w:line="276" w:lineRule="auto"/>
        <w:ind w:left="0" w:right="29" w:firstLine="567"/>
        <w:jc w:val="both"/>
        <w:rPr>
          <w:sz w:val="26"/>
          <w:szCs w:val="26"/>
          <w:lang w:val="ro-RO"/>
        </w:rPr>
      </w:pPr>
      <w:r w:rsidRPr="00F63FD1">
        <w:rPr>
          <w:caps/>
          <w:sz w:val="26"/>
          <w:szCs w:val="26"/>
          <w:lang w:val="ro-RO"/>
        </w:rPr>
        <w:t>Cjpc</w:t>
      </w:r>
      <w:r w:rsidRPr="00F63FD1">
        <w:rPr>
          <w:sz w:val="26"/>
          <w:szCs w:val="26"/>
          <w:lang w:val="ro-RO"/>
        </w:rPr>
        <w:t xml:space="preserve"> COVASNA în această perioadă a desfăşurat un număr de 35 acţiuni de control în colaborare cu Inspectoratul Judeţean de Politie Covasna, D.S.V.S.A. Covasna, Biroul Vamal Covasna, Agenția Județeană a Finanțelor Publice Covasna, Direcția pentru Agricultură județeană Covasna, fapt ce a adus la creşterea eficienţei acţiunilor de control.</w:t>
      </w:r>
    </w:p>
    <w:p w14:paraId="5875FB4C" w14:textId="77777777" w:rsidR="00F63FD1" w:rsidRPr="00F63FD1" w:rsidRDefault="00F63FD1" w:rsidP="00F63FD1">
      <w:pPr>
        <w:spacing w:before="120" w:line="276" w:lineRule="auto"/>
        <w:jc w:val="both"/>
        <w:rPr>
          <w:rFonts w:ascii="Times New Roman" w:hAnsi="Times New Roman" w:cs="Times New Roman"/>
          <w:sz w:val="26"/>
          <w:szCs w:val="26"/>
          <w:lang w:val="ro-RO"/>
        </w:rPr>
      </w:pPr>
    </w:p>
    <w:p w14:paraId="41367FDB" w14:textId="77777777" w:rsidR="00F63FD1" w:rsidRPr="00F63FD1" w:rsidRDefault="00F63FD1">
      <w:pPr>
        <w:pStyle w:val="NormalWeb"/>
        <w:numPr>
          <w:ilvl w:val="0"/>
          <w:numId w:val="8"/>
        </w:numPr>
        <w:shd w:val="clear" w:color="auto" w:fill="FFFFFF"/>
        <w:suppressAutoHyphens w:val="0"/>
        <w:spacing w:before="0" w:after="150" w:line="276" w:lineRule="auto"/>
        <w:jc w:val="both"/>
        <w:rPr>
          <w:b/>
          <w:color w:val="646464"/>
          <w:sz w:val="26"/>
          <w:szCs w:val="26"/>
          <w:lang w:val="ro-RO"/>
        </w:rPr>
      </w:pPr>
      <w:r w:rsidRPr="00F63FD1">
        <w:rPr>
          <w:b/>
          <w:sz w:val="26"/>
          <w:szCs w:val="26"/>
          <w:lang w:val="ro-RO"/>
        </w:rPr>
        <w:t>COLEGII ȘI COMISII</w:t>
      </w:r>
    </w:p>
    <w:p w14:paraId="62D3C7F4" w14:textId="77777777" w:rsidR="00F63FD1" w:rsidRPr="00F63FD1" w:rsidRDefault="00F63FD1" w:rsidP="0087150C">
      <w:pPr>
        <w:spacing w:before="120" w:line="276" w:lineRule="auto"/>
        <w:ind w:firstLine="567"/>
        <w:jc w:val="both"/>
        <w:rPr>
          <w:rFonts w:ascii="Times New Roman" w:hAnsi="Times New Roman" w:cs="Times New Roman"/>
          <w:sz w:val="26"/>
          <w:szCs w:val="26"/>
          <w:lang w:val="ro-RO"/>
        </w:rPr>
      </w:pPr>
      <w:r w:rsidRPr="00F63FD1">
        <w:rPr>
          <w:rFonts w:ascii="Times New Roman" w:hAnsi="Times New Roman" w:cs="Times New Roman"/>
          <w:sz w:val="26"/>
          <w:szCs w:val="26"/>
          <w:lang w:val="ro-RO"/>
        </w:rPr>
        <w:t>Totodată, s-au desfăşurat o serie de activităţi în cadrul participării la colegiile prefecturale şi a comisiilor de evaluare şi distrugere.</w:t>
      </w:r>
    </w:p>
    <w:p w14:paraId="71AABBD9" w14:textId="77777777" w:rsidR="00F63FD1" w:rsidRPr="00F63FD1" w:rsidRDefault="00F63FD1" w:rsidP="00F63FD1">
      <w:pPr>
        <w:spacing w:before="120" w:line="276" w:lineRule="auto"/>
        <w:jc w:val="both"/>
        <w:rPr>
          <w:rFonts w:ascii="Times New Roman" w:hAnsi="Times New Roman" w:cs="Times New Roman"/>
          <w:sz w:val="26"/>
          <w:szCs w:val="26"/>
          <w:lang w:val="ro-RO"/>
        </w:rPr>
      </w:pPr>
    </w:p>
    <w:p w14:paraId="22583634" w14:textId="2D24301D" w:rsidR="0087150C" w:rsidRDefault="0087150C" w:rsidP="00F63FD1">
      <w:pPr>
        <w:spacing w:before="120" w:line="276" w:lineRule="auto"/>
        <w:rPr>
          <w:rFonts w:ascii="Tahoma" w:hAnsi="Tahoma" w:cs="Tahoma"/>
          <w:b/>
          <w:bCs/>
          <w:iCs/>
          <w:lang w:val="ro-RO"/>
        </w:rPr>
      </w:pPr>
    </w:p>
    <w:p w14:paraId="47A1F97F" w14:textId="77777777" w:rsidR="00A777C3" w:rsidRPr="00F63FD1" w:rsidRDefault="00A777C3" w:rsidP="00A777C3">
      <w:pPr>
        <w:spacing w:after="0" w:line="240" w:lineRule="auto"/>
        <w:ind w:left="540"/>
        <w:jc w:val="center"/>
        <w:rPr>
          <w:rFonts w:ascii="Times New Roman" w:hAnsi="Times New Roman" w:cs="Times New Roman"/>
          <w:b/>
          <w:caps/>
          <w:sz w:val="26"/>
          <w:szCs w:val="26"/>
          <w:lang w:val="ro-RO"/>
        </w:rPr>
      </w:pPr>
      <w:r w:rsidRPr="00F63FD1">
        <w:rPr>
          <w:rFonts w:ascii="Times New Roman" w:hAnsi="Times New Roman" w:cs="Times New Roman"/>
          <w:b/>
          <w:caps/>
          <w:sz w:val="26"/>
          <w:szCs w:val="26"/>
          <w:lang w:val="ro-RO"/>
        </w:rPr>
        <w:t>comisar şef ADJ.,</w:t>
      </w:r>
    </w:p>
    <w:p w14:paraId="2BED510F" w14:textId="2F620438" w:rsidR="00A777C3" w:rsidRPr="0087150C" w:rsidRDefault="00A777C3" w:rsidP="00A777C3">
      <w:pPr>
        <w:spacing w:after="0" w:line="240" w:lineRule="auto"/>
        <w:ind w:firstLine="708"/>
        <w:rPr>
          <w:rFonts w:ascii="Times New Roman" w:hAnsi="Times New Roman" w:cs="Times New Roman"/>
          <w:b/>
          <w:bCs/>
          <w:iCs/>
          <w:sz w:val="26"/>
          <w:szCs w:val="26"/>
          <w:lang w:val="ro-RO"/>
        </w:rPr>
      </w:pPr>
      <w:r>
        <w:rPr>
          <w:rFonts w:ascii="Times New Roman" w:hAnsi="Times New Roman" w:cs="Times New Roman"/>
          <w:b/>
          <w:bCs/>
          <w:iCs/>
          <w:sz w:val="26"/>
          <w:szCs w:val="26"/>
          <w:lang w:val="ro-RO"/>
        </w:rPr>
        <w:t xml:space="preserve">                                               </w:t>
      </w:r>
      <w:r w:rsidRPr="0087150C">
        <w:rPr>
          <w:rFonts w:ascii="Times New Roman" w:hAnsi="Times New Roman" w:cs="Times New Roman"/>
          <w:b/>
          <w:bCs/>
          <w:iCs/>
          <w:sz w:val="26"/>
          <w:szCs w:val="26"/>
          <w:lang w:val="ro-RO"/>
        </w:rPr>
        <w:t>DIACON Gheorghe Mircea</w:t>
      </w:r>
    </w:p>
    <w:p w14:paraId="605681BE" w14:textId="71BC36DE" w:rsidR="0087150C" w:rsidRDefault="0087150C" w:rsidP="00A777C3">
      <w:pPr>
        <w:spacing w:before="120" w:line="276" w:lineRule="auto"/>
        <w:jc w:val="center"/>
        <w:rPr>
          <w:rFonts w:ascii="Tahoma" w:hAnsi="Tahoma" w:cs="Tahoma"/>
          <w:b/>
          <w:bCs/>
          <w:iCs/>
          <w:lang w:val="ro-RO"/>
        </w:rPr>
      </w:pPr>
    </w:p>
    <w:p w14:paraId="5C91C6E7" w14:textId="5F886741" w:rsidR="0087150C" w:rsidRDefault="0087150C" w:rsidP="00F63FD1">
      <w:pPr>
        <w:spacing w:before="120" w:line="276" w:lineRule="auto"/>
        <w:rPr>
          <w:rFonts w:ascii="Tahoma" w:hAnsi="Tahoma" w:cs="Tahoma"/>
          <w:b/>
          <w:bCs/>
          <w:iCs/>
          <w:lang w:val="ro-RO"/>
        </w:rPr>
      </w:pPr>
    </w:p>
    <w:p w14:paraId="0EEE1291" w14:textId="77777777" w:rsidR="0087150C" w:rsidRPr="0087150C" w:rsidRDefault="0087150C" w:rsidP="00F63FD1">
      <w:pPr>
        <w:spacing w:before="120" w:line="276" w:lineRule="auto"/>
        <w:rPr>
          <w:rFonts w:ascii="Tahoma" w:hAnsi="Tahoma" w:cs="Tahoma"/>
          <w:b/>
          <w:bCs/>
          <w:iCs/>
          <w:lang w:val="ro-RO"/>
        </w:rPr>
      </w:pPr>
    </w:p>
    <w:p w14:paraId="7B1D74CF" w14:textId="77777777" w:rsidR="00F63FD1" w:rsidRDefault="00F63FD1" w:rsidP="00B02F8E">
      <w:pPr>
        <w:spacing w:line="360" w:lineRule="auto"/>
        <w:jc w:val="both"/>
        <w:rPr>
          <w:rFonts w:ascii="Times New Roman" w:hAnsi="Times New Roman" w:cs="Times New Roman"/>
          <w:b/>
          <w:bCs/>
          <w:color w:val="FF0000"/>
          <w:sz w:val="24"/>
          <w:szCs w:val="24"/>
          <w:lang w:val="ro-RO"/>
        </w:rPr>
      </w:pPr>
    </w:p>
    <w:p w14:paraId="0BFA3C68" w14:textId="77777777" w:rsidR="00E919BB" w:rsidRDefault="00E919BB" w:rsidP="00B02F8E">
      <w:pPr>
        <w:spacing w:line="360" w:lineRule="auto"/>
        <w:jc w:val="both"/>
        <w:rPr>
          <w:rFonts w:ascii="Times New Roman" w:hAnsi="Times New Roman" w:cs="Times New Roman"/>
          <w:b/>
          <w:bCs/>
          <w:color w:val="FF0000"/>
          <w:sz w:val="24"/>
          <w:szCs w:val="24"/>
          <w:lang w:val="ro-RO"/>
        </w:rPr>
        <w:sectPr w:rsidR="00E919BB" w:rsidSect="00BD63FF">
          <w:footerReference w:type="default" r:id="rId9"/>
          <w:pgSz w:w="11906" w:h="16838" w:code="9"/>
          <w:pgMar w:top="567" w:right="707" w:bottom="851" w:left="1134" w:header="720" w:footer="720" w:gutter="0"/>
          <w:cols w:space="720"/>
          <w:docGrid w:linePitch="360"/>
        </w:sectPr>
      </w:pPr>
    </w:p>
    <w:p w14:paraId="2B6A5BFB" w14:textId="2C5B8534" w:rsidR="00B75EFE" w:rsidRPr="00E24958" w:rsidRDefault="00E919BB" w:rsidP="00E919BB">
      <w:pPr>
        <w:spacing w:after="120"/>
        <w:ind w:right="828"/>
        <w:jc w:val="both"/>
        <w:rPr>
          <w:rFonts w:ascii="Times New Roman" w:hAnsi="Times New Roman" w:cs="Times New Roman"/>
          <w:b/>
          <w:bCs/>
          <w:lang w:val="ro-RO"/>
        </w:rPr>
      </w:pPr>
      <w:r w:rsidRPr="00E24958">
        <w:rPr>
          <w:rFonts w:ascii="Times New Roman" w:hAnsi="Times New Roman" w:cs="Times New Roman"/>
          <w:b/>
          <w:bCs/>
          <w:lang w:val="ro-RO"/>
        </w:rPr>
        <w:lastRenderedPageBreak/>
        <w:t>Planul de măsuri pentru îmbunătățirea activității instituției pentru anul 2022</w:t>
      </w:r>
    </w:p>
    <w:tbl>
      <w:tblPr>
        <w:tblStyle w:val="Tabelgril"/>
        <w:tblW w:w="14454" w:type="dxa"/>
        <w:tblLook w:val="04A0" w:firstRow="1" w:lastRow="0" w:firstColumn="1" w:lastColumn="0" w:noHBand="0" w:noVBand="1"/>
      </w:tblPr>
      <w:tblGrid>
        <w:gridCol w:w="702"/>
        <w:gridCol w:w="4345"/>
        <w:gridCol w:w="4060"/>
        <w:gridCol w:w="3513"/>
        <w:gridCol w:w="1834"/>
      </w:tblGrid>
      <w:tr w:rsidR="008C67D3" w:rsidRPr="00E24958" w14:paraId="478CFEF2" w14:textId="77777777" w:rsidTr="00D8060C">
        <w:tc>
          <w:tcPr>
            <w:tcW w:w="702" w:type="dxa"/>
          </w:tcPr>
          <w:p w14:paraId="201E07A7" w14:textId="77777777" w:rsidR="008C67D3" w:rsidRPr="00E24958" w:rsidRDefault="008C67D3" w:rsidP="00D8060C">
            <w:pPr>
              <w:jc w:val="center"/>
              <w:rPr>
                <w:rFonts w:ascii="Times New Roman" w:hAnsi="Times New Roman"/>
                <w:b/>
                <w:bCs/>
                <w:sz w:val="22"/>
                <w:szCs w:val="22"/>
              </w:rPr>
            </w:pPr>
            <w:r w:rsidRPr="00E24958">
              <w:rPr>
                <w:rFonts w:ascii="Times New Roman" w:hAnsi="Times New Roman"/>
                <w:b/>
                <w:bCs/>
                <w:sz w:val="22"/>
                <w:szCs w:val="22"/>
              </w:rPr>
              <w:t>Nr. crt.</w:t>
            </w:r>
          </w:p>
        </w:tc>
        <w:tc>
          <w:tcPr>
            <w:tcW w:w="8405" w:type="dxa"/>
            <w:gridSpan w:val="2"/>
          </w:tcPr>
          <w:p w14:paraId="3B1845BE" w14:textId="77777777" w:rsidR="008C67D3" w:rsidRPr="00E24958" w:rsidRDefault="008C67D3" w:rsidP="00D8060C">
            <w:pPr>
              <w:jc w:val="center"/>
              <w:rPr>
                <w:rFonts w:ascii="Times New Roman" w:hAnsi="Times New Roman"/>
                <w:b/>
                <w:bCs/>
                <w:sz w:val="22"/>
                <w:szCs w:val="22"/>
              </w:rPr>
            </w:pPr>
            <w:r w:rsidRPr="00E24958">
              <w:rPr>
                <w:rFonts w:ascii="Times New Roman" w:hAnsi="Times New Roman"/>
                <w:b/>
                <w:bCs/>
                <w:sz w:val="22"/>
                <w:szCs w:val="22"/>
              </w:rPr>
              <w:t>Activități</w:t>
            </w:r>
          </w:p>
        </w:tc>
        <w:tc>
          <w:tcPr>
            <w:tcW w:w="3513" w:type="dxa"/>
          </w:tcPr>
          <w:p w14:paraId="2D386D15" w14:textId="77777777" w:rsidR="008C67D3" w:rsidRPr="00E24958" w:rsidRDefault="008C67D3" w:rsidP="00D8060C">
            <w:pPr>
              <w:jc w:val="center"/>
              <w:rPr>
                <w:rFonts w:ascii="Times New Roman" w:hAnsi="Times New Roman"/>
                <w:b/>
                <w:bCs/>
                <w:sz w:val="22"/>
                <w:szCs w:val="22"/>
              </w:rPr>
            </w:pPr>
            <w:r w:rsidRPr="00E24958">
              <w:rPr>
                <w:rFonts w:ascii="Times New Roman" w:hAnsi="Times New Roman"/>
                <w:b/>
                <w:bCs/>
                <w:sz w:val="22"/>
                <w:szCs w:val="22"/>
              </w:rPr>
              <w:t>Responsabilități</w:t>
            </w:r>
          </w:p>
        </w:tc>
        <w:tc>
          <w:tcPr>
            <w:tcW w:w="1834" w:type="dxa"/>
          </w:tcPr>
          <w:p w14:paraId="68BD770C" w14:textId="77777777" w:rsidR="008C67D3" w:rsidRPr="00E24958" w:rsidRDefault="008C67D3" w:rsidP="00D8060C">
            <w:pPr>
              <w:jc w:val="center"/>
              <w:rPr>
                <w:rFonts w:ascii="Times New Roman" w:hAnsi="Times New Roman"/>
                <w:b/>
                <w:bCs/>
                <w:sz w:val="22"/>
                <w:szCs w:val="22"/>
              </w:rPr>
            </w:pPr>
            <w:r w:rsidRPr="00E24958">
              <w:rPr>
                <w:rFonts w:ascii="Times New Roman" w:hAnsi="Times New Roman"/>
                <w:b/>
                <w:bCs/>
                <w:sz w:val="22"/>
                <w:szCs w:val="22"/>
              </w:rPr>
              <w:t>Termene</w:t>
            </w:r>
          </w:p>
        </w:tc>
      </w:tr>
      <w:tr w:rsidR="008C67D3" w:rsidRPr="00E24958" w14:paraId="0B72CB3D" w14:textId="77777777" w:rsidTr="00D8060C">
        <w:tc>
          <w:tcPr>
            <w:tcW w:w="702" w:type="dxa"/>
          </w:tcPr>
          <w:p w14:paraId="071D5FDC" w14:textId="77777777" w:rsidR="008C67D3" w:rsidRPr="00E24958" w:rsidRDefault="008C67D3" w:rsidP="00D8060C">
            <w:pPr>
              <w:jc w:val="both"/>
              <w:rPr>
                <w:rFonts w:ascii="Times New Roman" w:hAnsi="Times New Roman"/>
                <w:sz w:val="22"/>
                <w:szCs w:val="22"/>
              </w:rPr>
            </w:pPr>
            <w:r w:rsidRPr="00E24958">
              <w:rPr>
                <w:rFonts w:ascii="Times New Roman" w:hAnsi="Times New Roman"/>
                <w:sz w:val="22"/>
                <w:szCs w:val="22"/>
              </w:rPr>
              <w:t>1.</w:t>
            </w:r>
          </w:p>
        </w:tc>
        <w:tc>
          <w:tcPr>
            <w:tcW w:w="4345" w:type="dxa"/>
          </w:tcPr>
          <w:p w14:paraId="0CF33B83" w14:textId="77777777" w:rsidR="008C67D3" w:rsidRPr="00E24958" w:rsidRDefault="008C67D3" w:rsidP="00D8060C">
            <w:pPr>
              <w:jc w:val="both"/>
              <w:rPr>
                <w:rFonts w:ascii="Times New Roman" w:hAnsi="Times New Roman"/>
                <w:sz w:val="22"/>
                <w:szCs w:val="22"/>
              </w:rPr>
            </w:pPr>
            <w:r w:rsidRPr="00E24958">
              <w:rPr>
                <w:rFonts w:ascii="Times New Roman" w:eastAsia="MS Mincho" w:hAnsi="Times New Roman"/>
                <w:b/>
                <w:sz w:val="22"/>
                <w:szCs w:val="22"/>
              </w:rPr>
              <w:t>Activitate de control pe bază de tematici de control primite de la ANPC Bucureşti, tematici regionale și tematici locale, având ca scop verificarea produselor și serviciilor oferite consumatorilor, atât prin vânzare directă , cât și prin vânzări on line</w:t>
            </w:r>
          </w:p>
        </w:tc>
        <w:tc>
          <w:tcPr>
            <w:tcW w:w="4060" w:type="dxa"/>
          </w:tcPr>
          <w:p w14:paraId="6A3EDA18" w14:textId="77777777" w:rsidR="008C67D3" w:rsidRPr="00E24958" w:rsidRDefault="008C67D3" w:rsidP="00D8060C">
            <w:pPr>
              <w:spacing w:after="120"/>
              <w:ind w:right="-74"/>
              <w:rPr>
                <w:rFonts w:ascii="Times New Roman" w:eastAsia="MS Mincho" w:hAnsi="Times New Roman"/>
                <w:sz w:val="22"/>
                <w:szCs w:val="22"/>
              </w:rPr>
            </w:pPr>
            <w:r w:rsidRPr="00E24958">
              <w:rPr>
                <w:rFonts w:ascii="Times New Roman" w:eastAsia="MS Mincho" w:hAnsi="Times New Roman"/>
                <w:sz w:val="22"/>
                <w:szCs w:val="22"/>
              </w:rPr>
              <w:t>Scăderea nivelului riscului de apariţie a produselor periculoase pe piaţă;</w:t>
            </w:r>
          </w:p>
          <w:p w14:paraId="0841ABD4" w14:textId="77777777" w:rsidR="008C67D3" w:rsidRPr="00E24958" w:rsidRDefault="008C67D3" w:rsidP="00D8060C">
            <w:pPr>
              <w:jc w:val="both"/>
              <w:rPr>
                <w:rFonts w:ascii="Times New Roman" w:hAnsi="Times New Roman"/>
                <w:sz w:val="22"/>
                <w:szCs w:val="22"/>
              </w:rPr>
            </w:pPr>
            <w:r w:rsidRPr="00E24958">
              <w:rPr>
                <w:rFonts w:ascii="Times New Roman" w:eastAsia="MS Mincho" w:hAnsi="Times New Roman"/>
                <w:sz w:val="22"/>
                <w:szCs w:val="22"/>
              </w:rPr>
              <w:t>S</w:t>
            </w:r>
            <w:r w:rsidRPr="00E24958">
              <w:rPr>
                <w:rFonts w:ascii="Times New Roman" w:eastAsia="MS Mincho" w:hAnsi="Times New Roman"/>
                <w:iCs/>
                <w:sz w:val="22"/>
                <w:szCs w:val="22"/>
              </w:rPr>
              <w:t>căderea nivelului tranzacţiilor prejudiciabile pentru consumatori</w:t>
            </w:r>
            <w:r w:rsidRPr="00E24958">
              <w:rPr>
                <w:rFonts w:ascii="Times New Roman" w:eastAsia="MS Mincho" w:hAnsi="Times New Roman"/>
                <w:color w:val="000000"/>
                <w:sz w:val="22"/>
                <w:szCs w:val="22"/>
              </w:rPr>
              <w:t>;</w:t>
            </w:r>
          </w:p>
        </w:tc>
        <w:tc>
          <w:tcPr>
            <w:tcW w:w="3513" w:type="dxa"/>
          </w:tcPr>
          <w:p w14:paraId="5A69A713" w14:textId="77777777" w:rsidR="008C67D3" w:rsidRPr="00E24958" w:rsidRDefault="008C67D3" w:rsidP="00D8060C">
            <w:pPr>
              <w:spacing w:after="120"/>
              <w:ind w:right="828"/>
              <w:rPr>
                <w:rFonts w:ascii="Times New Roman" w:eastAsia="MS Mincho" w:hAnsi="Times New Roman"/>
                <w:caps/>
                <w:sz w:val="22"/>
                <w:szCs w:val="22"/>
              </w:rPr>
            </w:pPr>
            <w:r w:rsidRPr="00E24958">
              <w:rPr>
                <w:rFonts w:ascii="Times New Roman" w:eastAsia="MS Mincho" w:hAnsi="Times New Roman"/>
                <w:caps/>
                <w:sz w:val="22"/>
                <w:szCs w:val="22"/>
              </w:rPr>
              <w:t xml:space="preserve">Comisar șef adjunct, </w:t>
            </w:r>
          </w:p>
          <w:p w14:paraId="223B738C" w14:textId="77777777" w:rsidR="008C67D3" w:rsidRPr="00E24958" w:rsidRDefault="008C67D3" w:rsidP="00D8060C">
            <w:pPr>
              <w:jc w:val="both"/>
              <w:rPr>
                <w:rFonts w:ascii="Times New Roman" w:hAnsi="Times New Roman"/>
                <w:sz w:val="22"/>
                <w:szCs w:val="22"/>
              </w:rPr>
            </w:pPr>
            <w:r w:rsidRPr="00E24958">
              <w:rPr>
                <w:rFonts w:ascii="Times New Roman" w:eastAsia="MS Mincho" w:hAnsi="Times New Roman"/>
                <w:caps/>
                <w:sz w:val="22"/>
                <w:szCs w:val="22"/>
              </w:rPr>
              <w:t>comisariI cjpc covasna</w:t>
            </w:r>
          </w:p>
        </w:tc>
        <w:tc>
          <w:tcPr>
            <w:tcW w:w="1834" w:type="dxa"/>
          </w:tcPr>
          <w:p w14:paraId="5DCC8E0F" w14:textId="77777777" w:rsidR="008C67D3" w:rsidRPr="00E24958" w:rsidRDefault="008C67D3" w:rsidP="00D8060C">
            <w:pPr>
              <w:jc w:val="both"/>
              <w:rPr>
                <w:rFonts w:ascii="Times New Roman" w:hAnsi="Times New Roman"/>
                <w:sz w:val="22"/>
                <w:szCs w:val="22"/>
              </w:rPr>
            </w:pPr>
            <w:r w:rsidRPr="00E24958">
              <w:rPr>
                <w:rFonts w:ascii="Times New Roman" w:hAnsi="Times New Roman"/>
                <w:sz w:val="22"/>
                <w:szCs w:val="22"/>
              </w:rPr>
              <w:t>Permanent</w:t>
            </w:r>
          </w:p>
        </w:tc>
      </w:tr>
      <w:tr w:rsidR="008C67D3" w:rsidRPr="00E24958" w14:paraId="4B26448E" w14:textId="77777777" w:rsidTr="00D8060C">
        <w:tc>
          <w:tcPr>
            <w:tcW w:w="702" w:type="dxa"/>
          </w:tcPr>
          <w:p w14:paraId="4DEBAB51"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 xml:space="preserve">2. </w:t>
            </w:r>
          </w:p>
        </w:tc>
        <w:tc>
          <w:tcPr>
            <w:tcW w:w="4345" w:type="dxa"/>
          </w:tcPr>
          <w:p w14:paraId="65181931"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b/>
                <w:sz w:val="22"/>
                <w:szCs w:val="22"/>
              </w:rPr>
              <w:t>Asigurarea funcţionării sistemului rapid de informaţii RAPEX privind produsele cu risc grav şi imediat</w:t>
            </w:r>
          </w:p>
        </w:tc>
        <w:tc>
          <w:tcPr>
            <w:tcW w:w="4060" w:type="dxa"/>
          </w:tcPr>
          <w:p w14:paraId="688B53AD" w14:textId="77777777" w:rsidR="008C67D3" w:rsidRPr="00E24958" w:rsidRDefault="008C67D3" w:rsidP="00D8060C">
            <w:pPr>
              <w:spacing w:after="120"/>
              <w:ind w:right="-74"/>
              <w:rPr>
                <w:rFonts w:ascii="Times New Roman" w:eastAsia="MS Mincho" w:hAnsi="Times New Roman"/>
                <w:sz w:val="22"/>
                <w:szCs w:val="22"/>
              </w:rPr>
            </w:pPr>
            <w:r w:rsidRPr="00E24958">
              <w:rPr>
                <w:rFonts w:ascii="Times New Roman" w:eastAsia="MS Mincho" w:hAnsi="Times New Roman"/>
                <w:sz w:val="22"/>
                <w:szCs w:val="22"/>
              </w:rPr>
              <w:t>Coloborarea cu celelalte instituții publice pentru depistarea, retragerea din piață a produselor periculoase</w:t>
            </w:r>
            <w:r w:rsidRPr="00E24958">
              <w:rPr>
                <w:rFonts w:ascii="Times New Roman" w:eastAsia="MS Mincho" w:hAnsi="Times New Roman"/>
                <w:color w:val="000000"/>
                <w:sz w:val="22"/>
                <w:szCs w:val="22"/>
              </w:rPr>
              <w:t xml:space="preserve">, </w:t>
            </w:r>
          </w:p>
          <w:p w14:paraId="4415FCBF"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color w:val="000000"/>
                <w:sz w:val="22"/>
                <w:szCs w:val="22"/>
              </w:rPr>
              <w:t>Împiedicarea plasării pe piaţă a produselor şi serviciilor care nu corespund cerinţelor prescrise şi/sau declarate</w:t>
            </w:r>
            <w:r w:rsidRPr="00E24958">
              <w:rPr>
                <w:rFonts w:ascii="Times New Roman" w:eastAsia="MS Mincho" w:hAnsi="Times New Roman"/>
                <w:sz w:val="22"/>
                <w:szCs w:val="22"/>
              </w:rPr>
              <w:t>.</w:t>
            </w:r>
          </w:p>
        </w:tc>
        <w:tc>
          <w:tcPr>
            <w:tcW w:w="3513" w:type="dxa"/>
          </w:tcPr>
          <w:p w14:paraId="1A8E109E" w14:textId="77777777" w:rsidR="008C67D3" w:rsidRPr="00E24958" w:rsidRDefault="008C67D3" w:rsidP="00D8060C">
            <w:pPr>
              <w:spacing w:after="120"/>
              <w:ind w:right="828"/>
              <w:rPr>
                <w:rFonts w:ascii="Times New Roman" w:eastAsia="MS Mincho" w:hAnsi="Times New Roman"/>
                <w:caps/>
                <w:sz w:val="22"/>
                <w:szCs w:val="22"/>
              </w:rPr>
            </w:pPr>
            <w:r w:rsidRPr="00E24958">
              <w:rPr>
                <w:rFonts w:ascii="Times New Roman" w:eastAsia="MS Mincho" w:hAnsi="Times New Roman"/>
                <w:caps/>
                <w:sz w:val="22"/>
                <w:szCs w:val="22"/>
              </w:rPr>
              <w:t xml:space="preserve">Comisar șef adjunct, </w:t>
            </w:r>
          </w:p>
          <w:p w14:paraId="57204015"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caps/>
                <w:sz w:val="22"/>
                <w:szCs w:val="22"/>
              </w:rPr>
              <w:t>comisariI cjpc covasna</w:t>
            </w:r>
          </w:p>
        </w:tc>
        <w:tc>
          <w:tcPr>
            <w:tcW w:w="1834" w:type="dxa"/>
          </w:tcPr>
          <w:p w14:paraId="0B4758CC"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Permanent</w:t>
            </w:r>
          </w:p>
        </w:tc>
      </w:tr>
      <w:tr w:rsidR="008C67D3" w:rsidRPr="00E24958" w14:paraId="5677B935" w14:textId="77777777" w:rsidTr="00D8060C">
        <w:tc>
          <w:tcPr>
            <w:tcW w:w="702" w:type="dxa"/>
          </w:tcPr>
          <w:p w14:paraId="1620C924"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 xml:space="preserve">3. </w:t>
            </w:r>
          </w:p>
        </w:tc>
        <w:tc>
          <w:tcPr>
            <w:tcW w:w="4345" w:type="dxa"/>
          </w:tcPr>
          <w:p w14:paraId="02D11D7C"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b/>
                <w:sz w:val="22"/>
                <w:szCs w:val="22"/>
              </w:rPr>
              <w:t>Activitate de cercetare şi soluţionare a sesizărilor şi reclamaţiilor din partea consumatorilor</w:t>
            </w:r>
          </w:p>
        </w:tc>
        <w:tc>
          <w:tcPr>
            <w:tcW w:w="4060" w:type="dxa"/>
          </w:tcPr>
          <w:p w14:paraId="2B64C264" w14:textId="77777777" w:rsidR="008C67D3" w:rsidRPr="00E24958" w:rsidRDefault="008C67D3" w:rsidP="00D8060C">
            <w:pPr>
              <w:spacing w:after="120"/>
              <w:ind w:right="-74"/>
              <w:rPr>
                <w:rFonts w:ascii="Times New Roman" w:eastAsia="MS Mincho" w:hAnsi="Times New Roman"/>
                <w:sz w:val="22"/>
                <w:szCs w:val="22"/>
              </w:rPr>
            </w:pPr>
            <w:r w:rsidRPr="00E24958">
              <w:rPr>
                <w:rFonts w:ascii="Times New Roman" w:eastAsia="MS Mincho" w:hAnsi="Times New Roman"/>
                <w:sz w:val="22"/>
                <w:szCs w:val="22"/>
              </w:rPr>
              <w:t xml:space="preserve">Susținerea acestora în raport cu operatorii economici, rezolvarea sesizărilor acestora; </w:t>
            </w:r>
          </w:p>
          <w:p w14:paraId="53822D7A"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sz w:val="22"/>
                <w:szCs w:val="22"/>
              </w:rPr>
              <w:t>Estomparea prejudiciul suferit de consumator cu ocazia tranzacțiilor economice</w:t>
            </w:r>
          </w:p>
        </w:tc>
        <w:tc>
          <w:tcPr>
            <w:tcW w:w="3513" w:type="dxa"/>
          </w:tcPr>
          <w:p w14:paraId="4417862D" w14:textId="77777777" w:rsidR="008C67D3" w:rsidRPr="00E24958" w:rsidRDefault="008C67D3" w:rsidP="00D8060C">
            <w:pPr>
              <w:spacing w:after="120"/>
              <w:ind w:right="828"/>
              <w:rPr>
                <w:rFonts w:ascii="Times New Roman" w:eastAsia="MS Mincho" w:hAnsi="Times New Roman"/>
                <w:caps/>
                <w:sz w:val="22"/>
                <w:szCs w:val="22"/>
              </w:rPr>
            </w:pPr>
            <w:r w:rsidRPr="00E24958">
              <w:rPr>
                <w:rFonts w:ascii="Times New Roman" w:eastAsia="MS Mincho" w:hAnsi="Times New Roman"/>
                <w:caps/>
                <w:sz w:val="22"/>
                <w:szCs w:val="22"/>
              </w:rPr>
              <w:t xml:space="preserve">Comisar șef adjunct, </w:t>
            </w:r>
          </w:p>
          <w:p w14:paraId="5583328E"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caps/>
                <w:sz w:val="22"/>
                <w:szCs w:val="22"/>
              </w:rPr>
              <w:t>comisariI cjpc covasna</w:t>
            </w:r>
          </w:p>
        </w:tc>
        <w:tc>
          <w:tcPr>
            <w:tcW w:w="1834" w:type="dxa"/>
          </w:tcPr>
          <w:p w14:paraId="253752FF"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Permanent</w:t>
            </w:r>
          </w:p>
        </w:tc>
      </w:tr>
      <w:tr w:rsidR="008C67D3" w:rsidRPr="00E24958" w14:paraId="459A60B2" w14:textId="77777777" w:rsidTr="00D8060C">
        <w:tc>
          <w:tcPr>
            <w:tcW w:w="702" w:type="dxa"/>
          </w:tcPr>
          <w:p w14:paraId="4A09056A"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 xml:space="preserve">4. </w:t>
            </w:r>
          </w:p>
        </w:tc>
        <w:tc>
          <w:tcPr>
            <w:tcW w:w="4345" w:type="dxa"/>
          </w:tcPr>
          <w:p w14:paraId="57218135"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b/>
                <w:sz w:val="22"/>
                <w:szCs w:val="22"/>
              </w:rPr>
              <w:t>Activitate de informare şi educare atât a consumatorilor cât şi a operatorilor economici</w:t>
            </w:r>
          </w:p>
        </w:tc>
        <w:tc>
          <w:tcPr>
            <w:tcW w:w="4060" w:type="dxa"/>
          </w:tcPr>
          <w:p w14:paraId="3B66B5F5" w14:textId="77777777" w:rsidR="008C67D3" w:rsidRPr="00E24958" w:rsidRDefault="008C67D3" w:rsidP="00D8060C">
            <w:pPr>
              <w:spacing w:after="120"/>
              <w:ind w:right="-74"/>
              <w:rPr>
                <w:rFonts w:ascii="Times New Roman" w:eastAsia="MS Mincho" w:hAnsi="Times New Roman"/>
                <w:sz w:val="22"/>
                <w:szCs w:val="22"/>
              </w:rPr>
            </w:pPr>
            <w:r w:rsidRPr="00E24958">
              <w:rPr>
                <w:rFonts w:ascii="Times New Roman" w:eastAsia="MS Mincho" w:hAnsi="Times New Roman"/>
                <w:sz w:val="22"/>
                <w:szCs w:val="22"/>
              </w:rPr>
              <w:t>Dezvoltarea capacității decizionale a consumatorului prin educare şi informare, promovarea programelor educaționale;</w:t>
            </w:r>
          </w:p>
          <w:p w14:paraId="6E5F3A76"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bCs/>
                <w:sz w:val="22"/>
                <w:szCs w:val="22"/>
              </w:rPr>
              <w:t>Informarea mediului de afaceri privind  cerinţele aplicabile, regulile de comerţ şi de plasare pe piaţă a produselor şi serviciilor.</w:t>
            </w:r>
          </w:p>
        </w:tc>
        <w:tc>
          <w:tcPr>
            <w:tcW w:w="3513" w:type="dxa"/>
          </w:tcPr>
          <w:p w14:paraId="5652C57D" w14:textId="77777777" w:rsidR="008C67D3" w:rsidRPr="00E24958" w:rsidRDefault="008C67D3" w:rsidP="00D8060C">
            <w:pPr>
              <w:spacing w:after="120"/>
              <w:ind w:right="828"/>
              <w:rPr>
                <w:rFonts w:ascii="Times New Roman" w:eastAsia="MS Mincho" w:hAnsi="Times New Roman"/>
                <w:caps/>
                <w:sz w:val="22"/>
                <w:szCs w:val="22"/>
              </w:rPr>
            </w:pPr>
            <w:r w:rsidRPr="00E24958">
              <w:rPr>
                <w:rFonts w:ascii="Times New Roman" w:eastAsia="MS Mincho" w:hAnsi="Times New Roman"/>
                <w:caps/>
                <w:sz w:val="22"/>
                <w:szCs w:val="22"/>
              </w:rPr>
              <w:t xml:space="preserve">Comisar șef adjunct, </w:t>
            </w:r>
          </w:p>
          <w:p w14:paraId="406F39BB" w14:textId="77777777" w:rsidR="008C67D3" w:rsidRPr="00E24958" w:rsidRDefault="008C67D3" w:rsidP="00D8060C">
            <w:pPr>
              <w:rPr>
                <w:rFonts w:ascii="Times New Roman" w:hAnsi="Times New Roman"/>
                <w:sz w:val="22"/>
                <w:szCs w:val="22"/>
              </w:rPr>
            </w:pPr>
            <w:r w:rsidRPr="00E24958">
              <w:rPr>
                <w:rFonts w:ascii="Times New Roman" w:eastAsia="MS Mincho" w:hAnsi="Times New Roman"/>
                <w:caps/>
                <w:sz w:val="22"/>
                <w:szCs w:val="22"/>
              </w:rPr>
              <w:t>comisariI cjpc covasna</w:t>
            </w:r>
          </w:p>
        </w:tc>
        <w:tc>
          <w:tcPr>
            <w:tcW w:w="1834" w:type="dxa"/>
          </w:tcPr>
          <w:p w14:paraId="0606954D" w14:textId="77777777" w:rsidR="008C67D3" w:rsidRPr="00E24958" w:rsidRDefault="008C67D3" w:rsidP="00D8060C">
            <w:pPr>
              <w:rPr>
                <w:rFonts w:ascii="Times New Roman" w:hAnsi="Times New Roman"/>
                <w:sz w:val="22"/>
                <w:szCs w:val="22"/>
              </w:rPr>
            </w:pPr>
            <w:r w:rsidRPr="00E24958">
              <w:rPr>
                <w:rFonts w:ascii="Times New Roman" w:hAnsi="Times New Roman"/>
                <w:sz w:val="22"/>
                <w:szCs w:val="22"/>
              </w:rPr>
              <w:t>Permanent</w:t>
            </w:r>
          </w:p>
        </w:tc>
      </w:tr>
    </w:tbl>
    <w:p w14:paraId="703459F6" w14:textId="1FEE68A5" w:rsidR="00B75EFE" w:rsidRDefault="00B75EFE" w:rsidP="00E919BB">
      <w:pPr>
        <w:spacing w:after="120"/>
        <w:ind w:right="828"/>
        <w:jc w:val="both"/>
        <w:rPr>
          <w:rFonts w:ascii="Times New Roman" w:hAnsi="Times New Roman" w:cs="Times New Roman"/>
          <w:b/>
          <w:bCs/>
          <w:sz w:val="26"/>
          <w:szCs w:val="26"/>
          <w:lang w:val="ro-RO"/>
        </w:rPr>
      </w:pPr>
    </w:p>
    <w:p w14:paraId="37224A45" w14:textId="77777777" w:rsidR="008C67D3" w:rsidRPr="00F63FD1" w:rsidRDefault="008C67D3" w:rsidP="008C67D3">
      <w:pPr>
        <w:spacing w:after="0" w:line="240" w:lineRule="auto"/>
        <w:ind w:left="540"/>
        <w:jc w:val="center"/>
        <w:rPr>
          <w:rFonts w:ascii="Times New Roman" w:hAnsi="Times New Roman" w:cs="Times New Roman"/>
          <w:b/>
          <w:caps/>
          <w:sz w:val="26"/>
          <w:szCs w:val="26"/>
          <w:lang w:val="ro-RO"/>
        </w:rPr>
      </w:pPr>
      <w:r w:rsidRPr="00F63FD1">
        <w:rPr>
          <w:rFonts w:ascii="Times New Roman" w:hAnsi="Times New Roman" w:cs="Times New Roman"/>
          <w:b/>
          <w:caps/>
          <w:sz w:val="26"/>
          <w:szCs w:val="26"/>
          <w:lang w:val="ro-RO"/>
        </w:rPr>
        <w:t>comisar şef ADJ.,</w:t>
      </w:r>
    </w:p>
    <w:p w14:paraId="3988153B" w14:textId="6F80697B" w:rsidR="008C67D3" w:rsidRPr="0087150C" w:rsidRDefault="00E24958" w:rsidP="00E24958">
      <w:pPr>
        <w:spacing w:after="0" w:line="240" w:lineRule="auto"/>
        <w:ind w:firstLine="708"/>
        <w:rPr>
          <w:rFonts w:ascii="Times New Roman" w:hAnsi="Times New Roman" w:cs="Times New Roman"/>
          <w:b/>
          <w:bCs/>
          <w:iCs/>
          <w:sz w:val="26"/>
          <w:szCs w:val="26"/>
          <w:lang w:val="ro-RO"/>
        </w:rPr>
      </w:pPr>
      <w:r>
        <w:rPr>
          <w:rFonts w:ascii="Times New Roman" w:hAnsi="Times New Roman" w:cs="Times New Roman"/>
          <w:b/>
          <w:bCs/>
          <w:iCs/>
          <w:sz w:val="26"/>
          <w:szCs w:val="26"/>
          <w:lang w:val="ro-RO"/>
        </w:rPr>
        <w:t xml:space="preserve">                                                                                       </w:t>
      </w:r>
      <w:r w:rsidR="008C67D3" w:rsidRPr="0087150C">
        <w:rPr>
          <w:rFonts w:ascii="Times New Roman" w:hAnsi="Times New Roman" w:cs="Times New Roman"/>
          <w:b/>
          <w:bCs/>
          <w:iCs/>
          <w:sz w:val="26"/>
          <w:szCs w:val="26"/>
          <w:lang w:val="ro-RO"/>
        </w:rPr>
        <w:t>DIACON Gheorghe Mircea</w:t>
      </w:r>
    </w:p>
    <w:p w14:paraId="34A33BF2" w14:textId="77777777" w:rsidR="008C67D3" w:rsidRDefault="008C67D3" w:rsidP="008C67D3">
      <w:pPr>
        <w:spacing w:before="120" w:line="276" w:lineRule="auto"/>
        <w:rPr>
          <w:rFonts w:ascii="Tahoma" w:hAnsi="Tahoma" w:cs="Tahoma"/>
          <w:b/>
          <w:bCs/>
          <w:iCs/>
          <w:lang w:val="ro-RO"/>
        </w:rPr>
      </w:pPr>
    </w:p>
    <w:p w14:paraId="7C330C71" w14:textId="77777777" w:rsidR="0087150C" w:rsidRDefault="0087150C" w:rsidP="00B02F8E">
      <w:pPr>
        <w:spacing w:line="360" w:lineRule="auto"/>
        <w:jc w:val="both"/>
        <w:rPr>
          <w:rFonts w:ascii="Times New Roman" w:hAnsi="Times New Roman" w:cs="Times New Roman"/>
          <w:b/>
          <w:bCs/>
          <w:color w:val="FF0000"/>
          <w:sz w:val="24"/>
          <w:szCs w:val="24"/>
          <w:lang w:val="ro-RO"/>
        </w:rPr>
      </w:pPr>
    </w:p>
    <w:p w14:paraId="2E5F0E0C" w14:textId="77777777" w:rsidR="00E24958" w:rsidRDefault="00E24958" w:rsidP="00B02F8E">
      <w:pPr>
        <w:pStyle w:val="Standard"/>
        <w:shd w:val="clear" w:color="auto" w:fill="D9D9D9"/>
        <w:suppressAutoHyphens w:val="0"/>
        <w:rPr>
          <w:rFonts w:ascii="Times New Roman" w:hAnsi="Times New Roman" w:cs="Times New Roman"/>
          <w:b/>
          <w:bCs/>
          <w:color w:val="FF0000"/>
          <w:lang w:val="ro-RO"/>
        </w:rPr>
        <w:sectPr w:rsidR="00E24958" w:rsidSect="00E919BB">
          <w:pgSz w:w="16838" w:h="11906" w:orient="landscape" w:code="9"/>
          <w:pgMar w:top="1134" w:right="567" w:bottom="709" w:left="851" w:header="720" w:footer="720" w:gutter="0"/>
          <w:cols w:space="720"/>
          <w:docGrid w:linePitch="360"/>
        </w:sectPr>
      </w:pPr>
    </w:p>
    <w:p w14:paraId="70D312D8" w14:textId="77777777" w:rsidR="00AF7CB7" w:rsidRDefault="00AF7CB7" w:rsidP="00AF7CB7">
      <w:pPr>
        <w:pStyle w:val="Standard"/>
        <w:suppressAutoHyphens w:val="0"/>
        <w:rPr>
          <w:rFonts w:ascii="Times New Roman" w:hAnsi="Times New Roman" w:cs="Times New Roman"/>
          <w:b/>
          <w:bCs/>
          <w:color w:val="FF0000"/>
          <w:lang w:val="ro-RO"/>
        </w:rPr>
      </w:pPr>
    </w:p>
    <w:p w14:paraId="6A9F542A" w14:textId="77777777" w:rsidR="00B02F8E" w:rsidRDefault="00E24958" w:rsidP="00AF7CB7">
      <w:pPr>
        <w:pStyle w:val="Standard"/>
        <w:suppressAutoHyphens w:val="0"/>
        <w:rPr>
          <w:rFonts w:ascii="Times New Roman" w:hAnsi="Times New Roman" w:cs="Times New Roman"/>
          <w:b/>
          <w:bCs/>
          <w:color w:val="FF0000"/>
          <w:lang w:val="ro-RO"/>
        </w:rPr>
      </w:pPr>
      <w:r>
        <w:rPr>
          <w:rFonts w:ascii="Times New Roman" w:hAnsi="Times New Roman" w:cs="Times New Roman"/>
          <w:b/>
          <w:bCs/>
          <w:color w:val="FF0000"/>
          <w:lang w:val="ro-RO"/>
        </w:rPr>
        <w:t>P</w:t>
      </w:r>
      <w:r w:rsidR="00B02F8E" w:rsidRPr="00423B21">
        <w:rPr>
          <w:rFonts w:ascii="Times New Roman" w:hAnsi="Times New Roman" w:cs="Times New Roman"/>
          <w:b/>
          <w:bCs/>
          <w:color w:val="FF0000"/>
          <w:lang w:val="ro-RO"/>
        </w:rPr>
        <w:t xml:space="preserve">unctul </w:t>
      </w:r>
      <w:r w:rsidR="00B02F8E">
        <w:rPr>
          <w:rFonts w:ascii="Times New Roman" w:hAnsi="Times New Roman" w:cs="Times New Roman"/>
          <w:b/>
          <w:bCs/>
          <w:color w:val="FF0000"/>
          <w:lang w:val="ro-RO"/>
        </w:rPr>
        <w:t xml:space="preserve"> 3   </w:t>
      </w:r>
    </w:p>
    <w:p w14:paraId="3D515A59" w14:textId="77777777" w:rsidR="00D06014" w:rsidRDefault="00D06014" w:rsidP="00AF7CB7">
      <w:pPr>
        <w:pStyle w:val="Standard"/>
        <w:suppressAutoHyphens w:val="0"/>
        <w:rPr>
          <w:rFonts w:ascii="Times New Roman" w:hAnsi="Times New Roman" w:cs="Times New Roman"/>
          <w:b/>
          <w:bCs/>
          <w:color w:val="FF0000"/>
          <w:lang w:val="ro-RO"/>
        </w:rPr>
      </w:pPr>
    </w:p>
    <w:p w14:paraId="2DC9C908" w14:textId="68900AA8" w:rsidR="00D06014" w:rsidRPr="00D06014" w:rsidRDefault="00D06014" w:rsidP="00AF7CB7">
      <w:pPr>
        <w:pStyle w:val="Standard"/>
        <w:suppressAutoHyphens w:val="0"/>
        <w:rPr>
          <w:rFonts w:ascii="Times New Roman" w:hAnsi="Times New Roman" w:cs="Times New Roman"/>
          <w:b/>
          <w:bCs/>
          <w:color w:val="auto"/>
          <w:sz w:val="26"/>
          <w:szCs w:val="26"/>
          <w:lang w:val="ro-RO"/>
        </w:rPr>
      </w:pPr>
      <w:r w:rsidRPr="00D06014">
        <w:rPr>
          <w:rFonts w:ascii="Times New Roman" w:hAnsi="Times New Roman" w:cs="Times New Roman"/>
          <w:b/>
          <w:bCs/>
          <w:color w:val="auto"/>
          <w:sz w:val="26"/>
          <w:szCs w:val="26"/>
          <w:lang w:val="ro-RO"/>
        </w:rPr>
        <w:t>CENTRUL JUDEȚEAN PENTRU PROTECȚIA NATURII, DEZVOLTARE RURALĂ ȘI SALVAMONT COVASNA</w:t>
      </w:r>
    </w:p>
    <w:p w14:paraId="69135BBA" w14:textId="77777777" w:rsidR="00D06014" w:rsidRDefault="00D06014" w:rsidP="00AF7CB7">
      <w:pPr>
        <w:pStyle w:val="Standard"/>
        <w:suppressAutoHyphens w:val="0"/>
        <w:rPr>
          <w:rFonts w:ascii="Times New Roman" w:hAnsi="Times New Roman" w:cs="Times New Roman"/>
          <w:b/>
          <w:bCs/>
          <w:color w:val="FF0000"/>
          <w:lang w:val="ro-RO"/>
        </w:rPr>
      </w:pPr>
    </w:p>
    <w:p w14:paraId="21134DAD" w14:textId="77777777" w:rsidR="002F05AA" w:rsidRPr="002F05AA" w:rsidRDefault="00D06014" w:rsidP="002F05AA">
      <w:pPr>
        <w:shd w:val="clear" w:color="auto" w:fill="FFFFFF"/>
        <w:spacing w:after="0" w:line="240" w:lineRule="auto"/>
        <w:jc w:val="center"/>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PREZENTAREA ACTIVITĂȚII CENTRULUI JUDEȚEAN PENTRU PROTECȚIA NATURII ȘI SALVAMONT</w:t>
      </w:r>
    </w:p>
    <w:p w14:paraId="39CF6FFB" w14:textId="55FE8A7A" w:rsidR="00D06014" w:rsidRPr="002F05AA" w:rsidRDefault="00D06014" w:rsidP="002F05AA">
      <w:pPr>
        <w:shd w:val="clear" w:color="auto" w:fill="FFFFFF"/>
        <w:spacing w:after="0" w:line="240" w:lineRule="auto"/>
        <w:jc w:val="center"/>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perioada 01.01. – 30.06.2022</w:t>
      </w:r>
    </w:p>
    <w:p w14:paraId="6607C945" w14:textId="77777777" w:rsidR="00D06014" w:rsidRPr="002F05AA" w:rsidRDefault="00D06014" w:rsidP="002F05AA">
      <w:pPr>
        <w:shd w:val="clear" w:color="auto" w:fill="FFFFFF"/>
        <w:spacing w:after="0" w:line="240" w:lineRule="auto"/>
        <w:jc w:val="both"/>
        <w:rPr>
          <w:rFonts w:ascii="Times New Roman" w:hAnsi="Times New Roman" w:cs="Times New Roman"/>
          <w:color w:val="000000"/>
          <w:sz w:val="26"/>
          <w:szCs w:val="26"/>
          <w:lang w:val="ro-RO"/>
        </w:rPr>
      </w:pPr>
    </w:p>
    <w:p w14:paraId="53C15B25"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Centrul Județean pentru Protecția Naturii și Salvamont a fost înființat în anul 2012 prin Hotărărea nr.39/2012 al Consiliului Județean Covasna, este organizat și funcționează în subordinea Consiliului Județean Covasna ca instituție publică de interes județean, cu personalitate juridică.</w:t>
      </w:r>
    </w:p>
    <w:p w14:paraId="3BD276AE" w14:textId="77777777" w:rsidR="00D06014" w:rsidRPr="002F05AA" w:rsidRDefault="00D06014" w:rsidP="002F05AA">
      <w:pPr>
        <w:shd w:val="clear" w:color="auto" w:fill="FFFFFF"/>
        <w:spacing w:after="0" w:line="240" w:lineRule="auto"/>
        <w:jc w:val="both"/>
        <w:rPr>
          <w:rFonts w:ascii="Times New Roman" w:hAnsi="Times New Roman" w:cs="Times New Roman"/>
          <w:color w:val="000000"/>
          <w:sz w:val="26"/>
          <w:szCs w:val="26"/>
          <w:lang w:val="ro-RO"/>
        </w:rPr>
      </w:pPr>
    </w:p>
    <w:p w14:paraId="141FBBB1" w14:textId="77777777" w:rsidR="00D06014" w:rsidRPr="002F05AA" w:rsidRDefault="00D06014" w:rsidP="002F05AA">
      <w:pPr>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color w:val="000000"/>
          <w:sz w:val="26"/>
          <w:szCs w:val="26"/>
          <w:lang w:val="ro-RO"/>
        </w:rPr>
        <w:t xml:space="preserve">Centrul are principalul scop de a asigura managementul și punerea în valoare a patrimoniului natural al județeului Covasna, fiind </w:t>
      </w:r>
      <w:bookmarkStart w:id="1" w:name="_Hlk109298237"/>
      <w:r w:rsidRPr="002F05AA">
        <w:rPr>
          <w:rFonts w:ascii="Times New Roman" w:hAnsi="Times New Roman" w:cs="Times New Roman"/>
          <w:color w:val="000000"/>
          <w:sz w:val="26"/>
          <w:szCs w:val="26"/>
          <w:lang w:val="ro-RO"/>
        </w:rPr>
        <w:t xml:space="preserve">administratorul siturilor Natura 2000 M-ții Bodoc-Baraolt,  </w:t>
      </w:r>
      <w:r w:rsidRPr="002F05AA">
        <w:rPr>
          <w:rFonts w:ascii="Times New Roman" w:hAnsi="Times New Roman" w:cs="Times New Roman"/>
          <w:sz w:val="26"/>
          <w:szCs w:val="26"/>
          <w:lang w:val="ro-RO"/>
        </w:rPr>
        <w:t>Dealul Ciocaș-Dealul Vițelului și Ciomad-Balvanyos, administratorul de arii naturale protejate înființate la nivel județean</w:t>
      </w:r>
      <w:bookmarkEnd w:id="1"/>
      <w:r w:rsidRPr="002F05AA">
        <w:rPr>
          <w:rFonts w:ascii="Times New Roman" w:hAnsi="Times New Roman" w:cs="Times New Roman"/>
          <w:sz w:val="26"/>
          <w:szCs w:val="26"/>
          <w:lang w:val="ro-RO"/>
        </w:rPr>
        <w:t xml:space="preserve">, </w:t>
      </w:r>
      <w:r w:rsidRPr="002F05AA">
        <w:rPr>
          <w:rFonts w:ascii="Times New Roman" w:hAnsi="Times New Roman" w:cs="Times New Roman"/>
          <w:color w:val="000000"/>
          <w:sz w:val="26"/>
          <w:szCs w:val="26"/>
          <w:lang w:val="ro-RO"/>
        </w:rPr>
        <w:t xml:space="preserve">precum și de a asigura prevenirea accidentelor în munți și activitatăți de salvare în munți, având în organizarea sa </w:t>
      </w:r>
      <w:r w:rsidRPr="002F05AA">
        <w:rPr>
          <w:rFonts w:ascii="Times New Roman" w:hAnsi="Times New Roman" w:cs="Times New Roman"/>
          <w:sz w:val="26"/>
          <w:szCs w:val="26"/>
          <w:lang w:val="ro-RO"/>
        </w:rPr>
        <w:t>Serviciul  Public Județean Salvamont Covasna.</w:t>
      </w:r>
    </w:p>
    <w:p w14:paraId="20703DE9" w14:textId="77777777" w:rsidR="00D06014" w:rsidRPr="002F05AA" w:rsidRDefault="00D06014" w:rsidP="002F05AA">
      <w:pPr>
        <w:shd w:val="clear" w:color="auto" w:fill="FFFFFF"/>
        <w:spacing w:after="0" w:line="240" w:lineRule="auto"/>
        <w:jc w:val="both"/>
        <w:rPr>
          <w:rFonts w:ascii="Times New Roman" w:hAnsi="Times New Roman" w:cs="Times New Roman"/>
          <w:color w:val="000000"/>
          <w:sz w:val="26"/>
          <w:szCs w:val="26"/>
          <w:lang w:val="ro-RO"/>
        </w:rPr>
      </w:pPr>
    </w:p>
    <w:p w14:paraId="0D03C780"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Cadrul de reglementare</w:t>
      </w:r>
    </w:p>
    <w:p w14:paraId="65092149"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Activitățile Centrului Județean pentru Protecția Naturii și Salvamont sunt reglementate prin:</w:t>
      </w:r>
    </w:p>
    <w:p w14:paraId="2A4ED8AB"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-Ordonanța de urgență a Guvernului nr. 57/2007 privind regimul ariilor naturale protejate, conservarea habitatelor naturale, a florei și faunei sălbatice, aprobată cu modificări și completări prin Legea nr. 49/2011;</w:t>
      </w:r>
    </w:p>
    <w:p w14:paraId="2DDAE839"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Ordinul nr. 1822/2020 pentru aprobarea Metodologiei de atribuire în administrare a ariilor naturale protejate;</w:t>
      </w:r>
    </w:p>
    <w:p w14:paraId="420B8CDA"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-Hotărârea de Guvern nr. 77/2003 privind instituirea unor măsuri pentru prevenirea accidentelor montane și organizarea activității de salvare în munți;</w:t>
      </w:r>
    </w:p>
    <w:p w14:paraId="50275F3C"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Ordonanța de Urgență a Guvernului nr. 57/2019 privind Codul administrativ.</w:t>
      </w:r>
    </w:p>
    <w:p w14:paraId="117D6B0C"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
      </w:r>
    </w:p>
    <w:p w14:paraId="13807491" w14:textId="77777777" w:rsidR="00D06014" w:rsidRPr="002F05AA" w:rsidRDefault="00D06014" w:rsidP="002F05AA">
      <w:pPr>
        <w:shd w:val="clear" w:color="auto" w:fill="FFFFFF"/>
        <w:spacing w:after="0" w:line="240" w:lineRule="auto"/>
        <w:jc w:val="both"/>
        <w:rPr>
          <w:rFonts w:ascii="Times New Roman" w:hAnsi="Times New Roman" w:cs="Times New Roman"/>
          <w:b/>
          <w:bCs/>
          <w:sz w:val="26"/>
          <w:szCs w:val="26"/>
          <w:lang w:val="ro-RO"/>
        </w:rPr>
      </w:pPr>
      <w:r w:rsidRPr="002F05AA">
        <w:rPr>
          <w:rFonts w:ascii="Times New Roman" w:hAnsi="Times New Roman" w:cs="Times New Roman"/>
          <w:sz w:val="26"/>
          <w:szCs w:val="26"/>
          <w:lang w:val="ro-RO"/>
        </w:rPr>
        <w:tab/>
      </w:r>
      <w:r w:rsidRPr="002F05AA">
        <w:rPr>
          <w:rFonts w:ascii="Times New Roman" w:hAnsi="Times New Roman" w:cs="Times New Roman"/>
          <w:b/>
          <w:bCs/>
          <w:sz w:val="26"/>
          <w:szCs w:val="26"/>
          <w:lang w:val="ro-RO"/>
        </w:rPr>
        <w:t>Activitatea de protecția naturii</w:t>
      </w:r>
    </w:p>
    <w:p w14:paraId="4204A3E9"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xml:space="preserve">Principalele aribuții ale Centrului ca </w:t>
      </w:r>
      <w:r w:rsidRPr="002F05AA">
        <w:rPr>
          <w:rFonts w:ascii="Times New Roman" w:hAnsi="Times New Roman" w:cs="Times New Roman"/>
          <w:color w:val="000000"/>
          <w:sz w:val="26"/>
          <w:szCs w:val="26"/>
          <w:lang w:val="ro-RO"/>
        </w:rPr>
        <w:t xml:space="preserve">administratorul siturilor Natura 2000 M-ții Bodoc-Baraolt,  </w:t>
      </w:r>
      <w:r w:rsidRPr="002F05AA">
        <w:rPr>
          <w:rFonts w:ascii="Times New Roman" w:hAnsi="Times New Roman" w:cs="Times New Roman"/>
          <w:sz w:val="26"/>
          <w:szCs w:val="26"/>
          <w:lang w:val="ro-RO"/>
        </w:rPr>
        <w:t xml:space="preserve">Dealul Ciocaș-Dealul Vițelului și Ciomad-Balvanyos, administratorul de arii naturale protejate înființate la nivel județean sunt: </w:t>
      </w:r>
      <w:bookmarkStart w:id="2" w:name="_Hlk109298492"/>
      <w:r w:rsidRPr="002F05AA">
        <w:rPr>
          <w:rFonts w:ascii="Times New Roman" w:hAnsi="Times New Roman" w:cs="Times New Roman"/>
          <w:sz w:val="26"/>
          <w:szCs w:val="26"/>
          <w:lang w:val="ro-RO"/>
        </w:rPr>
        <w:t xml:space="preserve">îndeplinirea îndatoririlor ce revin consiliului județean prin administrarea siturilor Natura 2000 și a ariilor naturale protejate conform  contractelor de  administrare încheiate de județul Covasna, prevederilor legale  în vigoare, planului de management și regulamentului ariei naturale protejate </w:t>
      </w:r>
      <w:bookmarkEnd w:id="2"/>
      <w:r w:rsidRPr="002F05AA">
        <w:rPr>
          <w:rFonts w:ascii="Times New Roman" w:hAnsi="Times New Roman" w:cs="Times New Roman"/>
          <w:sz w:val="26"/>
          <w:szCs w:val="26"/>
          <w:lang w:val="ro-RO"/>
        </w:rPr>
        <w:t>și activități de promovare și de informare privind arrile naturale protejate din județul Covasna.</w:t>
      </w:r>
    </w:p>
    <w:p w14:paraId="4710F531"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p>
    <w:p w14:paraId="709B2094" w14:textId="77777777" w:rsidR="00D06014" w:rsidRPr="002F05AA" w:rsidRDefault="00D06014" w:rsidP="002F05AA">
      <w:pPr>
        <w:shd w:val="clear" w:color="auto" w:fill="FFFFFF"/>
        <w:spacing w:after="0" w:line="240" w:lineRule="auto"/>
        <w:jc w:val="both"/>
        <w:rPr>
          <w:rFonts w:ascii="Times New Roman" w:hAnsi="Times New Roman" w:cs="Times New Roman"/>
          <w:b/>
          <w:bCs/>
          <w:sz w:val="26"/>
          <w:szCs w:val="26"/>
          <w:lang w:val="ro-RO"/>
        </w:rPr>
      </w:pPr>
      <w:r w:rsidRPr="002F05AA">
        <w:rPr>
          <w:rFonts w:ascii="Times New Roman" w:hAnsi="Times New Roman" w:cs="Times New Roman"/>
          <w:sz w:val="26"/>
          <w:szCs w:val="26"/>
          <w:lang w:val="ro-RO"/>
        </w:rPr>
        <w:tab/>
      </w:r>
      <w:r w:rsidRPr="002F05AA">
        <w:rPr>
          <w:rFonts w:ascii="Times New Roman" w:hAnsi="Times New Roman" w:cs="Times New Roman"/>
          <w:b/>
          <w:bCs/>
          <w:sz w:val="26"/>
          <w:szCs w:val="26"/>
          <w:lang w:val="ro-RO"/>
        </w:rPr>
        <w:t>Activitatea de îndeplinirea îndatoririlor ce revin consiliului județean prin administrarea siturilor Natura 2000 și a ariilor naturale protejate conform  contractelor de  administrare încheiate de județul Covasna, prevederilor legale  în vigoare, planului de management și regulamentului ariei naturale protejate</w:t>
      </w:r>
    </w:p>
    <w:p w14:paraId="0A3DCE6C"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xml:space="preserve">In vederea realizării acestei atribuții, Centrul efectuează următoarele activități: </w:t>
      </w:r>
      <w:bookmarkStart w:id="3" w:name="_Hlk109298768"/>
      <w:r w:rsidRPr="002F05AA">
        <w:rPr>
          <w:rFonts w:ascii="Times New Roman" w:hAnsi="Times New Roman" w:cs="Times New Roman"/>
          <w:sz w:val="26"/>
          <w:szCs w:val="26"/>
          <w:lang w:val="ro-RO"/>
        </w:rPr>
        <w:t>monitorizarea speciilor și habitatelor de interes național și comunitar, precum și  cartarea habitatelor și distribuția speciilor</w:t>
      </w:r>
      <w:bookmarkEnd w:id="3"/>
      <w:r w:rsidRPr="002F05AA">
        <w:rPr>
          <w:rFonts w:ascii="Times New Roman" w:hAnsi="Times New Roman" w:cs="Times New Roman"/>
          <w:sz w:val="26"/>
          <w:szCs w:val="26"/>
          <w:lang w:val="ro-RO"/>
        </w:rPr>
        <w:t xml:space="preserve">; verificarea modului de aplicare a prevederilor planului de </w:t>
      </w:r>
      <w:r w:rsidRPr="002F05AA">
        <w:rPr>
          <w:rFonts w:ascii="Times New Roman" w:hAnsi="Times New Roman" w:cs="Times New Roman"/>
          <w:sz w:val="26"/>
          <w:szCs w:val="26"/>
          <w:lang w:val="ro-RO"/>
        </w:rPr>
        <w:lastRenderedPageBreak/>
        <w:t xml:space="preserve">management și ale regulamentului ariei naturale protejate, </w:t>
      </w:r>
      <w:bookmarkStart w:id="4" w:name="_Hlk109299694"/>
      <w:r w:rsidRPr="002F05AA">
        <w:rPr>
          <w:rFonts w:ascii="Times New Roman" w:hAnsi="Times New Roman" w:cs="Times New Roman"/>
          <w:sz w:val="26"/>
          <w:szCs w:val="26"/>
          <w:lang w:val="ro-RO"/>
        </w:rPr>
        <w:t>eliberarea avizelor pentru activitățile desfășurate pe teritoriul ariei naturale protejate.</w:t>
      </w:r>
      <w:bookmarkEnd w:id="4"/>
    </w:p>
    <w:p w14:paraId="0024B412"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t>a.Monitorizarea speciilor și habitatelor de interes național și comunitar, precum și  cartarea habitatelor și distribuția speciilor</w:t>
      </w:r>
    </w:p>
    <w:p w14:paraId="1B1CB7CF"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lang w:val="ro-RO"/>
        </w:rPr>
        <w:t xml:space="preserve">În perioada 01.01.-30.06.2022 au fost efectuate mai multe activități de monitorizare: 2 observații asupra aglomerărilor de iarnă la păsări de baltă:  </w:t>
      </w:r>
      <w:r w:rsidRPr="002F05AA">
        <w:rPr>
          <w:rFonts w:ascii="Times New Roman" w:hAnsi="Times New Roman" w:cs="Times New Roman"/>
          <w:i/>
          <w:iCs/>
          <w:sz w:val="26"/>
          <w:szCs w:val="26"/>
          <w:lang w:val="ro-RO"/>
        </w:rPr>
        <w:t>Anas platyrhynchos</w:t>
      </w:r>
      <w:r w:rsidRPr="002F05AA">
        <w:rPr>
          <w:rFonts w:ascii="Times New Roman" w:hAnsi="Times New Roman" w:cs="Times New Roman"/>
          <w:sz w:val="26"/>
          <w:szCs w:val="26"/>
          <w:lang w:val="ro-RO"/>
        </w:rPr>
        <w:t xml:space="preserve"> și Raţa roşie (</w:t>
      </w:r>
      <w:r w:rsidRPr="002F05AA">
        <w:rPr>
          <w:rFonts w:ascii="Times New Roman" w:hAnsi="Times New Roman" w:cs="Times New Roman"/>
          <w:i/>
          <w:iCs/>
          <w:sz w:val="26"/>
          <w:szCs w:val="26"/>
          <w:lang w:val="ro-RO"/>
        </w:rPr>
        <w:t>Aythya nyroca</w:t>
      </w:r>
      <w:r w:rsidRPr="002F05AA">
        <w:rPr>
          <w:rFonts w:ascii="Times New Roman" w:hAnsi="Times New Roman" w:cs="Times New Roman"/>
          <w:sz w:val="26"/>
          <w:szCs w:val="26"/>
          <w:lang w:val="ro-RO"/>
        </w:rPr>
        <w:t xml:space="preserve">), 2 observații asupra Castorul din Eurasia </w:t>
      </w:r>
      <w:r w:rsidRPr="002F05AA">
        <w:rPr>
          <w:rFonts w:ascii="Times New Roman" w:hAnsi="Times New Roman" w:cs="Times New Roman"/>
          <w:i/>
          <w:iCs/>
          <w:sz w:val="26"/>
          <w:szCs w:val="26"/>
          <w:lang w:val="ro-RO"/>
        </w:rPr>
        <w:t>Castor fiber,</w:t>
      </w:r>
      <w:r w:rsidRPr="002F05AA">
        <w:rPr>
          <w:rFonts w:ascii="Times New Roman" w:hAnsi="Times New Roman" w:cs="Times New Roman"/>
          <w:sz w:val="26"/>
          <w:szCs w:val="26"/>
          <w:lang w:val="ro-RO"/>
        </w:rPr>
        <w:t xml:space="preserve"> 8 trasee parcurse pentru identificarea cuiburilor de păsări pe perioada de repaus vegetal, 4 observații asupra Buhaiul de baltă cu burta galbenă (</w:t>
      </w:r>
      <w:r w:rsidRPr="002F05AA">
        <w:rPr>
          <w:rFonts w:ascii="Times New Roman" w:hAnsi="Times New Roman" w:cs="Times New Roman"/>
          <w:i/>
          <w:iCs/>
          <w:sz w:val="26"/>
          <w:szCs w:val="26"/>
          <w:lang w:val="ro-RO"/>
        </w:rPr>
        <w:t>Bombina variegata</w:t>
      </w:r>
      <w:r w:rsidRPr="002F05AA">
        <w:rPr>
          <w:rFonts w:ascii="Times New Roman" w:hAnsi="Times New Roman" w:cs="Times New Roman"/>
          <w:sz w:val="26"/>
          <w:szCs w:val="26"/>
          <w:lang w:val="ro-RO"/>
        </w:rPr>
        <w:t>) respectiv Triton cu creastă (</w:t>
      </w:r>
      <w:r w:rsidRPr="002F05AA">
        <w:rPr>
          <w:rFonts w:ascii="Times New Roman" w:hAnsi="Times New Roman" w:cs="Times New Roman"/>
          <w:i/>
          <w:iCs/>
          <w:sz w:val="26"/>
          <w:szCs w:val="26"/>
          <w:lang w:val="ro-RO"/>
        </w:rPr>
        <w:t>Triturus cristatus</w:t>
      </w:r>
      <w:r w:rsidRPr="002F05AA">
        <w:rPr>
          <w:rFonts w:ascii="Times New Roman" w:hAnsi="Times New Roman" w:cs="Times New Roman"/>
          <w:sz w:val="26"/>
          <w:szCs w:val="26"/>
          <w:lang w:val="ro-RO"/>
        </w:rPr>
        <w:t>), 6 observații asupra diferitelor specii de ciocănitoare, 17 observații asupra păsărilor întâlnite în zonele agricole, precum și cele ale căror zonă de hrănire sunt aceste terenuri.</w:t>
      </w:r>
    </w:p>
    <w:p w14:paraId="37C44C8E" w14:textId="77777777" w:rsidR="00D06014" w:rsidRPr="002F05AA" w:rsidRDefault="00D06014" w:rsidP="002F05AA">
      <w:pPr>
        <w:spacing w:after="0" w:line="240" w:lineRule="auto"/>
        <w:ind w:firstLine="720"/>
        <w:rPr>
          <w:rFonts w:ascii="Times New Roman" w:hAnsi="Times New Roman" w:cs="Times New Roman"/>
          <w:sz w:val="26"/>
          <w:szCs w:val="26"/>
          <w:lang w:val="ro-RO"/>
        </w:rPr>
      </w:pPr>
      <w:r w:rsidRPr="002F05AA">
        <w:rPr>
          <w:rFonts w:ascii="Times New Roman" w:hAnsi="Times New Roman" w:cs="Times New Roman"/>
          <w:sz w:val="26"/>
          <w:szCs w:val="26"/>
          <w:lang w:val="ro-RO"/>
        </w:rPr>
        <w:t>În cadrul a 5 zile de monitorizare a cuiburilor și păsărilor răpitoare în Munții Bodoc-Baraolt au fost observate: 3 ex. Emberiza citronella, 2 ex Aquila pomarina și cuibul acestuia, 2 ex. Ciconia nigra, 7 ex Buteo buteo, 13 ex Picus canus, 2 ex. Sitta europaea, 3 ex. Dendrocopos major, 3 ex Dendrocoptes medius, 2 ex Fringilla coelebs, 8 ex Streptopelia turtur și trei cuiburi de pasăre răpitoare, adică în total 45 exemplare din 10 specii. A mai fost observat 4 bălți cu ouă de broască și o baltă în care s-au strâns cca 10 exemplare de Triturus cristatus. Au fost observate urme de urs (fecale și amprentă la sol), turme de mistreți, exemplare de vulpe, cerb, căprioare.</w:t>
      </w:r>
    </w:p>
    <w:p w14:paraId="00B9A8F9" w14:textId="77777777" w:rsidR="00D06014" w:rsidRPr="002F05AA" w:rsidRDefault="00D06014" w:rsidP="002F05AA">
      <w:pPr>
        <w:spacing w:after="0" w:line="240" w:lineRule="auto"/>
        <w:ind w:firstLine="720"/>
        <w:rPr>
          <w:rFonts w:ascii="Times New Roman" w:hAnsi="Times New Roman" w:cs="Times New Roman"/>
          <w:sz w:val="26"/>
          <w:szCs w:val="26"/>
          <w:lang w:val="ro-RO"/>
        </w:rPr>
      </w:pPr>
      <w:r w:rsidRPr="002F05AA">
        <w:rPr>
          <w:rFonts w:ascii="Times New Roman" w:hAnsi="Times New Roman" w:cs="Times New Roman"/>
          <w:sz w:val="26"/>
          <w:szCs w:val="26"/>
          <w:lang w:val="ro-RO"/>
        </w:rPr>
        <w:t>În cadrul monitorizării aglomerărilor de iarnă în două ieșiri au fost numărate 129 buc Anas platyrhynchos, 4 buc Aythyca nyroca , 19 buc Ardea alba, 5 buc Ardea cinerea, 5 buc Poecile palustris(?), 2 buc Turdus merula, 10 buc Sturnus unicolor, 1 buc Tringa ochropus(?)de-a lungul traseului pe râul Olt. Pe lacul de la Pădureni au fost observate 90 buc Anas platyrhynchos, 1 buc Cygnus olor. La limita sitului pe drumul Pădureni-Moacșa au fost observate 10 buc Coturnix coturnix.</w:t>
      </w:r>
    </w:p>
    <w:p w14:paraId="6D941393" w14:textId="77777777" w:rsidR="00D06014" w:rsidRPr="002F05AA" w:rsidRDefault="00D06014" w:rsidP="002F05AA">
      <w:pPr>
        <w:spacing w:after="0" w:line="240" w:lineRule="auto"/>
        <w:ind w:firstLine="720"/>
        <w:rPr>
          <w:rFonts w:ascii="Times New Roman" w:hAnsi="Times New Roman" w:cs="Times New Roman"/>
          <w:sz w:val="26"/>
          <w:szCs w:val="26"/>
          <w:lang w:val="ro-RO"/>
        </w:rPr>
      </w:pPr>
      <w:r w:rsidRPr="002F05AA">
        <w:rPr>
          <w:rFonts w:ascii="Times New Roman" w:hAnsi="Times New Roman" w:cs="Times New Roman"/>
          <w:sz w:val="26"/>
          <w:szCs w:val="26"/>
          <w:lang w:val="ro-RO"/>
        </w:rPr>
        <w:t>A fost monitorizat prezența huhurezului mare (Strix uralensis) fiind observate (auzit) 4 buc Strix uralensis.</w:t>
      </w:r>
    </w:p>
    <w:p w14:paraId="64BFD44E"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situl Dealul Ciocaș-Dealul Vițelului au fost monitorizate speciile: Adonis vernalis, Pulsatilla pratensis ssp. Nigricans, Polyommatus icarus,  Argynnis sp. în habitatul 40A0* Tufărişuri subcontinentale peripanonice. Au fost observate 2 buc Castor fiber , respectiv urme de hrănire al acestei specii de-a lungul traseului pe lângă râul Olt.</w:t>
      </w:r>
    </w:p>
    <w:p w14:paraId="2E409AEA"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t>b.Verificarea  modului de aplicare a prevederilor planului de management și ale regulamentului ariei naturale protejate și eliberarea avizelor pentru activitățile desfășurate pe teritoriul ariei naturale protejate</w:t>
      </w:r>
    </w:p>
    <w:p w14:paraId="7F83D008"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cursul anului 2022 până în prezent au fost eliberate 22 avize, și stabilite condițiile specifice pentru punere în valoare/exploatare forestieră pentru 394 APV/UP-uri, au fost efectuate 31 verificări ale amplasamentelor pentru care s-a solicitat avize sau puncte de vedere.</w:t>
      </w:r>
    </w:p>
    <w:p w14:paraId="7ED0B89D"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u w:val="single"/>
          <w:lang w:val="ro-RO"/>
        </w:rPr>
      </w:pPr>
    </w:p>
    <w:p w14:paraId="28476D07"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b/>
          <w:bCs/>
          <w:sz w:val="26"/>
          <w:szCs w:val="26"/>
          <w:lang w:val="ro-RO"/>
        </w:rPr>
      </w:pPr>
      <w:r w:rsidRPr="002F05AA">
        <w:rPr>
          <w:rFonts w:ascii="Times New Roman" w:hAnsi="Times New Roman" w:cs="Times New Roman"/>
          <w:b/>
          <w:bCs/>
          <w:sz w:val="26"/>
          <w:szCs w:val="26"/>
          <w:lang w:val="ro-RO"/>
        </w:rPr>
        <w:t>Activități de promovare și de informare privind arrile naturale protejate din județul Covasna</w:t>
      </w:r>
    </w:p>
    <w:p w14:paraId="572E611C"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cursul anului 2022 au fost organizate ore de cunoaștere a păsărilor din situl Munții Bodoc-Baraolt în 4 școli, în total pentru 5 clase la care au participat în jur de 100 de elevi, respectiv activități educaționale pe traseele tematice la care au participat în jur de 50 de elevi.</w:t>
      </w:r>
    </w:p>
    <w:p w14:paraId="29505886" w14:textId="77777777" w:rsidR="00D06014" w:rsidRPr="002F05AA" w:rsidRDefault="00D06014" w:rsidP="002F05AA">
      <w:pPr>
        <w:autoSpaceDE w:val="0"/>
        <w:autoSpaceDN w:val="0"/>
        <w:adjustRightInd w:val="0"/>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Până în prezent au fost realizate următoarele trasee tematice de către Centrul Județean pentru protecția Naturii și Salvamont în special pe teritoriul sitului Natura 2000 ROSPA0082 Munții Bodoc-Baraolt, dar și a ROSCI0111 Mestecănișul de la Reci:</w:t>
      </w:r>
    </w:p>
    <w:p w14:paraId="0A60CEFF" w14:textId="77777777" w:rsidR="00D06014" w:rsidRPr="002F05AA" w:rsidRDefault="00D06014" w:rsidP="002F05AA">
      <w:pPr>
        <w:numPr>
          <w:ilvl w:val="0"/>
          <w:numId w:val="10"/>
        </w:numPr>
        <w:autoSpaceDE w:val="0"/>
        <w:autoSpaceDN w:val="0"/>
        <w:adjustRightInd w:val="0"/>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Șugaș Băi. Cuprinde 14 panouri informative, are 3,3 km lungime. Prezintă viața naturii din pădurea de foioase și apele minerale întâlnite pe parcurs.</w:t>
      </w:r>
    </w:p>
    <w:p w14:paraId="3EF1B699" w14:textId="77777777" w:rsidR="00D06014" w:rsidRPr="002F05AA" w:rsidRDefault="00D06014" w:rsidP="002F05AA">
      <w:pPr>
        <w:numPr>
          <w:ilvl w:val="0"/>
          <w:numId w:val="10"/>
        </w:numPr>
        <w:autoSpaceDE w:val="0"/>
        <w:autoSpaceDN w:val="0"/>
        <w:adjustRightInd w:val="0"/>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Olteni. Cuprinde 12 panouri informative, are 6,3 km lungime. Prezintă diversitatea naturii între două izvoare de ape minerale, unul aflat pe lunca Oltului, celălalt în Munții Bodoc.</w:t>
      </w:r>
    </w:p>
    <w:p w14:paraId="59F6DAA1" w14:textId="77777777" w:rsidR="00D06014" w:rsidRPr="002F05AA" w:rsidRDefault="00D06014" w:rsidP="002F05AA">
      <w:pPr>
        <w:numPr>
          <w:ilvl w:val="0"/>
          <w:numId w:val="10"/>
        </w:numPr>
        <w:autoSpaceDE w:val="0"/>
        <w:autoSpaceDN w:val="0"/>
        <w:adjustRightInd w:val="0"/>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lastRenderedPageBreak/>
        <w:t>Malnaș Băi. Cuprinde 12 panouri informative, are 2,1 km lungime. Are ca scop prezentarea naturii din jurul stațiunii atât din punct de vedere geologic, geomorfologic, dar și aspectele legate de interacțiunea om-natură: dispariția și reintroducerea castorului, plantarea unor tipuri de copaci pentru a oferi aspect montan localității etc.</w:t>
      </w:r>
    </w:p>
    <w:p w14:paraId="6E2E4487" w14:textId="77777777" w:rsidR="00D06014" w:rsidRPr="002F05AA" w:rsidRDefault="00D06014" w:rsidP="002F05AA">
      <w:pPr>
        <w:numPr>
          <w:ilvl w:val="0"/>
          <w:numId w:val="10"/>
        </w:numPr>
        <w:autoSpaceDE w:val="0"/>
        <w:autoSpaceDN w:val="0"/>
        <w:adjustRightInd w:val="0"/>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Reci. Cuprinde 9 panouri informative, are 3,8 lungime. Reprezintă un întreg cu traseul tematic Ozun, împreună cu care dau o viziune generală asupra formării Mestecănișului de la Reci și a modificării continue a naturii sub acțiunea omului. Este o microregiune care reacționează foarte sensibil și relativ repede asupra intervențiilor umane. Desecările, modificările albiilor râurilor și-au arătat efectul în doar câteva decenii.</w:t>
      </w:r>
    </w:p>
    <w:p w14:paraId="0007DA6B" w14:textId="77777777" w:rsidR="00D06014" w:rsidRPr="002F05AA" w:rsidRDefault="00D06014" w:rsidP="002F05AA">
      <w:pPr>
        <w:numPr>
          <w:ilvl w:val="0"/>
          <w:numId w:val="10"/>
        </w:numPr>
        <w:autoSpaceDE w:val="0"/>
        <w:autoSpaceDN w:val="0"/>
        <w:adjustRightInd w:val="0"/>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Ozun. În prezent cuprinde 7 panouri informative, are 6,8 km lungime. Împreună cu traseul tematic Reci prezintă rezervația Mestecănișul de la Reci și modificările antropice din aceasta. Modificarea compoziției pădurilor, introducerea unor specii de arbori străine zonei au dus la modificarea completă a unor zone din rezervație.</w:t>
      </w:r>
    </w:p>
    <w:p w14:paraId="4852F996"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p>
    <w:p w14:paraId="323DCA9C"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p>
    <w:p w14:paraId="07927EFE"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sz w:val="26"/>
          <w:szCs w:val="26"/>
          <w:lang w:val="ro-RO"/>
        </w:rPr>
      </w:pPr>
      <w:r w:rsidRPr="002F05AA">
        <w:rPr>
          <w:rFonts w:ascii="Times New Roman" w:hAnsi="Times New Roman" w:cs="Times New Roman"/>
          <w:b/>
          <w:bCs/>
          <w:sz w:val="26"/>
          <w:szCs w:val="26"/>
          <w:lang w:val="ro-RO"/>
        </w:rPr>
        <w:t>Activitatea</w:t>
      </w:r>
      <w:r w:rsidRPr="002F05AA">
        <w:rPr>
          <w:rFonts w:ascii="Times New Roman" w:hAnsi="Times New Roman" w:cs="Times New Roman"/>
          <w:b/>
          <w:bCs/>
          <w:sz w:val="26"/>
          <w:szCs w:val="26"/>
        </w:rPr>
        <w:t>”</w:t>
      </w:r>
      <w:r w:rsidRPr="002F05AA">
        <w:rPr>
          <w:rFonts w:ascii="Times New Roman" w:hAnsi="Times New Roman" w:cs="Times New Roman"/>
          <w:b/>
          <w:bCs/>
          <w:sz w:val="26"/>
          <w:szCs w:val="26"/>
          <w:lang w:val="ro-RO"/>
        </w:rPr>
        <w:t xml:space="preserve"> </w:t>
      </w:r>
      <w:bookmarkStart w:id="5" w:name="_Hlk109207007"/>
      <w:r w:rsidRPr="002F05AA">
        <w:rPr>
          <w:rFonts w:ascii="Times New Roman" w:hAnsi="Times New Roman" w:cs="Times New Roman"/>
          <w:b/>
          <w:bCs/>
          <w:sz w:val="26"/>
          <w:szCs w:val="26"/>
          <w:lang w:val="ro-RO"/>
        </w:rPr>
        <w:t>Serviciului  Public Județean Salvamont Covasna”</w:t>
      </w:r>
      <w:bookmarkEnd w:id="5"/>
    </w:p>
    <w:p w14:paraId="1A1E9238"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xml:space="preserve">Principalele atribuții ale </w:t>
      </w:r>
      <w:bookmarkStart w:id="6" w:name="_Hlk109208657"/>
      <w:r w:rsidRPr="002F05AA">
        <w:rPr>
          <w:rFonts w:ascii="Times New Roman" w:hAnsi="Times New Roman" w:cs="Times New Roman"/>
          <w:sz w:val="26"/>
          <w:szCs w:val="26"/>
          <w:lang w:val="ro-RO"/>
        </w:rPr>
        <w:t xml:space="preserve">Serviciului  Public Județean Salvamont Covasna </w:t>
      </w:r>
      <w:bookmarkEnd w:id="6"/>
      <w:r w:rsidRPr="002F05AA">
        <w:rPr>
          <w:rFonts w:ascii="Times New Roman" w:hAnsi="Times New Roman" w:cs="Times New Roman"/>
          <w:sz w:val="26"/>
          <w:szCs w:val="26"/>
          <w:lang w:val="ro-RO"/>
        </w:rPr>
        <w:t>sunt prevenirea accidentelor montane, salvarea persoanelor accidentate în zone montane greu accesibile.</w:t>
      </w:r>
    </w:p>
    <w:p w14:paraId="21DC2DCF"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p>
    <w:p w14:paraId="16D63246"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sz w:val="26"/>
          <w:szCs w:val="26"/>
          <w:lang w:val="ro-RO"/>
        </w:rPr>
      </w:pPr>
      <w:r w:rsidRPr="002F05AA">
        <w:rPr>
          <w:rFonts w:ascii="Times New Roman" w:hAnsi="Times New Roman" w:cs="Times New Roman"/>
          <w:b/>
          <w:bCs/>
          <w:sz w:val="26"/>
          <w:szCs w:val="26"/>
          <w:lang w:val="ro-RO"/>
        </w:rPr>
        <w:t>Activitatea de prevenire</w:t>
      </w:r>
    </w:p>
    <w:p w14:paraId="32535344" w14:textId="5F64EF52" w:rsidR="00D06014"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vederea realizării activității de prevenire a accidentelor, Serviciul efectuează următoarele activități: patrulări preventive în zona montană a județului Covasna, verificarea și supravegherea traseelor turistice, marcarea traseelor turistice, amplasarea indicatoarelor, reamenajarea traseelor turistice, asigurarea permanenței pe pârtia de schi, asistență la concursurile sportive desfășurate în zone montane greu accesibile, zone împădurite și activități de pregătire a copiilor pentru drumeții în siguranță.</w:t>
      </w:r>
    </w:p>
    <w:p w14:paraId="3E3E11E7" w14:textId="77777777" w:rsidR="00846391" w:rsidRPr="002F05AA" w:rsidRDefault="00846391" w:rsidP="002F05AA">
      <w:pPr>
        <w:shd w:val="clear" w:color="auto" w:fill="FFFFFF"/>
        <w:spacing w:after="0" w:line="240" w:lineRule="auto"/>
        <w:ind w:firstLine="720"/>
        <w:jc w:val="both"/>
        <w:rPr>
          <w:rFonts w:ascii="Times New Roman" w:hAnsi="Times New Roman" w:cs="Times New Roman"/>
          <w:sz w:val="26"/>
          <w:szCs w:val="26"/>
          <w:lang w:val="ro-RO"/>
        </w:rPr>
      </w:pPr>
    </w:p>
    <w:p w14:paraId="41AE1525"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t>a.Patrulări</w:t>
      </w:r>
    </w:p>
    <w:p w14:paraId="4E6E042F"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 xml:space="preserve">În </w:t>
      </w:r>
      <w:bookmarkStart w:id="7" w:name="_Hlk109208583"/>
      <w:r w:rsidRPr="002F05AA">
        <w:rPr>
          <w:rFonts w:ascii="Times New Roman" w:hAnsi="Times New Roman" w:cs="Times New Roman"/>
          <w:sz w:val="26"/>
          <w:szCs w:val="26"/>
          <w:lang w:val="ro-RO"/>
        </w:rPr>
        <w:t xml:space="preserve">perioada 01.01-30.06.2022 </w:t>
      </w:r>
      <w:bookmarkEnd w:id="7"/>
      <w:r w:rsidRPr="002F05AA">
        <w:rPr>
          <w:rFonts w:ascii="Times New Roman" w:hAnsi="Times New Roman" w:cs="Times New Roman"/>
          <w:sz w:val="26"/>
          <w:szCs w:val="26"/>
          <w:lang w:val="ro-RO"/>
        </w:rPr>
        <w:t>s-au realizat operațiuni de patrulare în zonele cu flux ridicat de turiști și cu potențial ridicat de producere a accidentelor turistice montane precum și pe pârtiile de schi din Covasna și Șugaș Băi, pe perioada de funcționare a acestora.</w:t>
      </w:r>
    </w:p>
    <w:p w14:paraId="04C520E4" w14:textId="77777777" w:rsidR="00846391" w:rsidRDefault="00846391" w:rsidP="002F05AA">
      <w:pPr>
        <w:shd w:val="clear" w:color="auto" w:fill="FFFFFF"/>
        <w:spacing w:after="0" w:line="240" w:lineRule="auto"/>
        <w:ind w:firstLine="720"/>
        <w:jc w:val="both"/>
        <w:rPr>
          <w:rFonts w:ascii="Times New Roman" w:hAnsi="Times New Roman" w:cs="Times New Roman"/>
          <w:sz w:val="26"/>
          <w:szCs w:val="26"/>
          <w:u w:val="single"/>
          <w:lang w:val="ro-RO"/>
        </w:rPr>
      </w:pPr>
    </w:p>
    <w:p w14:paraId="6DA34D72" w14:textId="0459D175"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t>b.Activitatea de verificare a traseelor turistice montane</w:t>
      </w:r>
    </w:p>
    <w:p w14:paraId="2CDF0E78"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perioada 01.01-30.06.2022 s-au parcurs traseele din m-ții Brețcului și M-ții Vrancei, au fost verificate aprox.220 km de trasee turistice, realizând totodată și track-uri GPS pentru un număr de 18 trasee.</w:t>
      </w:r>
    </w:p>
    <w:p w14:paraId="043AD568"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luna mai și iunie au fost verificate refugiile montane de la Vf.Lăcăuți, Vf.Țețelea, Dealul Crucii, Vf.Tekse, Pasul Oituz și Vf.Bodoc. Tot în acesată perioadă au fost verificate, reamenajate și curățate traseele de ciclism de la Pivnițele Mari, P</w:t>
      </w:r>
      <w:r w:rsidRPr="002F05AA">
        <w:rPr>
          <w:rFonts w:ascii="Times New Roman" w:hAnsi="Times New Roman" w:cs="Times New Roman"/>
          <w:sz w:val="26"/>
          <w:szCs w:val="26"/>
          <w:lang w:val="hu-HU"/>
        </w:rPr>
        <w:t>erkő</w:t>
      </w:r>
      <w:r w:rsidRPr="002F05AA">
        <w:rPr>
          <w:rFonts w:ascii="Times New Roman" w:hAnsi="Times New Roman" w:cs="Times New Roman"/>
          <w:sz w:val="26"/>
          <w:szCs w:val="26"/>
          <w:lang w:val="ro-RO"/>
        </w:rPr>
        <w:t xml:space="preserve"> și zona Șugaș Băi.</w:t>
      </w:r>
    </w:p>
    <w:p w14:paraId="6019B904"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În urma sesizării prezenței urșilor în mai multe zone din județ, au fost instalate mai multe panouri de avertizare de zonă frecventată de urși în M-ții Baraolt (în aproprierea orașului Sf.Gheorghe) și în m-ții Ciomatului (în aproprierea Pasului Balvanyos)</w:t>
      </w:r>
    </w:p>
    <w:p w14:paraId="18735CC2" w14:textId="77777777" w:rsidR="00846391" w:rsidRDefault="00846391" w:rsidP="002F05AA">
      <w:pPr>
        <w:shd w:val="clear" w:color="auto" w:fill="FFFFFF"/>
        <w:spacing w:after="0" w:line="240" w:lineRule="auto"/>
        <w:ind w:firstLine="720"/>
        <w:jc w:val="both"/>
        <w:rPr>
          <w:rFonts w:ascii="Times New Roman" w:hAnsi="Times New Roman" w:cs="Times New Roman"/>
          <w:sz w:val="26"/>
          <w:szCs w:val="26"/>
          <w:u w:val="single"/>
          <w:lang w:val="ro-RO"/>
        </w:rPr>
      </w:pPr>
    </w:p>
    <w:p w14:paraId="55DBBE2C" w14:textId="198B84D3" w:rsidR="00D06014" w:rsidRPr="002F05AA" w:rsidRDefault="00D06014" w:rsidP="002F05AA">
      <w:pPr>
        <w:shd w:val="clear" w:color="auto" w:fill="FFFFFF"/>
        <w:spacing w:after="0" w:line="240" w:lineRule="auto"/>
        <w:ind w:firstLine="720"/>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t>c.Acordarea de asistență salvamont la diferite evenimente</w:t>
      </w:r>
    </w:p>
    <w:p w14:paraId="6A1B7127"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
        <w:t xml:space="preserve">- Serviciul  Public Județean Salvamont Covasna a supravegheat Concursul Național de schi </w:t>
      </w:r>
      <w:r w:rsidRPr="002F05AA">
        <w:rPr>
          <w:rFonts w:ascii="Times New Roman" w:hAnsi="Times New Roman" w:cs="Times New Roman"/>
          <w:sz w:val="26"/>
          <w:szCs w:val="26"/>
        </w:rPr>
        <w:t>“Cupa Gerar”</w:t>
      </w:r>
      <w:r w:rsidRPr="002F05AA">
        <w:rPr>
          <w:rFonts w:ascii="Times New Roman" w:hAnsi="Times New Roman" w:cs="Times New Roman"/>
          <w:sz w:val="26"/>
          <w:szCs w:val="26"/>
          <w:lang w:val="ro-RO"/>
        </w:rPr>
        <w:t xml:space="preserve"> organizat de către Palatul Copiilor din Sf.Gheorghe pe pârtia de schi de la Șugaș Băi</w:t>
      </w:r>
    </w:p>
    <w:p w14:paraId="39D0D6D6" w14:textId="77777777" w:rsidR="00D06014" w:rsidRPr="002F05AA"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
        <w:t>- membrii serviciului au participat cu o tiroliană la Ziua copiilor în Parcul Elisabeta</w:t>
      </w:r>
    </w:p>
    <w:p w14:paraId="1BCE9846" w14:textId="6E41A115" w:rsidR="00D06014"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
        <w:t>- serviciul a supravegheat evenimetul „</w:t>
      </w:r>
      <w:r w:rsidRPr="002F05AA">
        <w:rPr>
          <w:rFonts w:ascii="Times New Roman" w:hAnsi="Times New Roman" w:cs="Times New Roman"/>
          <w:sz w:val="26"/>
          <w:szCs w:val="26"/>
          <w:lang w:val="hu-HU"/>
        </w:rPr>
        <w:t xml:space="preserve">Tura Háromszék 100” la </w:t>
      </w:r>
      <w:r w:rsidRPr="002F05AA">
        <w:rPr>
          <w:rFonts w:ascii="Times New Roman" w:hAnsi="Times New Roman" w:cs="Times New Roman"/>
          <w:sz w:val="26"/>
          <w:szCs w:val="26"/>
          <w:lang w:val="ro-RO"/>
        </w:rPr>
        <w:t>Mestecănișul de la Reci.</w:t>
      </w:r>
    </w:p>
    <w:p w14:paraId="66CD9E7C" w14:textId="77777777" w:rsidR="00846391" w:rsidRPr="002F05AA" w:rsidRDefault="00846391" w:rsidP="002F05AA">
      <w:pPr>
        <w:shd w:val="clear" w:color="auto" w:fill="FFFFFF"/>
        <w:spacing w:after="0" w:line="240" w:lineRule="auto"/>
        <w:jc w:val="both"/>
        <w:rPr>
          <w:rFonts w:ascii="Times New Roman" w:hAnsi="Times New Roman" w:cs="Times New Roman"/>
          <w:sz w:val="26"/>
          <w:szCs w:val="26"/>
          <w:lang w:val="ro-RO"/>
        </w:rPr>
      </w:pPr>
    </w:p>
    <w:p w14:paraId="31CCE4C4" w14:textId="77777777" w:rsidR="00846391" w:rsidRDefault="00D06014" w:rsidP="002F05AA">
      <w:p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
      </w:r>
    </w:p>
    <w:p w14:paraId="5FB488AC" w14:textId="1CBA4A9B" w:rsidR="00D06014" w:rsidRPr="002F05AA" w:rsidRDefault="00D06014" w:rsidP="00846391">
      <w:pPr>
        <w:shd w:val="clear" w:color="auto" w:fill="FFFFFF"/>
        <w:spacing w:after="0" w:line="240" w:lineRule="auto"/>
        <w:ind w:firstLine="851"/>
        <w:jc w:val="both"/>
        <w:rPr>
          <w:rFonts w:ascii="Times New Roman" w:hAnsi="Times New Roman" w:cs="Times New Roman"/>
          <w:sz w:val="26"/>
          <w:szCs w:val="26"/>
          <w:u w:val="single"/>
          <w:lang w:val="ro-RO"/>
        </w:rPr>
      </w:pPr>
      <w:r w:rsidRPr="002F05AA">
        <w:rPr>
          <w:rFonts w:ascii="Times New Roman" w:hAnsi="Times New Roman" w:cs="Times New Roman"/>
          <w:sz w:val="26"/>
          <w:szCs w:val="26"/>
          <w:u w:val="single"/>
          <w:lang w:val="ro-RO"/>
        </w:rPr>
        <w:lastRenderedPageBreak/>
        <w:t>d.Activități de pregătire a copiilor pentru drumeții în siguranță</w:t>
      </w:r>
    </w:p>
    <w:p w14:paraId="2BEC271F" w14:textId="77777777" w:rsidR="00D06014" w:rsidRPr="002F05AA" w:rsidRDefault="00D06014" w:rsidP="002F05AA">
      <w:pPr>
        <w:shd w:val="clear" w:color="auto" w:fill="FFFFFF"/>
        <w:spacing w:after="0" w:line="240" w:lineRule="auto"/>
        <w:ind w:firstLine="36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 xml:space="preserve">Serviciul a avut mai multe prezentări în taberele pentru copii despre conținutul rucsacului, completată cu elemente de bază ale primului ajutor, indicatoare de trasee turistice, semne convenționale ale traseelor turistice: </w:t>
      </w:r>
    </w:p>
    <w:p w14:paraId="1DA594AC"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Tabără  în  Bicfalău, eveniment oragnizat de către Asociația Turul Mad</w:t>
      </w:r>
      <w:r w:rsidRPr="002F05AA">
        <w:rPr>
          <w:rFonts w:ascii="Times New Roman" w:hAnsi="Times New Roman" w:cs="Times New Roman"/>
          <w:color w:val="000000"/>
          <w:sz w:val="26"/>
          <w:szCs w:val="26"/>
          <w:lang w:val="hu-HU"/>
        </w:rPr>
        <w:t>ár</w:t>
      </w:r>
    </w:p>
    <w:p w14:paraId="74455E1A"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Tabără pentru copii la Arcuș în organizarea Școlii Migrante de Limbi</w:t>
      </w:r>
    </w:p>
    <w:p w14:paraId="2438008F"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Tabără pentru copii la Chiuruș</w:t>
      </w:r>
    </w:p>
    <w:p w14:paraId="137A4432"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Tabără pentru copii la Comandău</w:t>
      </w:r>
    </w:p>
    <w:p w14:paraId="5496E843"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Tabără de vânătoare pentru copii în organizarea Asociației de Vânătoare Hertan.</w:t>
      </w:r>
    </w:p>
    <w:p w14:paraId="3C5931B9" w14:textId="77777777" w:rsidR="00D06014" w:rsidRPr="002F05AA" w:rsidRDefault="00D06014" w:rsidP="002F05AA">
      <w:pPr>
        <w:shd w:val="clear" w:color="auto" w:fill="FFFFFF"/>
        <w:spacing w:after="0" w:line="240" w:lineRule="auto"/>
        <w:ind w:left="720"/>
        <w:jc w:val="both"/>
        <w:rPr>
          <w:rFonts w:ascii="Times New Roman" w:hAnsi="Times New Roman" w:cs="Times New Roman"/>
          <w:b/>
          <w:bCs/>
          <w:color w:val="000000"/>
          <w:sz w:val="26"/>
          <w:szCs w:val="26"/>
          <w:lang w:val="ro-RO"/>
        </w:rPr>
      </w:pPr>
    </w:p>
    <w:p w14:paraId="44D568D0" w14:textId="77777777" w:rsidR="00D06014" w:rsidRPr="002F05AA" w:rsidRDefault="00D06014" w:rsidP="002F05AA">
      <w:pPr>
        <w:shd w:val="clear" w:color="auto" w:fill="FFFFFF"/>
        <w:spacing w:after="0" w:line="240" w:lineRule="auto"/>
        <w:ind w:left="720"/>
        <w:jc w:val="both"/>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Acțiuni și intervenții de salvare</w:t>
      </w:r>
    </w:p>
    <w:p w14:paraId="4A22CEE6"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Numărul persoanelor care au solicitat ajutor din partea Serviciului Public Județean Salvamont Covasna în perioada 01.01.-30.06.2022 este de 7 persoane.</w:t>
      </w:r>
    </w:p>
    <w:p w14:paraId="34683781"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p>
    <w:p w14:paraId="1D262390"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Cursuri de specializare</w:t>
      </w:r>
    </w:p>
    <w:p w14:paraId="5B2EFAAA"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Pentru menținerea nivelului de pregătire, membrii serviciului participă la diferite activități cu profil de specialitate. În vederea aprofundării tehnicilor de prim ajutor, membrii echipei salvamont au participat la un curs de prim ajutor ținut de către Asociația Salvatore din Sf.Gheorghe.</w:t>
      </w:r>
    </w:p>
    <w:p w14:paraId="3453442B"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p>
    <w:p w14:paraId="796AFB7C"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color w:val="000000"/>
          <w:sz w:val="26"/>
          <w:szCs w:val="26"/>
          <w:lang w:val="ro-RO"/>
        </w:rPr>
      </w:pPr>
      <w:r w:rsidRPr="002F05AA">
        <w:rPr>
          <w:rFonts w:ascii="Times New Roman" w:hAnsi="Times New Roman" w:cs="Times New Roman"/>
          <w:b/>
          <w:bCs/>
          <w:color w:val="000000"/>
          <w:sz w:val="26"/>
          <w:szCs w:val="26"/>
          <w:lang w:val="ro-RO"/>
        </w:rPr>
        <w:t>Echipa canină</w:t>
      </w:r>
    </w:p>
    <w:p w14:paraId="183ECA65"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 xml:space="preserve">În activitatea specifică a Serviciului Public Salvamont Covasna este necesar asistența unei echipe canine, în cazul căutării persoanelor pierdute sau dispărute. În urma unui antrenament specializat, câinele echipei, Maya, a obținut brevet Salvamont la examenul organizat de către Asociația Națională a Salvatorilor Montani din România în M-ții Făgăraș. </w:t>
      </w:r>
    </w:p>
    <w:p w14:paraId="3BE75265"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color w:val="000000"/>
          <w:sz w:val="26"/>
          <w:szCs w:val="26"/>
          <w:lang w:val="ro-RO"/>
        </w:rPr>
      </w:pPr>
    </w:p>
    <w:p w14:paraId="3450AE08" w14:textId="77777777" w:rsidR="00D06014" w:rsidRPr="002F05AA" w:rsidRDefault="00D06014" w:rsidP="002F05AA">
      <w:pPr>
        <w:shd w:val="clear" w:color="auto" w:fill="FFFFFF"/>
        <w:spacing w:after="0" w:line="240" w:lineRule="auto"/>
        <w:ind w:firstLine="720"/>
        <w:jc w:val="both"/>
        <w:rPr>
          <w:rFonts w:ascii="Times New Roman" w:hAnsi="Times New Roman" w:cs="Times New Roman"/>
          <w:b/>
          <w:bCs/>
          <w:color w:val="000000"/>
          <w:sz w:val="26"/>
          <w:szCs w:val="26"/>
          <w:lang w:val="ro-RO"/>
        </w:rPr>
      </w:pPr>
      <w:bookmarkStart w:id="8" w:name="_Hlk109299927"/>
      <w:r w:rsidRPr="002F05AA">
        <w:rPr>
          <w:rFonts w:ascii="Times New Roman" w:hAnsi="Times New Roman" w:cs="Times New Roman"/>
          <w:b/>
          <w:bCs/>
          <w:color w:val="000000"/>
          <w:sz w:val="26"/>
          <w:szCs w:val="26"/>
          <w:lang w:val="ro-RO"/>
        </w:rPr>
        <w:t>Dificultăți și probleme semnalate</w:t>
      </w:r>
    </w:p>
    <w:bookmarkEnd w:id="8"/>
    <w:p w14:paraId="16312B5F"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Distrugerea panourilor informative și a marcajelor traseelor turistice</w:t>
      </w:r>
    </w:p>
    <w:p w14:paraId="77599368"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Nerespectarea regulamentului privind folosirea refugiilor montane: lăsarea resturilor de mâncare și gunoi în refugii și în aproprierea acestora</w:t>
      </w:r>
    </w:p>
    <w:p w14:paraId="4278E9F4"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Abandonul de deșeuri, chiar și în locuri aflate la distanțe mari de la localități;</w:t>
      </w:r>
    </w:p>
    <w:p w14:paraId="33B40225"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 xml:space="preserve">Existența câinilor ciobănești, care reprezintă un pericol pentru turiști și provoacă </w:t>
      </w:r>
      <w:r w:rsidRPr="002F05AA">
        <w:rPr>
          <w:rFonts w:ascii="Times New Roman" w:hAnsi="Times New Roman" w:cs="Times New Roman"/>
          <w:sz w:val="26"/>
          <w:szCs w:val="26"/>
          <w:lang w:val="ro-RO"/>
        </w:rPr>
        <w:t>pagube însemnate în rândul păsărilor care cuibăresc pe sol: Ierunca (</w:t>
      </w:r>
      <w:r w:rsidRPr="002F05AA">
        <w:rPr>
          <w:rFonts w:ascii="Times New Roman" w:hAnsi="Times New Roman" w:cs="Times New Roman"/>
          <w:i/>
          <w:iCs/>
          <w:sz w:val="26"/>
          <w:szCs w:val="26"/>
          <w:lang w:val="ro-RO"/>
        </w:rPr>
        <w:t>Bonasa bonasia</w:t>
      </w:r>
      <w:r w:rsidRPr="002F05AA">
        <w:rPr>
          <w:rFonts w:ascii="Times New Roman" w:hAnsi="Times New Roman" w:cs="Times New Roman"/>
          <w:sz w:val="26"/>
          <w:szCs w:val="26"/>
          <w:lang w:val="ro-RO"/>
        </w:rPr>
        <w:t>), Cristelul de câmp (</w:t>
      </w:r>
      <w:r w:rsidRPr="002F05AA">
        <w:rPr>
          <w:rFonts w:ascii="Times New Roman" w:hAnsi="Times New Roman" w:cs="Times New Roman"/>
          <w:i/>
          <w:iCs/>
          <w:sz w:val="26"/>
          <w:szCs w:val="26"/>
          <w:lang w:val="ro-RO"/>
        </w:rPr>
        <w:t>Crex crex</w:t>
      </w:r>
      <w:r w:rsidRPr="002F05AA">
        <w:rPr>
          <w:rFonts w:ascii="Times New Roman" w:hAnsi="Times New Roman" w:cs="Times New Roman"/>
          <w:sz w:val="26"/>
          <w:szCs w:val="26"/>
          <w:lang w:val="ro-RO"/>
        </w:rPr>
        <w:t>), Caprimulgul (</w:t>
      </w:r>
      <w:r w:rsidRPr="002F05AA">
        <w:rPr>
          <w:rFonts w:ascii="Times New Roman" w:hAnsi="Times New Roman" w:cs="Times New Roman"/>
          <w:i/>
          <w:iCs/>
          <w:sz w:val="26"/>
          <w:szCs w:val="26"/>
          <w:lang w:val="ro-RO"/>
        </w:rPr>
        <w:t>Caprimulgus europaeus</w:t>
      </w:r>
      <w:r w:rsidRPr="002F05AA">
        <w:rPr>
          <w:rFonts w:ascii="Times New Roman" w:hAnsi="Times New Roman" w:cs="Times New Roman"/>
          <w:sz w:val="26"/>
          <w:szCs w:val="26"/>
          <w:lang w:val="ro-RO"/>
        </w:rPr>
        <w:t>);</w:t>
      </w:r>
    </w:p>
    <w:p w14:paraId="1BC30A61"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sz w:val="26"/>
          <w:szCs w:val="26"/>
          <w:lang w:val="ro-RO"/>
        </w:rPr>
      </w:pPr>
      <w:r w:rsidRPr="002F05AA">
        <w:rPr>
          <w:rFonts w:ascii="Times New Roman" w:hAnsi="Times New Roman" w:cs="Times New Roman"/>
          <w:sz w:val="26"/>
          <w:szCs w:val="26"/>
          <w:lang w:val="ro-RO"/>
        </w:rPr>
        <w:t>Documentațiile depuse în vederea eliberării de avize sau de puncte de vedere sunt deseori incomplete și se completaează foarte greoi de către partea deponentă.</w:t>
      </w:r>
    </w:p>
    <w:p w14:paraId="2471E2E9" w14:textId="77777777" w:rsidR="00D06014" w:rsidRPr="002F05AA" w:rsidRDefault="00D06014" w:rsidP="002F05AA">
      <w:pPr>
        <w:numPr>
          <w:ilvl w:val="0"/>
          <w:numId w:val="9"/>
        </w:numPr>
        <w:shd w:val="clear" w:color="auto" w:fill="FFFFFF"/>
        <w:spacing w:after="0" w:line="240" w:lineRule="auto"/>
        <w:jc w:val="both"/>
        <w:rPr>
          <w:rFonts w:ascii="Times New Roman" w:hAnsi="Times New Roman" w:cs="Times New Roman"/>
          <w:color w:val="000000"/>
          <w:sz w:val="26"/>
          <w:szCs w:val="26"/>
          <w:lang w:val="ro-RO"/>
        </w:rPr>
      </w:pPr>
      <w:r w:rsidRPr="002F05AA">
        <w:rPr>
          <w:rFonts w:ascii="Times New Roman" w:hAnsi="Times New Roman" w:cs="Times New Roman"/>
          <w:color w:val="000000"/>
          <w:sz w:val="26"/>
          <w:szCs w:val="26"/>
          <w:lang w:val="ro-RO"/>
        </w:rPr>
        <w:t>Prezența urșilor, datorită acestui fapt au fost închise mai multe trasee turistice în zona B</w:t>
      </w:r>
      <w:r w:rsidRPr="002F05AA">
        <w:rPr>
          <w:rFonts w:ascii="Times New Roman" w:hAnsi="Times New Roman" w:cs="Times New Roman"/>
          <w:color w:val="000000"/>
          <w:sz w:val="26"/>
          <w:szCs w:val="26"/>
          <w:lang w:val="hu-HU"/>
        </w:rPr>
        <w:t>álványos.</w:t>
      </w:r>
    </w:p>
    <w:p w14:paraId="401ADCE9" w14:textId="77777777" w:rsidR="00D06014" w:rsidRPr="002F05AA" w:rsidRDefault="00D06014" w:rsidP="002F05AA">
      <w:pPr>
        <w:shd w:val="clear" w:color="auto" w:fill="FFFFFF"/>
        <w:spacing w:after="0" w:line="240" w:lineRule="auto"/>
        <w:jc w:val="both"/>
        <w:rPr>
          <w:rFonts w:ascii="Times New Roman" w:hAnsi="Times New Roman" w:cs="Times New Roman"/>
          <w:color w:val="000000"/>
          <w:sz w:val="26"/>
          <w:szCs w:val="26"/>
          <w:lang w:val="ro-RO"/>
        </w:rPr>
      </w:pPr>
    </w:p>
    <w:p w14:paraId="6199AF6F" w14:textId="77777777" w:rsidR="00D06014" w:rsidRPr="002F05AA" w:rsidRDefault="00D06014" w:rsidP="002F05AA">
      <w:pPr>
        <w:shd w:val="clear" w:color="auto" w:fill="FFFFFF"/>
        <w:spacing w:after="0" w:line="240" w:lineRule="auto"/>
        <w:jc w:val="both"/>
        <w:rPr>
          <w:rFonts w:ascii="Times New Roman" w:hAnsi="Times New Roman" w:cs="Times New Roman"/>
          <w:color w:val="000000"/>
          <w:sz w:val="26"/>
          <w:szCs w:val="26"/>
          <w:lang w:val="ro-RO"/>
        </w:rPr>
      </w:pPr>
    </w:p>
    <w:p w14:paraId="7F75DFC3" w14:textId="77777777" w:rsidR="00D06014" w:rsidRPr="002F05AA" w:rsidRDefault="00D06014" w:rsidP="002F05AA">
      <w:pPr>
        <w:spacing w:after="0" w:line="240" w:lineRule="auto"/>
        <w:rPr>
          <w:rFonts w:ascii="Times New Roman" w:hAnsi="Times New Roman" w:cs="Times New Roman"/>
          <w:sz w:val="26"/>
          <w:szCs w:val="26"/>
          <w:lang w:val="ro-RO"/>
        </w:rPr>
      </w:pPr>
    </w:p>
    <w:p w14:paraId="68162B2E" w14:textId="77777777" w:rsidR="00D06014" w:rsidRPr="002F05AA" w:rsidRDefault="00D06014" w:rsidP="002F05AA">
      <w:pPr>
        <w:spacing w:after="0" w:line="240" w:lineRule="auto"/>
        <w:rPr>
          <w:rFonts w:ascii="Times New Roman" w:hAnsi="Times New Roman" w:cs="Times New Roman"/>
          <w:sz w:val="26"/>
          <w:szCs w:val="26"/>
          <w:lang w:val="ro-RO"/>
        </w:rPr>
      </w:pPr>
    </w:p>
    <w:p w14:paraId="358380EB" w14:textId="05A3619A" w:rsidR="00D06014" w:rsidRPr="002F05AA" w:rsidRDefault="00D06014" w:rsidP="002F05AA">
      <w:pPr>
        <w:spacing w:after="0" w:line="240" w:lineRule="auto"/>
        <w:jc w:val="center"/>
        <w:rPr>
          <w:rFonts w:ascii="Times New Roman" w:hAnsi="Times New Roman" w:cs="Times New Roman"/>
          <w:b/>
          <w:bCs/>
          <w:sz w:val="26"/>
          <w:szCs w:val="26"/>
          <w:lang w:val="ro-RO"/>
        </w:rPr>
      </w:pPr>
      <w:r w:rsidRPr="002F05AA">
        <w:rPr>
          <w:rFonts w:ascii="Times New Roman" w:hAnsi="Times New Roman" w:cs="Times New Roman"/>
          <w:b/>
          <w:bCs/>
          <w:sz w:val="26"/>
          <w:szCs w:val="26"/>
          <w:lang w:val="ro-RO"/>
        </w:rPr>
        <w:t>Conducătorul instituției</w:t>
      </w:r>
    </w:p>
    <w:p w14:paraId="4FA97E62" w14:textId="09B7076F" w:rsidR="007715B4" w:rsidRPr="00B02F8E" w:rsidRDefault="00D06014" w:rsidP="002F05AA">
      <w:pPr>
        <w:spacing w:after="0" w:line="240" w:lineRule="auto"/>
        <w:jc w:val="center"/>
        <w:rPr>
          <w:rFonts w:ascii="Times New Roman" w:hAnsi="Times New Roman"/>
          <w:b/>
          <w:lang w:val="ro-RO"/>
        </w:rPr>
      </w:pPr>
      <w:r w:rsidRPr="002F05AA">
        <w:rPr>
          <w:rFonts w:ascii="Times New Roman" w:hAnsi="Times New Roman" w:cs="Times New Roman"/>
          <w:b/>
          <w:bCs/>
          <w:sz w:val="26"/>
          <w:szCs w:val="26"/>
          <w:lang w:val="ro-RO"/>
        </w:rPr>
        <w:t>Drd.Moscviciov Leonid</w:t>
      </w:r>
    </w:p>
    <w:sectPr w:rsidR="007715B4" w:rsidRPr="00B02F8E" w:rsidSect="00E24958">
      <w:footerReference w:type="default" r:id="rId10"/>
      <w:pgSz w:w="11906" w:h="16838" w:code="9"/>
      <w:pgMar w:top="567" w:right="709"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9A91" w14:textId="77777777" w:rsidR="00CD3927" w:rsidRDefault="00CD3927" w:rsidP="00A61211">
      <w:pPr>
        <w:spacing w:after="0" w:line="240" w:lineRule="auto"/>
      </w:pPr>
      <w:r>
        <w:separator/>
      </w:r>
    </w:p>
  </w:endnote>
  <w:endnote w:type="continuationSeparator" w:id="0">
    <w:p w14:paraId="484E1AE9" w14:textId="77777777" w:rsidR="00CD3927" w:rsidRDefault="00CD3927"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165D" w14:textId="77777777" w:rsidR="00F83E74" w:rsidRDefault="00F83E74">
    <w:pPr>
      <w:pStyle w:val="Subsol"/>
      <w:jc w:val="center"/>
    </w:pPr>
    <w:r>
      <w:fldChar w:fldCharType="begin"/>
    </w:r>
    <w:r>
      <w:instrText xml:space="preserve"> PAGE   \* MERGEFORMAT </w:instrText>
    </w:r>
    <w:r>
      <w:fldChar w:fldCharType="separate"/>
    </w:r>
    <w:r>
      <w:rPr>
        <w:noProof/>
      </w:rPr>
      <w:t>13</w:t>
    </w:r>
    <w:r>
      <w:rPr>
        <w:noProof/>
      </w:rPr>
      <w:fldChar w:fldCharType="end"/>
    </w:r>
  </w:p>
  <w:p w14:paraId="12C5C7ED" w14:textId="77777777" w:rsidR="00F83E74" w:rsidRDefault="00F83E7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ABEC" w14:textId="77777777" w:rsidR="00DE53C3" w:rsidRPr="00F33DB9" w:rsidRDefault="009E2FBE">
    <w:pPr>
      <w:pStyle w:val="Subsol"/>
      <w:jc w:val="right"/>
      <w:rPr>
        <w:rFonts w:ascii="Times New Roman" w:hAnsi="Times New Roman"/>
        <w:sz w:val="20"/>
        <w:szCs w:val="20"/>
      </w:rPr>
    </w:pPr>
    <w:r w:rsidRPr="00F33DB9">
      <w:rPr>
        <w:rFonts w:ascii="Times New Roman" w:hAnsi="Times New Roman"/>
        <w:sz w:val="20"/>
        <w:szCs w:val="20"/>
      </w:rPr>
      <w:fldChar w:fldCharType="begin"/>
    </w:r>
    <w:r w:rsidRPr="00F33DB9">
      <w:rPr>
        <w:rFonts w:ascii="Times New Roman" w:hAnsi="Times New Roman"/>
        <w:sz w:val="20"/>
        <w:szCs w:val="20"/>
      </w:rPr>
      <w:instrText xml:space="preserve"> PAGE   \* MERGEFORMAT </w:instrText>
    </w:r>
    <w:r w:rsidRPr="00F33DB9">
      <w:rPr>
        <w:rFonts w:ascii="Times New Roman" w:hAnsi="Times New Roman"/>
        <w:sz w:val="20"/>
        <w:szCs w:val="20"/>
      </w:rPr>
      <w:fldChar w:fldCharType="separate"/>
    </w:r>
    <w:r>
      <w:rPr>
        <w:rFonts w:ascii="Times New Roman" w:hAnsi="Times New Roman"/>
        <w:noProof/>
        <w:sz w:val="20"/>
        <w:szCs w:val="20"/>
      </w:rPr>
      <w:t>11</w:t>
    </w:r>
    <w:r w:rsidRPr="00F33DB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4A34" w14:textId="77777777" w:rsidR="00CD3927" w:rsidRDefault="00CD3927" w:rsidP="00A61211">
      <w:pPr>
        <w:spacing w:after="0" w:line="240" w:lineRule="auto"/>
      </w:pPr>
      <w:r>
        <w:separator/>
      </w:r>
    </w:p>
  </w:footnote>
  <w:footnote w:type="continuationSeparator" w:id="0">
    <w:p w14:paraId="27186DD0" w14:textId="77777777" w:rsidR="00CD3927" w:rsidRDefault="00CD3927" w:rsidP="00A61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436"/>
        </w:tabs>
        <w:ind w:left="-436" w:firstLine="0"/>
      </w:pPr>
      <w:rPr>
        <w:rFonts w:ascii="Symbol" w:hAnsi="Symbol" w:cs="OpenSymbol"/>
      </w:rPr>
    </w:lvl>
    <w:lvl w:ilvl="1">
      <w:start w:val="1"/>
      <w:numFmt w:val="none"/>
      <w:suff w:val="nothing"/>
      <w:lvlText w:val=""/>
      <w:lvlJc w:val="left"/>
      <w:pPr>
        <w:tabs>
          <w:tab w:val="num" w:pos="-436"/>
        </w:tabs>
        <w:ind w:left="-436" w:firstLine="0"/>
      </w:pPr>
    </w:lvl>
    <w:lvl w:ilvl="2">
      <w:start w:val="1"/>
      <w:numFmt w:val="none"/>
      <w:suff w:val="nothing"/>
      <w:lvlText w:val=""/>
      <w:lvlJc w:val="left"/>
      <w:pPr>
        <w:tabs>
          <w:tab w:val="num" w:pos="-436"/>
        </w:tabs>
        <w:ind w:left="-436" w:firstLine="0"/>
      </w:pPr>
    </w:lvl>
    <w:lvl w:ilvl="3">
      <w:start w:val="1"/>
      <w:numFmt w:val="none"/>
      <w:suff w:val="nothing"/>
      <w:lvlText w:val=""/>
      <w:lvlJc w:val="left"/>
      <w:pPr>
        <w:tabs>
          <w:tab w:val="num" w:pos="-436"/>
        </w:tabs>
        <w:ind w:left="-436" w:firstLine="0"/>
      </w:pPr>
    </w:lvl>
    <w:lvl w:ilvl="4">
      <w:start w:val="1"/>
      <w:numFmt w:val="none"/>
      <w:suff w:val="nothing"/>
      <w:lvlText w:val=""/>
      <w:lvlJc w:val="left"/>
      <w:pPr>
        <w:tabs>
          <w:tab w:val="num" w:pos="-436"/>
        </w:tabs>
        <w:ind w:left="-436" w:firstLine="0"/>
      </w:pPr>
    </w:lvl>
    <w:lvl w:ilvl="5">
      <w:start w:val="1"/>
      <w:numFmt w:val="none"/>
      <w:suff w:val="nothing"/>
      <w:lvlText w:val=""/>
      <w:lvlJc w:val="left"/>
      <w:pPr>
        <w:tabs>
          <w:tab w:val="num" w:pos="-436"/>
        </w:tabs>
        <w:ind w:left="-436" w:firstLine="0"/>
      </w:pPr>
    </w:lvl>
    <w:lvl w:ilvl="6">
      <w:start w:val="1"/>
      <w:numFmt w:val="none"/>
      <w:suff w:val="nothing"/>
      <w:lvlText w:val=""/>
      <w:lvlJc w:val="left"/>
      <w:pPr>
        <w:tabs>
          <w:tab w:val="num" w:pos="-436"/>
        </w:tabs>
        <w:ind w:left="-436" w:firstLine="0"/>
      </w:pPr>
    </w:lvl>
    <w:lvl w:ilvl="7">
      <w:start w:val="1"/>
      <w:numFmt w:val="none"/>
      <w:suff w:val="nothing"/>
      <w:lvlText w:val=""/>
      <w:lvlJc w:val="left"/>
      <w:pPr>
        <w:tabs>
          <w:tab w:val="num" w:pos="-436"/>
        </w:tabs>
        <w:ind w:left="-436" w:firstLine="0"/>
      </w:pPr>
    </w:lvl>
    <w:lvl w:ilvl="8">
      <w:start w:val="1"/>
      <w:numFmt w:val="none"/>
      <w:suff w:val="nothing"/>
      <w:lvlText w:val=""/>
      <w:lvlJc w:val="left"/>
      <w:pPr>
        <w:tabs>
          <w:tab w:val="num" w:pos="-436"/>
        </w:tabs>
        <w:ind w:left="-436"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5"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2487" w:hanging="360"/>
      </w:pPr>
      <w:rPr>
        <w:rFonts w:ascii="Wingdings" w:hAnsi="Wingdings" w:cs="Wingdings" w:hint="default"/>
        <w:color w:val="000000"/>
        <w:lang w:val="ro-RO"/>
      </w:rPr>
    </w:lvl>
  </w:abstractNum>
  <w:abstractNum w:abstractNumId="11" w15:restartNumberingAfterBreak="0">
    <w:nsid w:val="0000000E"/>
    <w:multiLevelType w:val="singleLevel"/>
    <w:tmpl w:val="0000000E"/>
    <w:name w:val="WW8Num14"/>
    <w:lvl w:ilvl="0">
      <w:start w:val="1"/>
      <w:numFmt w:val="bullet"/>
      <w:lvlText w:val="-"/>
      <w:lvlJc w:val="left"/>
      <w:pPr>
        <w:tabs>
          <w:tab w:val="num" w:pos="0"/>
        </w:tabs>
        <w:ind w:left="2421" w:hanging="360"/>
      </w:pPr>
      <w:rPr>
        <w:rFonts w:ascii="Trebuchet MS" w:hAnsi="Trebuchet MS" w:cs="Trebuchet MS" w:hint="default"/>
        <w:sz w:val="18"/>
        <w:szCs w:val="18"/>
        <w:lang w:val="ro-RO"/>
      </w:rPr>
    </w:lvl>
  </w:abstractNum>
  <w:abstractNum w:abstractNumId="12" w15:restartNumberingAfterBreak="0">
    <w:nsid w:val="0000000F"/>
    <w:multiLevelType w:val="singleLevel"/>
    <w:tmpl w:val="0000000F"/>
    <w:name w:val="WW8Num15"/>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2421" w:hanging="360"/>
      </w:pPr>
      <w:rPr>
        <w:rFonts w:ascii="Wingdings" w:hAnsi="Wingdings" w:cs="Wingdings" w:hint="default"/>
        <w:color w:val="000000"/>
        <w:lang w:val="ro-RO" w:eastAsia="ro-RO"/>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color w:val="000000"/>
        <w:lang w:val="ro-RO"/>
      </w:rPr>
    </w:lvl>
  </w:abstractNum>
  <w:abstractNum w:abstractNumId="15" w15:restartNumberingAfterBreak="0">
    <w:nsid w:val="00000012"/>
    <w:multiLevelType w:val="singleLevel"/>
    <w:tmpl w:val="00000012"/>
    <w:name w:val="WW8Num18"/>
    <w:lvl w:ilvl="0">
      <w:start w:val="1"/>
      <w:numFmt w:val="bullet"/>
      <w:lvlText w:val=""/>
      <w:lvlJc w:val="left"/>
      <w:pPr>
        <w:tabs>
          <w:tab w:val="num" w:pos="-1275"/>
        </w:tabs>
        <w:ind w:left="786" w:hanging="360"/>
      </w:pPr>
      <w:rPr>
        <w:rFonts w:ascii="Wingdings" w:hAnsi="Wingdings" w:cs="Wingdings" w:hint="default"/>
        <w:sz w:val="22"/>
        <w:szCs w:val="22"/>
        <w:lang w:val="ro-RO"/>
      </w:rPr>
    </w:lvl>
  </w:abstractNum>
  <w:abstractNum w:abstractNumId="16" w15:restartNumberingAfterBreak="0">
    <w:nsid w:val="00000013"/>
    <w:multiLevelType w:val="singleLevel"/>
    <w:tmpl w:val="00000013"/>
    <w:name w:val="WW8Num19"/>
    <w:lvl w:ilvl="0">
      <w:start w:val="1"/>
      <w:numFmt w:val="bullet"/>
      <w:lvlText w:val=""/>
      <w:lvlJc w:val="left"/>
      <w:pPr>
        <w:tabs>
          <w:tab w:val="num" w:pos="0"/>
        </w:tabs>
        <w:ind w:left="2705" w:hanging="360"/>
      </w:pPr>
      <w:rPr>
        <w:rFonts w:ascii="Wingdings" w:hAnsi="Wingdings" w:cs="Wingdings" w:hint="default"/>
        <w:lang w:val="ro-RO" w:eastAsia="ro-RO"/>
      </w:rPr>
    </w:lvl>
  </w:abstractNum>
  <w:abstractNum w:abstractNumId="17" w15:restartNumberingAfterBreak="0">
    <w:nsid w:val="00000014"/>
    <w:multiLevelType w:val="singleLevel"/>
    <w:tmpl w:val="00000014"/>
    <w:name w:val="WW8Num20"/>
    <w:lvl w:ilvl="0">
      <w:start w:val="2"/>
      <w:numFmt w:val="bullet"/>
      <w:lvlText w:val="-"/>
      <w:lvlJc w:val="left"/>
      <w:pPr>
        <w:tabs>
          <w:tab w:val="num" w:pos="0"/>
        </w:tabs>
        <w:ind w:left="2061" w:hanging="360"/>
      </w:pPr>
      <w:rPr>
        <w:rFonts w:ascii="Trebuchet MS" w:hAnsi="Trebuchet MS" w:cs="Trebuchet MS" w:hint="default"/>
        <w:lang w:val="ro-RO"/>
      </w:rPr>
    </w:lvl>
  </w:abstractNum>
  <w:abstractNum w:abstractNumId="18" w15:restartNumberingAfterBreak="0">
    <w:nsid w:val="00000015"/>
    <w:multiLevelType w:val="singleLevel"/>
    <w:tmpl w:val="00000015"/>
    <w:name w:val="WW8Num21"/>
    <w:lvl w:ilvl="0">
      <w:start w:val="1"/>
      <w:numFmt w:val="bullet"/>
      <w:lvlText w:val=""/>
      <w:lvlJc w:val="left"/>
      <w:pPr>
        <w:tabs>
          <w:tab w:val="num" w:pos="0"/>
        </w:tabs>
        <w:ind w:left="2421" w:hanging="360"/>
      </w:pPr>
      <w:rPr>
        <w:rFonts w:ascii="Wingdings" w:hAnsi="Wingdings" w:cs="Wingdings" w:hint="default"/>
        <w:lang w:val="ro-RO"/>
      </w:rPr>
    </w:lvl>
  </w:abstractNum>
  <w:abstractNum w:abstractNumId="19" w15:restartNumberingAfterBreak="0">
    <w:nsid w:val="00000016"/>
    <w:multiLevelType w:val="singleLevel"/>
    <w:tmpl w:val="00000016"/>
    <w:name w:val="WW8Num22"/>
    <w:lvl w:ilvl="0">
      <w:start w:val="1"/>
      <w:numFmt w:val="bullet"/>
      <w:lvlText w:val="-"/>
      <w:lvlJc w:val="left"/>
      <w:pPr>
        <w:tabs>
          <w:tab w:val="num" w:pos="0"/>
        </w:tabs>
        <w:ind w:left="2421" w:hanging="360"/>
      </w:pPr>
      <w:rPr>
        <w:rFonts w:ascii="Trebuchet MS" w:hAnsi="Trebuchet MS" w:cs="Trebuchet MS" w:hint="default"/>
        <w:sz w:val="18"/>
        <w:szCs w:val="18"/>
        <w:lang w:val="ro-RO" w:eastAsia="ro-RO"/>
      </w:rPr>
    </w:lvl>
  </w:abstractNum>
  <w:abstractNum w:abstractNumId="20"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Trebuchet MS" w:hAnsi="Trebuchet MS" w:cs="Trebuchet MS"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lang w:val="ro-R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val="ro-RO"/>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val="ro-RO"/>
      </w:rPr>
    </w:lvl>
  </w:abstractNum>
  <w:abstractNum w:abstractNumId="21" w15:restartNumberingAfterBreak="0">
    <w:nsid w:val="00000018"/>
    <w:multiLevelType w:val="singleLevel"/>
    <w:tmpl w:val="00000018"/>
    <w:name w:val="WW8Num24"/>
    <w:lvl w:ilvl="0">
      <w:start w:val="1"/>
      <w:numFmt w:val="bullet"/>
      <w:lvlText w:val=""/>
      <w:lvlJc w:val="left"/>
      <w:pPr>
        <w:tabs>
          <w:tab w:val="num" w:pos="0"/>
        </w:tabs>
        <w:ind w:left="2421" w:hanging="360"/>
      </w:pPr>
      <w:rPr>
        <w:rFonts w:ascii="Wingdings" w:hAnsi="Wingdings" w:cs="Wingdings" w:hint="default"/>
        <w:lang w:val="ro-RO"/>
      </w:rPr>
    </w:lvl>
  </w:abstractNum>
  <w:abstractNum w:abstractNumId="22" w15:restartNumberingAfterBreak="0">
    <w:nsid w:val="00000019"/>
    <w:multiLevelType w:val="multilevel"/>
    <w:tmpl w:val="00000019"/>
    <w:name w:val="WW8Num25"/>
    <w:lvl w:ilvl="0">
      <w:start w:val="1"/>
      <w:numFmt w:val="decimal"/>
      <w:lvlText w:val="%1."/>
      <w:lvlJc w:val="left"/>
      <w:pPr>
        <w:tabs>
          <w:tab w:val="num" w:pos="0"/>
        </w:tabs>
        <w:ind w:left="0" w:firstLine="0"/>
      </w:pPr>
      <w:rPr>
        <w:b w:val="0"/>
        <w:bCs w:val="0"/>
        <w:i w:val="0"/>
        <w:i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0000001A"/>
    <w:name w:val="WW8Num26"/>
    <w:lvl w:ilvl="0">
      <w:numFmt w:val="bullet"/>
      <w:lvlText w:val="-"/>
      <w:lvlJc w:val="left"/>
      <w:pPr>
        <w:tabs>
          <w:tab w:val="num" w:pos="0"/>
        </w:tabs>
        <w:ind w:left="1080" w:hanging="360"/>
      </w:pPr>
      <w:rPr>
        <w:rFonts w:ascii="Trebuchet MS" w:hAnsi="Trebuchet MS" w:cs="Times New Roman"/>
      </w:rPr>
    </w:lvl>
    <w:lvl w:ilvl="1">
      <w:numFmt w:val="bullet"/>
      <w:lvlText w:val="o"/>
      <w:lvlJc w:val="left"/>
      <w:pPr>
        <w:tabs>
          <w:tab w:val="num" w:pos="0"/>
        </w:tabs>
        <w:ind w:left="1800" w:hanging="360"/>
      </w:pPr>
      <w:rPr>
        <w:rFonts w:ascii="Courier New" w:hAnsi="Courier New" w:cs="Courier New"/>
      </w:rPr>
    </w:lvl>
    <w:lvl w:ilvl="2">
      <w:numFmt w:val="bullet"/>
      <w:lvlText w:val=""/>
      <w:lvlJc w:val="left"/>
      <w:pPr>
        <w:tabs>
          <w:tab w:val="num" w:pos="0"/>
        </w:tabs>
        <w:ind w:left="2520" w:hanging="360"/>
      </w:pPr>
      <w:rPr>
        <w:rFonts w:ascii="Wingdings" w:hAnsi="Wingdings" w:cs="Wingdings"/>
      </w:rPr>
    </w:lvl>
    <w:lvl w:ilvl="3">
      <w:numFmt w:val="bullet"/>
      <w:lvlText w:val=""/>
      <w:lvlJc w:val="left"/>
      <w:pPr>
        <w:tabs>
          <w:tab w:val="num" w:pos="0"/>
        </w:tabs>
        <w:ind w:left="3240" w:hanging="360"/>
      </w:pPr>
      <w:rPr>
        <w:rFonts w:ascii="Symbol" w:hAnsi="Symbol" w:cs="Symbol"/>
      </w:rPr>
    </w:lvl>
    <w:lvl w:ilvl="4">
      <w:numFmt w:val="bullet"/>
      <w:lvlText w:val="o"/>
      <w:lvlJc w:val="left"/>
      <w:pPr>
        <w:tabs>
          <w:tab w:val="num" w:pos="0"/>
        </w:tabs>
        <w:ind w:left="3960" w:hanging="360"/>
      </w:pPr>
      <w:rPr>
        <w:rFonts w:ascii="Courier New" w:hAnsi="Courier New" w:cs="Courier New"/>
      </w:rPr>
    </w:lvl>
    <w:lvl w:ilvl="5">
      <w:numFmt w:val="bullet"/>
      <w:lvlText w:val=""/>
      <w:lvlJc w:val="left"/>
      <w:pPr>
        <w:tabs>
          <w:tab w:val="num" w:pos="0"/>
        </w:tabs>
        <w:ind w:left="4680" w:hanging="360"/>
      </w:pPr>
      <w:rPr>
        <w:rFonts w:ascii="Wingdings" w:hAnsi="Wingdings" w:cs="Wingdings"/>
      </w:rPr>
    </w:lvl>
    <w:lvl w:ilvl="6">
      <w:numFmt w:val="bullet"/>
      <w:lvlText w:val=""/>
      <w:lvlJc w:val="left"/>
      <w:pPr>
        <w:tabs>
          <w:tab w:val="num" w:pos="0"/>
        </w:tabs>
        <w:ind w:left="5400" w:hanging="360"/>
      </w:pPr>
      <w:rPr>
        <w:rFonts w:ascii="Symbol" w:hAnsi="Symbol" w:cs="Symbol"/>
      </w:rPr>
    </w:lvl>
    <w:lvl w:ilvl="7">
      <w:numFmt w:val="bullet"/>
      <w:lvlText w:val="o"/>
      <w:lvlJc w:val="left"/>
      <w:pPr>
        <w:tabs>
          <w:tab w:val="num" w:pos="0"/>
        </w:tabs>
        <w:ind w:left="6120" w:hanging="360"/>
      </w:pPr>
      <w:rPr>
        <w:rFonts w:ascii="Courier New" w:hAnsi="Courier New" w:cs="Courier New"/>
      </w:rPr>
    </w:lvl>
    <w:lvl w:ilvl="8">
      <w:numFmt w:val="bullet"/>
      <w:lvlText w:val=""/>
      <w:lvlJc w:val="left"/>
      <w:pPr>
        <w:tabs>
          <w:tab w:val="num" w:pos="0"/>
        </w:tabs>
        <w:ind w:left="6840" w:hanging="360"/>
      </w:pPr>
      <w:rPr>
        <w:rFonts w:ascii="Wingdings" w:hAnsi="Wingdings" w:cs="Wingdings"/>
      </w:rPr>
    </w:lvl>
  </w:abstractNum>
  <w:abstractNum w:abstractNumId="24" w15:restartNumberingAfterBreak="0">
    <w:nsid w:val="0000001B"/>
    <w:multiLevelType w:val="singleLevel"/>
    <w:tmpl w:val="C560B0F4"/>
    <w:name w:val="WW8Num27"/>
    <w:lvl w:ilvl="0">
      <w:start w:val="1"/>
      <w:numFmt w:val="decimal"/>
      <w:lvlText w:val="%1."/>
      <w:lvlJc w:val="left"/>
      <w:pPr>
        <w:tabs>
          <w:tab w:val="num" w:pos="0"/>
        </w:tabs>
        <w:ind w:left="2070" w:hanging="360"/>
      </w:pPr>
      <w:rPr>
        <w:rFonts w:hint="default"/>
        <w:b/>
        <w:bCs/>
        <w:lang w:val="ro-RO"/>
      </w:rPr>
    </w:lvl>
  </w:abstractNum>
  <w:abstractNum w:abstractNumId="25" w15:restartNumberingAfterBreak="0">
    <w:nsid w:val="0000001C"/>
    <w:multiLevelType w:val="multilevel"/>
    <w:tmpl w:val="0000001C"/>
    <w:name w:val="WW8Num28"/>
    <w:lvl w:ilvl="0">
      <w:start w:val="1"/>
      <w:numFmt w:val="decimal"/>
      <w:lvlText w:val="%1."/>
      <w:lvlJc w:val="left"/>
      <w:pPr>
        <w:tabs>
          <w:tab w:val="num" w:pos="0"/>
        </w:tabs>
        <w:ind w:left="16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070" w:hanging="360"/>
      </w:pPr>
      <w:rPr>
        <w:i w:val="0"/>
        <w:iCs/>
        <w:color w:val="000000"/>
        <w:lang w:val="ro-R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D"/>
    <w:multiLevelType w:val="singleLevel"/>
    <w:tmpl w:val="0000001D"/>
    <w:name w:val="WW8Num29"/>
    <w:lvl w:ilvl="0">
      <w:numFmt w:val="bullet"/>
      <w:lvlText w:val="-"/>
      <w:lvlJc w:val="left"/>
      <w:pPr>
        <w:tabs>
          <w:tab w:val="num" w:pos="0"/>
        </w:tabs>
        <w:ind w:left="2430" w:hanging="360"/>
      </w:pPr>
      <w:rPr>
        <w:rFonts w:ascii="Times New Roman" w:hAnsi="Times New Roman" w:cs="Times New Roman" w:hint="default"/>
        <w:lang w:val="ro-RO"/>
      </w:rPr>
    </w:lvl>
  </w:abstractNum>
  <w:abstractNum w:abstractNumId="27" w15:restartNumberingAfterBreak="0">
    <w:nsid w:val="0000001E"/>
    <w:multiLevelType w:val="singleLevel"/>
    <w:tmpl w:val="0000001E"/>
    <w:name w:val="WW8Num31"/>
    <w:lvl w:ilvl="0">
      <w:numFmt w:val="bullet"/>
      <w:lvlText w:val="-"/>
      <w:lvlJc w:val="left"/>
      <w:pPr>
        <w:tabs>
          <w:tab w:val="num" w:pos="720"/>
        </w:tabs>
        <w:ind w:left="720" w:hanging="360"/>
      </w:pPr>
      <w:rPr>
        <w:rFonts w:ascii="Times New Roman" w:hAnsi="Times New Roman" w:cs="Times New Roman" w:hint="default"/>
        <w:lang w:val="ro-RO"/>
      </w:rPr>
    </w:lvl>
  </w:abstractNum>
  <w:abstractNum w:abstractNumId="28" w15:restartNumberingAfterBreak="0">
    <w:nsid w:val="0000001F"/>
    <w:multiLevelType w:val="multilevel"/>
    <w:tmpl w:val="0000001F"/>
    <w:name w:val="WW8Num32"/>
    <w:lvl w:ilvl="0">
      <w:numFmt w:val="bullet"/>
      <w:lvlText w:val=""/>
      <w:lvlJc w:val="left"/>
      <w:pPr>
        <w:tabs>
          <w:tab w:val="num" w:pos="0"/>
        </w:tabs>
        <w:ind w:left="2421" w:hanging="360"/>
      </w:pPr>
      <w:rPr>
        <w:rFonts w:ascii="Wingdings" w:hAnsi="Wingdings" w:cs="Wingdings"/>
        <w:color w:val="000000"/>
        <w:lang w:val="ro-RO"/>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00000020"/>
    <w:multiLevelType w:val="singleLevel"/>
    <w:tmpl w:val="00000020"/>
    <w:name w:val="WW8Num33"/>
    <w:lvl w:ilvl="0">
      <w:start w:val="1"/>
      <w:numFmt w:val="bullet"/>
      <w:lvlText w:val=""/>
      <w:lvlJc w:val="left"/>
      <w:pPr>
        <w:tabs>
          <w:tab w:val="num" w:pos="1428"/>
        </w:tabs>
        <w:ind w:left="1428" w:hanging="360"/>
      </w:pPr>
      <w:rPr>
        <w:rFonts w:ascii="Symbol" w:hAnsi="Symbol" w:cs="Symbol" w:hint="default"/>
        <w:color w:val="000000"/>
      </w:rPr>
    </w:lvl>
  </w:abstractNum>
  <w:abstractNum w:abstractNumId="30" w15:restartNumberingAfterBreak="0">
    <w:nsid w:val="00000021"/>
    <w:multiLevelType w:val="singleLevel"/>
    <w:tmpl w:val="00000021"/>
    <w:name w:val="WW8Num34"/>
    <w:lvl w:ilvl="0">
      <w:numFmt w:val="bullet"/>
      <w:lvlText w:val="-"/>
      <w:lvlJc w:val="left"/>
      <w:pPr>
        <w:tabs>
          <w:tab w:val="num" w:pos="0"/>
        </w:tabs>
        <w:ind w:left="2430" w:hanging="360"/>
      </w:pPr>
      <w:rPr>
        <w:rFonts w:ascii="Times New Roman" w:hAnsi="Times New Roman" w:cs="Times New Roman" w:hint="default"/>
      </w:rPr>
    </w:lvl>
  </w:abstractNum>
  <w:abstractNum w:abstractNumId="31" w15:restartNumberingAfterBreak="0">
    <w:nsid w:val="002A7B37"/>
    <w:multiLevelType w:val="singleLevel"/>
    <w:tmpl w:val="8A86D2E4"/>
    <w:lvl w:ilvl="0">
      <w:numFmt w:val="bullet"/>
      <w:lvlText w:val="-"/>
      <w:lvlJc w:val="left"/>
      <w:pPr>
        <w:tabs>
          <w:tab w:val="num" w:pos="900"/>
        </w:tabs>
        <w:ind w:left="900" w:hanging="360"/>
      </w:pPr>
    </w:lvl>
  </w:abstractNum>
  <w:abstractNum w:abstractNumId="32" w15:restartNumberingAfterBreak="0">
    <w:nsid w:val="112F7D14"/>
    <w:multiLevelType w:val="hybridMultilevel"/>
    <w:tmpl w:val="61C2ABCC"/>
    <w:lvl w:ilvl="0" w:tplc="BB22B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8E3345"/>
    <w:multiLevelType w:val="hybridMultilevel"/>
    <w:tmpl w:val="D054AFA4"/>
    <w:lvl w:ilvl="0" w:tplc="0409000B">
      <w:start w:val="1"/>
      <w:numFmt w:val="bullet"/>
      <w:lvlText w:val=""/>
      <w:lvlJc w:val="left"/>
      <w:pPr>
        <w:tabs>
          <w:tab w:val="num" w:pos="780"/>
        </w:tabs>
        <w:ind w:left="780" w:hanging="360"/>
      </w:pPr>
      <w:rPr>
        <w:rFonts w:ascii="Wingdings" w:hAnsi="Wingdings" w:hint="default"/>
      </w:rPr>
    </w:lvl>
    <w:lvl w:ilvl="1" w:tplc="C3CAA4BE">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4F240D3"/>
    <w:multiLevelType w:val="multilevel"/>
    <w:tmpl w:val="F30CB538"/>
    <w:lvl w:ilvl="0">
      <w:start w:val="1"/>
      <w:numFmt w:val="decimal"/>
      <w:lvlText w:val="%1."/>
      <w:lvlJc w:val="left"/>
      <w:pPr>
        <w:ind w:left="720" w:hanging="360"/>
      </w:pPr>
      <w:rPr>
        <w:rFonts w:ascii="Times New Roman" w:hAnsi="Times New Roman" w:cs="Times New Roman" w:hint="default"/>
        <w:b/>
        <w:color w:val="auto"/>
        <w:sz w:val="26"/>
        <w:szCs w:val="26"/>
      </w:rPr>
    </w:lvl>
    <w:lvl w:ilvl="1">
      <w:start w:val="1"/>
      <w:numFmt w:val="decimal"/>
      <w:isLgl/>
      <w:lvlText w:val="%1.%2"/>
      <w:lvlJc w:val="left"/>
      <w:pPr>
        <w:ind w:left="1440" w:hanging="720"/>
      </w:pPr>
      <w:rPr>
        <w:rFonts w:ascii="Garamond" w:hAnsi="Garamond" w:cs="Tahoma" w:hint="default"/>
        <w:sz w:val="28"/>
      </w:rPr>
    </w:lvl>
    <w:lvl w:ilvl="2">
      <w:start w:val="1"/>
      <w:numFmt w:val="decimal"/>
      <w:isLgl/>
      <w:lvlText w:val="%1.%2.%3"/>
      <w:lvlJc w:val="left"/>
      <w:pPr>
        <w:ind w:left="1800" w:hanging="720"/>
      </w:pPr>
      <w:rPr>
        <w:rFonts w:ascii="Garamond" w:hAnsi="Garamond" w:cs="Tahoma" w:hint="default"/>
        <w:sz w:val="28"/>
      </w:rPr>
    </w:lvl>
    <w:lvl w:ilvl="3">
      <w:start w:val="1"/>
      <w:numFmt w:val="decimal"/>
      <w:isLgl/>
      <w:lvlText w:val="%1.%2.%3.%4"/>
      <w:lvlJc w:val="left"/>
      <w:pPr>
        <w:ind w:left="2160" w:hanging="720"/>
      </w:pPr>
      <w:rPr>
        <w:rFonts w:ascii="Garamond" w:hAnsi="Garamond" w:cs="Tahoma" w:hint="default"/>
        <w:sz w:val="28"/>
      </w:rPr>
    </w:lvl>
    <w:lvl w:ilvl="4">
      <w:start w:val="1"/>
      <w:numFmt w:val="decimal"/>
      <w:isLgl/>
      <w:lvlText w:val="%1.%2.%3.%4.%5"/>
      <w:lvlJc w:val="left"/>
      <w:pPr>
        <w:ind w:left="2880" w:hanging="1080"/>
      </w:pPr>
      <w:rPr>
        <w:rFonts w:ascii="Garamond" w:hAnsi="Garamond" w:cs="Tahoma" w:hint="default"/>
        <w:sz w:val="28"/>
      </w:rPr>
    </w:lvl>
    <w:lvl w:ilvl="5">
      <w:start w:val="1"/>
      <w:numFmt w:val="decimal"/>
      <w:isLgl/>
      <w:lvlText w:val="%1.%2.%3.%4.%5.%6"/>
      <w:lvlJc w:val="left"/>
      <w:pPr>
        <w:ind w:left="3240" w:hanging="1080"/>
      </w:pPr>
      <w:rPr>
        <w:rFonts w:ascii="Garamond" w:hAnsi="Garamond" w:cs="Tahoma" w:hint="default"/>
        <w:sz w:val="28"/>
      </w:rPr>
    </w:lvl>
    <w:lvl w:ilvl="6">
      <w:start w:val="1"/>
      <w:numFmt w:val="decimal"/>
      <w:isLgl/>
      <w:lvlText w:val="%1.%2.%3.%4.%5.%6.%7"/>
      <w:lvlJc w:val="left"/>
      <w:pPr>
        <w:ind w:left="3960" w:hanging="1440"/>
      </w:pPr>
      <w:rPr>
        <w:rFonts w:ascii="Garamond" w:hAnsi="Garamond" w:cs="Tahoma" w:hint="default"/>
        <w:sz w:val="28"/>
      </w:rPr>
    </w:lvl>
    <w:lvl w:ilvl="7">
      <w:start w:val="1"/>
      <w:numFmt w:val="decimal"/>
      <w:isLgl/>
      <w:lvlText w:val="%1.%2.%3.%4.%5.%6.%7.%8"/>
      <w:lvlJc w:val="left"/>
      <w:pPr>
        <w:ind w:left="4320" w:hanging="1440"/>
      </w:pPr>
      <w:rPr>
        <w:rFonts w:ascii="Garamond" w:hAnsi="Garamond" w:cs="Tahoma" w:hint="default"/>
        <w:sz w:val="28"/>
      </w:rPr>
    </w:lvl>
    <w:lvl w:ilvl="8">
      <w:start w:val="1"/>
      <w:numFmt w:val="decimal"/>
      <w:isLgl/>
      <w:lvlText w:val="%1.%2.%3.%4.%5.%6.%7.%8.%9"/>
      <w:lvlJc w:val="left"/>
      <w:pPr>
        <w:ind w:left="5040" w:hanging="1800"/>
      </w:pPr>
      <w:rPr>
        <w:rFonts w:ascii="Garamond" w:hAnsi="Garamond" w:cs="Tahoma" w:hint="default"/>
        <w:sz w:val="28"/>
      </w:rPr>
    </w:lvl>
  </w:abstractNum>
  <w:abstractNum w:abstractNumId="35" w15:restartNumberingAfterBreak="0">
    <w:nsid w:val="468B11F4"/>
    <w:multiLevelType w:val="hybridMultilevel"/>
    <w:tmpl w:val="A95CA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8A40240C">
      <w:start w:val="1"/>
      <w:numFmt w:val="decimal"/>
      <w:lvlText w:val="%4."/>
      <w:lvlJc w:val="left"/>
      <w:pPr>
        <w:tabs>
          <w:tab w:val="num" w:pos="2880"/>
        </w:tabs>
        <w:ind w:left="2880" w:hanging="360"/>
      </w:pPr>
      <w:rPr>
        <w:b/>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500"/>
        </w:tabs>
        <w:ind w:left="4500" w:hanging="36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462D9A"/>
    <w:multiLevelType w:val="hybridMultilevel"/>
    <w:tmpl w:val="ABD2415C"/>
    <w:lvl w:ilvl="0" w:tplc="13F01DE2">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E2E12"/>
    <w:multiLevelType w:val="hybridMultilevel"/>
    <w:tmpl w:val="5628B48A"/>
    <w:lvl w:ilvl="0" w:tplc="D32E4B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EAB66DF"/>
    <w:multiLevelType w:val="hybridMultilevel"/>
    <w:tmpl w:val="FA565512"/>
    <w:lvl w:ilvl="0" w:tplc="0409000F">
      <w:start w:val="1"/>
      <w:numFmt w:val="decimal"/>
      <w:lvlText w:val="%1."/>
      <w:lvlJc w:val="left"/>
      <w:pPr>
        <w:tabs>
          <w:tab w:val="num" w:pos="900"/>
        </w:tabs>
        <w:ind w:left="90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B74002"/>
    <w:multiLevelType w:val="hybridMultilevel"/>
    <w:tmpl w:val="90D4BB4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2058627229">
    <w:abstractNumId w:val="39"/>
  </w:num>
  <w:num w:numId="2" w16cid:durableId="1750466779">
    <w:abstractNumId w:val="35"/>
  </w:num>
  <w:num w:numId="3" w16cid:durableId="1876962864">
    <w:abstractNumId w:val="40"/>
  </w:num>
  <w:num w:numId="4" w16cid:durableId="413011889">
    <w:abstractNumId w:val="38"/>
  </w:num>
  <w:num w:numId="5" w16cid:durableId="768503807">
    <w:abstractNumId w:val="33"/>
  </w:num>
  <w:num w:numId="6" w16cid:durableId="1738867776">
    <w:abstractNumId w:val="31"/>
  </w:num>
  <w:num w:numId="7" w16cid:durableId="417555756">
    <w:abstractNumId w:val="32"/>
  </w:num>
  <w:num w:numId="8" w16cid:durableId="204030324">
    <w:abstractNumId w:val="34"/>
  </w:num>
  <w:num w:numId="9" w16cid:durableId="1748500737">
    <w:abstractNumId w:val="36"/>
  </w:num>
  <w:num w:numId="10" w16cid:durableId="64809176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35EA"/>
    <w:rsid w:val="000052E0"/>
    <w:rsid w:val="00011AC6"/>
    <w:rsid w:val="00017CA2"/>
    <w:rsid w:val="00021851"/>
    <w:rsid w:val="00024034"/>
    <w:rsid w:val="000246B9"/>
    <w:rsid w:val="000332FF"/>
    <w:rsid w:val="00036A0C"/>
    <w:rsid w:val="00037312"/>
    <w:rsid w:val="00040DB9"/>
    <w:rsid w:val="0004643D"/>
    <w:rsid w:val="0004712A"/>
    <w:rsid w:val="000523F0"/>
    <w:rsid w:val="00053712"/>
    <w:rsid w:val="00054496"/>
    <w:rsid w:val="00065FB6"/>
    <w:rsid w:val="00066CA3"/>
    <w:rsid w:val="00073654"/>
    <w:rsid w:val="00080591"/>
    <w:rsid w:val="000832E2"/>
    <w:rsid w:val="00097FE4"/>
    <w:rsid w:val="000A591F"/>
    <w:rsid w:val="000B662E"/>
    <w:rsid w:val="000C4978"/>
    <w:rsid w:val="000C4DBD"/>
    <w:rsid w:val="000C6A0F"/>
    <w:rsid w:val="000D2783"/>
    <w:rsid w:val="000E4983"/>
    <w:rsid w:val="000E4CF6"/>
    <w:rsid w:val="000E599F"/>
    <w:rsid w:val="000E6C0E"/>
    <w:rsid w:val="000F31B8"/>
    <w:rsid w:val="000F7F7D"/>
    <w:rsid w:val="00103B31"/>
    <w:rsid w:val="00117ED3"/>
    <w:rsid w:val="00122236"/>
    <w:rsid w:val="00131884"/>
    <w:rsid w:val="00137EFC"/>
    <w:rsid w:val="001406C7"/>
    <w:rsid w:val="001432A5"/>
    <w:rsid w:val="001479A2"/>
    <w:rsid w:val="00154E4A"/>
    <w:rsid w:val="00156BD5"/>
    <w:rsid w:val="00164A38"/>
    <w:rsid w:val="00171416"/>
    <w:rsid w:val="00171968"/>
    <w:rsid w:val="00174E29"/>
    <w:rsid w:val="0017629A"/>
    <w:rsid w:val="00184DE1"/>
    <w:rsid w:val="00191E58"/>
    <w:rsid w:val="001937A8"/>
    <w:rsid w:val="001A2F1B"/>
    <w:rsid w:val="001A300B"/>
    <w:rsid w:val="001A425B"/>
    <w:rsid w:val="001A4EEF"/>
    <w:rsid w:val="001A66AD"/>
    <w:rsid w:val="001C4528"/>
    <w:rsid w:val="001D1112"/>
    <w:rsid w:val="001D1BC7"/>
    <w:rsid w:val="001D289B"/>
    <w:rsid w:val="001D3E35"/>
    <w:rsid w:val="001D5957"/>
    <w:rsid w:val="001E6BEC"/>
    <w:rsid w:val="001F4A48"/>
    <w:rsid w:val="001F6F2F"/>
    <w:rsid w:val="002012A2"/>
    <w:rsid w:val="002055E0"/>
    <w:rsid w:val="00205C04"/>
    <w:rsid w:val="00212950"/>
    <w:rsid w:val="0022338B"/>
    <w:rsid w:val="00225902"/>
    <w:rsid w:val="002259D0"/>
    <w:rsid w:val="00227A0E"/>
    <w:rsid w:val="00236083"/>
    <w:rsid w:val="00245DE0"/>
    <w:rsid w:val="002565E2"/>
    <w:rsid w:val="00265023"/>
    <w:rsid w:val="00273616"/>
    <w:rsid w:val="00287ED0"/>
    <w:rsid w:val="00291710"/>
    <w:rsid w:val="00294C92"/>
    <w:rsid w:val="002A2411"/>
    <w:rsid w:val="002B328D"/>
    <w:rsid w:val="002D5CDC"/>
    <w:rsid w:val="002D6C0D"/>
    <w:rsid w:val="002D74A3"/>
    <w:rsid w:val="002E2A90"/>
    <w:rsid w:val="002E66E1"/>
    <w:rsid w:val="002E689E"/>
    <w:rsid w:val="002F05AA"/>
    <w:rsid w:val="00301505"/>
    <w:rsid w:val="00302C1A"/>
    <w:rsid w:val="003102F4"/>
    <w:rsid w:val="003226C7"/>
    <w:rsid w:val="00323939"/>
    <w:rsid w:val="00324BCE"/>
    <w:rsid w:val="00326BA1"/>
    <w:rsid w:val="00330326"/>
    <w:rsid w:val="003347BD"/>
    <w:rsid w:val="0034465D"/>
    <w:rsid w:val="0034677A"/>
    <w:rsid w:val="00350E58"/>
    <w:rsid w:val="00354D2A"/>
    <w:rsid w:val="00357AE9"/>
    <w:rsid w:val="00366479"/>
    <w:rsid w:val="0036666B"/>
    <w:rsid w:val="00371D6C"/>
    <w:rsid w:val="003746AD"/>
    <w:rsid w:val="003859AE"/>
    <w:rsid w:val="00385EAF"/>
    <w:rsid w:val="0039106A"/>
    <w:rsid w:val="00391EC0"/>
    <w:rsid w:val="0039423A"/>
    <w:rsid w:val="00396FD8"/>
    <w:rsid w:val="003A137D"/>
    <w:rsid w:val="003A14CA"/>
    <w:rsid w:val="003A385D"/>
    <w:rsid w:val="003A6193"/>
    <w:rsid w:val="003A6AAB"/>
    <w:rsid w:val="003C032A"/>
    <w:rsid w:val="003C2B62"/>
    <w:rsid w:val="003C4479"/>
    <w:rsid w:val="003C4696"/>
    <w:rsid w:val="003C6B86"/>
    <w:rsid w:val="003D4B4A"/>
    <w:rsid w:val="003E1225"/>
    <w:rsid w:val="003E3710"/>
    <w:rsid w:val="003E40FD"/>
    <w:rsid w:val="003F02B5"/>
    <w:rsid w:val="003F2DDE"/>
    <w:rsid w:val="004029E9"/>
    <w:rsid w:val="004048DD"/>
    <w:rsid w:val="00411605"/>
    <w:rsid w:val="00413D72"/>
    <w:rsid w:val="004167ED"/>
    <w:rsid w:val="00416F85"/>
    <w:rsid w:val="0041781D"/>
    <w:rsid w:val="00423B21"/>
    <w:rsid w:val="00423D09"/>
    <w:rsid w:val="004352E4"/>
    <w:rsid w:val="004424DC"/>
    <w:rsid w:val="004433ED"/>
    <w:rsid w:val="00444210"/>
    <w:rsid w:val="00444931"/>
    <w:rsid w:val="004478F1"/>
    <w:rsid w:val="00450AB1"/>
    <w:rsid w:val="004528B3"/>
    <w:rsid w:val="004618EC"/>
    <w:rsid w:val="00472B15"/>
    <w:rsid w:val="004861FA"/>
    <w:rsid w:val="004929FE"/>
    <w:rsid w:val="004937BD"/>
    <w:rsid w:val="004949CE"/>
    <w:rsid w:val="004B0A79"/>
    <w:rsid w:val="004B1A69"/>
    <w:rsid w:val="004B2AE5"/>
    <w:rsid w:val="004B30F7"/>
    <w:rsid w:val="004D4F2D"/>
    <w:rsid w:val="004E3A1B"/>
    <w:rsid w:val="004E4AFB"/>
    <w:rsid w:val="004E618E"/>
    <w:rsid w:val="004F1158"/>
    <w:rsid w:val="004F154B"/>
    <w:rsid w:val="004F5AC5"/>
    <w:rsid w:val="00500B69"/>
    <w:rsid w:val="00512684"/>
    <w:rsid w:val="00515DC4"/>
    <w:rsid w:val="00516514"/>
    <w:rsid w:val="005175AF"/>
    <w:rsid w:val="005223C0"/>
    <w:rsid w:val="005238DA"/>
    <w:rsid w:val="00524D14"/>
    <w:rsid w:val="00526B6B"/>
    <w:rsid w:val="00533171"/>
    <w:rsid w:val="00545C84"/>
    <w:rsid w:val="00551126"/>
    <w:rsid w:val="00552ADA"/>
    <w:rsid w:val="0055619D"/>
    <w:rsid w:val="00561FE2"/>
    <w:rsid w:val="005828A1"/>
    <w:rsid w:val="005857ED"/>
    <w:rsid w:val="00591FEB"/>
    <w:rsid w:val="00593533"/>
    <w:rsid w:val="0059410B"/>
    <w:rsid w:val="00594489"/>
    <w:rsid w:val="005A0757"/>
    <w:rsid w:val="005A213D"/>
    <w:rsid w:val="005A4AEE"/>
    <w:rsid w:val="005A690C"/>
    <w:rsid w:val="005C39CE"/>
    <w:rsid w:val="005C7F86"/>
    <w:rsid w:val="005D2A0D"/>
    <w:rsid w:val="005D41CF"/>
    <w:rsid w:val="005D4502"/>
    <w:rsid w:val="005D4B3D"/>
    <w:rsid w:val="005D693B"/>
    <w:rsid w:val="005D7B62"/>
    <w:rsid w:val="005E6822"/>
    <w:rsid w:val="005F1301"/>
    <w:rsid w:val="0060134A"/>
    <w:rsid w:val="006051A1"/>
    <w:rsid w:val="00607028"/>
    <w:rsid w:val="00607C01"/>
    <w:rsid w:val="00612F91"/>
    <w:rsid w:val="00615AAF"/>
    <w:rsid w:val="00626DF9"/>
    <w:rsid w:val="00630513"/>
    <w:rsid w:val="006319F9"/>
    <w:rsid w:val="0063793E"/>
    <w:rsid w:val="00641F5D"/>
    <w:rsid w:val="0064795B"/>
    <w:rsid w:val="00652F8D"/>
    <w:rsid w:val="00660947"/>
    <w:rsid w:val="00660CAE"/>
    <w:rsid w:val="006617DE"/>
    <w:rsid w:val="006718E8"/>
    <w:rsid w:val="006738FD"/>
    <w:rsid w:val="0068014C"/>
    <w:rsid w:val="00680DF8"/>
    <w:rsid w:val="00681F6B"/>
    <w:rsid w:val="006950F8"/>
    <w:rsid w:val="006A3207"/>
    <w:rsid w:val="006A3F07"/>
    <w:rsid w:val="006B712D"/>
    <w:rsid w:val="006C6672"/>
    <w:rsid w:val="006C712E"/>
    <w:rsid w:val="006D0C71"/>
    <w:rsid w:val="006D20AD"/>
    <w:rsid w:val="006D5BA3"/>
    <w:rsid w:val="006D70D3"/>
    <w:rsid w:val="006D7648"/>
    <w:rsid w:val="006D7B8E"/>
    <w:rsid w:val="006E0B4C"/>
    <w:rsid w:val="006E3876"/>
    <w:rsid w:val="006E4D2B"/>
    <w:rsid w:val="006F0269"/>
    <w:rsid w:val="006F2EDF"/>
    <w:rsid w:val="006F4F34"/>
    <w:rsid w:val="006F7D35"/>
    <w:rsid w:val="007068D9"/>
    <w:rsid w:val="00712B96"/>
    <w:rsid w:val="007153C8"/>
    <w:rsid w:val="00734E27"/>
    <w:rsid w:val="0074283C"/>
    <w:rsid w:val="007471B8"/>
    <w:rsid w:val="0075083B"/>
    <w:rsid w:val="00752707"/>
    <w:rsid w:val="00754F52"/>
    <w:rsid w:val="00757AC7"/>
    <w:rsid w:val="0076193A"/>
    <w:rsid w:val="00761981"/>
    <w:rsid w:val="00761F45"/>
    <w:rsid w:val="00763B9E"/>
    <w:rsid w:val="00770E53"/>
    <w:rsid w:val="007715B4"/>
    <w:rsid w:val="0077573F"/>
    <w:rsid w:val="007773DF"/>
    <w:rsid w:val="00784F7E"/>
    <w:rsid w:val="00792FF9"/>
    <w:rsid w:val="00794951"/>
    <w:rsid w:val="007B0B81"/>
    <w:rsid w:val="007B1C4E"/>
    <w:rsid w:val="007B3485"/>
    <w:rsid w:val="007B6E55"/>
    <w:rsid w:val="007B714B"/>
    <w:rsid w:val="007C3659"/>
    <w:rsid w:val="007C64E7"/>
    <w:rsid w:val="007D0DF0"/>
    <w:rsid w:val="007D1E0A"/>
    <w:rsid w:val="007E0852"/>
    <w:rsid w:val="007E310A"/>
    <w:rsid w:val="007E5770"/>
    <w:rsid w:val="007E7770"/>
    <w:rsid w:val="007E7FEA"/>
    <w:rsid w:val="007F16C2"/>
    <w:rsid w:val="007F6A1D"/>
    <w:rsid w:val="00804E9E"/>
    <w:rsid w:val="00805583"/>
    <w:rsid w:val="00805DE5"/>
    <w:rsid w:val="00810E6B"/>
    <w:rsid w:val="00811A99"/>
    <w:rsid w:val="00812FBE"/>
    <w:rsid w:val="008209B4"/>
    <w:rsid w:val="00820DEA"/>
    <w:rsid w:val="00822162"/>
    <w:rsid w:val="008342EE"/>
    <w:rsid w:val="008349FB"/>
    <w:rsid w:val="00837BD1"/>
    <w:rsid w:val="008436A9"/>
    <w:rsid w:val="00846391"/>
    <w:rsid w:val="00846A21"/>
    <w:rsid w:val="008470AF"/>
    <w:rsid w:val="00855423"/>
    <w:rsid w:val="00860984"/>
    <w:rsid w:val="008628E7"/>
    <w:rsid w:val="0086298B"/>
    <w:rsid w:val="0087150C"/>
    <w:rsid w:val="00872FD8"/>
    <w:rsid w:val="00876D17"/>
    <w:rsid w:val="00883A81"/>
    <w:rsid w:val="00884135"/>
    <w:rsid w:val="00884DD3"/>
    <w:rsid w:val="008901E8"/>
    <w:rsid w:val="008906C5"/>
    <w:rsid w:val="00890BD2"/>
    <w:rsid w:val="00897B49"/>
    <w:rsid w:val="008A1342"/>
    <w:rsid w:val="008A2409"/>
    <w:rsid w:val="008A414D"/>
    <w:rsid w:val="008B358D"/>
    <w:rsid w:val="008B6323"/>
    <w:rsid w:val="008C67D3"/>
    <w:rsid w:val="008D1586"/>
    <w:rsid w:val="008D7966"/>
    <w:rsid w:val="008E7C61"/>
    <w:rsid w:val="008F3374"/>
    <w:rsid w:val="008F5DC2"/>
    <w:rsid w:val="00900908"/>
    <w:rsid w:val="00912624"/>
    <w:rsid w:val="00912AF3"/>
    <w:rsid w:val="00912BB0"/>
    <w:rsid w:val="009244DC"/>
    <w:rsid w:val="0092493B"/>
    <w:rsid w:val="00932473"/>
    <w:rsid w:val="0093393D"/>
    <w:rsid w:val="00934DF6"/>
    <w:rsid w:val="00941C77"/>
    <w:rsid w:val="00942451"/>
    <w:rsid w:val="009437D6"/>
    <w:rsid w:val="00952190"/>
    <w:rsid w:val="009541AF"/>
    <w:rsid w:val="00964D25"/>
    <w:rsid w:val="00970E85"/>
    <w:rsid w:val="00980BA7"/>
    <w:rsid w:val="009A241C"/>
    <w:rsid w:val="009A5798"/>
    <w:rsid w:val="009B26AB"/>
    <w:rsid w:val="009B414E"/>
    <w:rsid w:val="009C07F7"/>
    <w:rsid w:val="009C1964"/>
    <w:rsid w:val="009C35D8"/>
    <w:rsid w:val="009D3B21"/>
    <w:rsid w:val="009D6DA3"/>
    <w:rsid w:val="009E2760"/>
    <w:rsid w:val="009E2FBE"/>
    <w:rsid w:val="009E3814"/>
    <w:rsid w:val="009F4299"/>
    <w:rsid w:val="009F44D2"/>
    <w:rsid w:val="009F590D"/>
    <w:rsid w:val="00A0723B"/>
    <w:rsid w:val="00A10A32"/>
    <w:rsid w:val="00A12B7D"/>
    <w:rsid w:val="00A2037C"/>
    <w:rsid w:val="00A226DD"/>
    <w:rsid w:val="00A3636E"/>
    <w:rsid w:val="00A474EB"/>
    <w:rsid w:val="00A60A41"/>
    <w:rsid w:val="00A61211"/>
    <w:rsid w:val="00A777C3"/>
    <w:rsid w:val="00A92BDD"/>
    <w:rsid w:val="00AA0D1A"/>
    <w:rsid w:val="00AA6390"/>
    <w:rsid w:val="00AA7D4D"/>
    <w:rsid w:val="00AB261B"/>
    <w:rsid w:val="00AB46C0"/>
    <w:rsid w:val="00AB5A41"/>
    <w:rsid w:val="00AB6168"/>
    <w:rsid w:val="00AB7C52"/>
    <w:rsid w:val="00AC4F79"/>
    <w:rsid w:val="00AC6643"/>
    <w:rsid w:val="00AD23AC"/>
    <w:rsid w:val="00AD3BA9"/>
    <w:rsid w:val="00AE33A1"/>
    <w:rsid w:val="00AE5FFE"/>
    <w:rsid w:val="00AF172C"/>
    <w:rsid w:val="00AF4C95"/>
    <w:rsid w:val="00AF7CB7"/>
    <w:rsid w:val="00B02F8E"/>
    <w:rsid w:val="00B05486"/>
    <w:rsid w:val="00B129A4"/>
    <w:rsid w:val="00B316A7"/>
    <w:rsid w:val="00B342ED"/>
    <w:rsid w:val="00B444DD"/>
    <w:rsid w:val="00B45B45"/>
    <w:rsid w:val="00B50E8C"/>
    <w:rsid w:val="00B54D49"/>
    <w:rsid w:val="00B57331"/>
    <w:rsid w:val="00B62D27"/>
    <w:rsid w:val="00B63B31"/>
    <w:rsid w:val="00B64FB2"/>
    <w:rsid w:val="00B66E33"/>
    <w:rsid w:val="00B70ADB"/>
    <w:rsid w:val="00B71D46"/>
    <w:rsid w:val="00B72905"/>
    <w:rsid w:val="00B75EFE"/>
    <w:rsid w:val="00B830F8"/>
    <w:rsid w:val="00B84903"/>
    <w:rsid w:val="00B84BC8"/>
    <w:rsid w:val="00B87C11"/>
    <w:rsid w:val="00B97B22"/>
    <w:rsid w:val="00BB1B3C"/>
    <w:rsid w:val="00BC5A7B"/>
    <w:rsid w:val="00BC7F5B"/>
    <w:rsid w:val="00BD3A6A"/>
    <w:rsid w:val="00BD5FE4"/>
    <w:rsid w:val="00BD63FF"/>
    <w:rsid w:val="00BD6446"/>
    <w:rsid w:val="00BD70CD"/>
    <w:rsid w:val="00BF0925"/>
    <w:rsid w:val="00BF2F83"/>
    <w:rsid w:val="00BF49DA"/>
    <w:rsid w:val="00BF6146"/>
    <w:rsid w:val="00C00784"/>
    <w:rsid w:val="00C02ECF"/>
    <w:rsid w:val="00C11F53"/>
    <w:rsid w:val="00C171BB"/>
    <w:rsid w:val="00C225CE"/>
    <w:rsid w:val="00C24202"/>
    <w:rsid w:val="00C3323B"/>
    <w:rsid w:val="00C50254"/>
    <w:rsid w:val="00C52D61"/>
    <w:rsid w:val="00C62F0A"/>
    <w:rsid w:val="00C63F96"/>
    <w:rsid w:val="00C73943"/>
    <w:rsid w:val="00C73C73"/>
    <w:rsid w:val="00C77B7B"/>
    <w:rsid w:val="00CA34D2"/>
    <w:rsid w:val="00CC007F"/>
    <w:rsid w:val="00CD3927"/>
    <w:rsid w:val="00CE4253"/>
    <w:rsid w:val="00CE4454"/>
    <w:rsid w:val="00D058A4"/>
    <w:rsid w:val="00D06014"/>
    <w:rsid w:val="00D068D1"/>
    <w:rsid w:val="00D13A4F"/>
    <w:rsid w:val="00D15315"/>
    <w:rsid w:val="00D209BB"/>
    <w:rsid w:val="00D20B0B"/>
    <w:rsid w:val="00D21549"/>
    <w:rsid w:val="00D36438"/>
    <w:rsid w:val="00D3704D"/>
    <w:rsid w:val="00D46D33"/>
    <w:rsid w:val="00D55C91"/>
    <w:rsid w:val="00D56D96"/>
    <w:rsid w:val="00D60EE8"/>
    <w:rsid w:val="00D662FC"/>
    <w:rsid w:val="00D7799A"/>
    <w:rsid w:val="00D82C83"/>
    <w:rsid w:val="00D85B33"/>
    <w:rsid w:val="00D9203F"/>
    <w:rsid w:val="00D95D61"/>
    <w:rsid w:val="00D97893"/>
    <w:rsid w:val="00DA0869"/>
    <w:rsid w:val="00DC2736"/>
    <w:rsid w:val="00DC4112"/>
    <w:rsid w:val="00DC7309"/>
    <w:rsid w:val="00DD10B6"/>
    <w:rsid w:val="00DD1BFF"/>
    <w:rsid w:val="00DD4593"/>
    <w:rsid w:val="00DE01F5"/>
    <w:rsid w:val="00DE2DE3"/>
    <w:rsid w:val="00DE3C16"/>
    <w:rsid w:val="00DE7CF7"/>
    <w:rsid w:val="00E24958"/>
    <w:rsid w:val="00E36D70"/>
    <w:rsid w:val="00E43216"/>
    <w:rsid w:val="00E4634F"/>
    <w:rsid w:val="00E50D1F"/>
    <w:rsid w:val="00E550F2"/>
    <w:rsid w:val="00E62ABE"/>
    <w:rsid w:val="00E62FED"/>
    <w:rsid w:val="00E63251"/>
    <w:rsid w:val="00E64233"/>
    <w:rsid w:val="00E64C73"/>
    <w:rsid w:val="00E6678C"/>
    <w:rsid w:val="00E67BE3"/>
    <w:rsid w:val="00E70E8E"/>
    <w:rsid w:val="00E71117"/>
    <w:rsid w:val="00E80B80"/>
    <w:rsid w:val="00E8159C"/>
    <w:rsid w:val="00E84FAA"/>
    <w:rsid w:val="00E919BB"/>
    <w:rsid w:val="00E92BE3"/>
    <w:rsid w:val="00E94DE1"/>
    <w:rsid w:val="00E97489"/>
    <w:rsid w:val="00EB2C41"/>
    <w:rsid w:val="00EB5B8A"/>
    <w:rsid w:val="00EB679E"/>
    <w:rsid w:val="00EC2391"/>
    <w:rsid w:val="00EC480B"/>
    <w:rsid w:val="00EE4C5F"/>
    <w:rsid w:val="00EE6A07"/>
    <w:rsid w:val="00EF508B"/>
    <w:rsid w:val="00EF5D4F"/>
    <w:rsid w:val="00F00EEE"/>
    <w:rsid w:val="00F1259D"/>
    <w:rsid w:val="00F3734B"/>
    <w:rsid w:val="00F41C76"/>
    <w:rsid w:val="00F46DFB"/>
    <w:rsid w:val="00F47B1B"/>
    <w:rsid w:val="00F506C5"/>
    <w:rsid w:val="00F50941"/>
    <w:rsid w:val="00F50FB6"/>
    <w:rsid w:val="00F572BE"/>
    <w:rsid w:val="00F57952"/>
    <w:rsid w:val="00F61FDA"/>
    <w:rsid w:val="00F63FD1"/>
    <w:rsid w:val="00F70C62"/>
    <w:rsid w:val="00F715CB"/>
    <w:rsid w:val="00F71800"/>
    <w:rsid w:val="00F83E74"/>
    <w:rsid w:val="00F85205"/>
    <w:rsid w:val="00F864B4"/>
    <w:rsid w:val="00F8667D"/>
    <w:rsid w:val="00F87599"/>
    <w:rsid w:val="00F96C77"/>
    <w:rsid w:val="00FA615A"/>
    <w:rsid w:val="00FB0C2B"/>
    <w:rsid w:val="00FB3919"/>
    <w:rsid w:val="00FB5FAB"/>
    <w:rsid w:val="00FC45CB"/>
    <w:rsid w:val="00FC641C"/>
    <w:rsid w:val="00FD230F"/>
    <w:rsid w:val="00FE3A35"/>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uiPriority w:val="9"/>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iPriority w:val="9"/>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uiPriority w:val="9"/>
    <w:rsid w:val="006D20AD"/>
    <w:rPr>
      <w:rFonts w:ascii="Palatino Linotype" w:eastAsia="Calibri" w:hAnsi="Palatino Linotype" w:cs="Arial"/>
      <w:b/>
      <w:bCs/>
      <w:sz w:val="26"/>
      <w:szCs w:val="26"/>
    </w:rPr>
  </w:style>
  <w:style w:type="paragraph" w:customStyle="1" w:styleId="Textbody">
    <w:name w:val="Text body"/>
    <w:basedOn w:val="Standard"/>
    <w:rsid w:val="00BD3A6A"/>
    <w:pPr>
      <w:widowControl/>
      <w:spacing w:after="140" w:line="276" w:lineRule="auto"/>
      <w:textAlignment w:val="baseline"/>
    </w:pPr>
    <w:rPr>
      <w:rFonts w:ascii="Verdana" w:eastAsia="Times New Roman" w:hAnsi="Verdana" w:cs="Times New Roman"/>
      <w:bCs/>
      <w:iCs/>
      <w:color w:val="auto"/>
      <w:kern w:val="0"/>
      <w:lang w:val="ro-RO"/>
    </w:rPr>
  </w:style>
  <w:style w:type="paragraph" w:styleId="Antet">
    <w:name w:val="header"/>
    <w:aliases w:val="Glava - napis"/>
    <w:basedOn w:val="Normal"/>
    <w:link w:val="AntetCaracter"/>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aliases w:val="Glava - napis Caracter"/>
    <w:basedOn w:val="Fontdeparagrafimplicit"/>
    <w:link w:val="Antet"/>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uiPriority w:val="99"/>
    <w:rsid w:val="006D20AD"/>
    <w:rPr>
      <w:rFonts w:ascii="Tahoma" w:eastAsia="Calibri" w:hAnsi="Tahoma" w:cs="Tahoma"/>
      <w:sz w:val="16"/>
      <w:szCs w:val="16"/>
    </w:rPr>
  </w:style>
  <w:style w:type="paragraph" w:styleId="TextnBalon">
    <w:name w:val="Balloon Text"/>
    <w:basedOn w:val="Normal"/>
    <w:link w:val="TextnBalonCaracter"/>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uiPriority w:val="39"/>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aliases w:val="Telo besedila Znak,Telo besedila Znak1 Znak,Telo besedila Znak2 Znak,Telo besedila Znak Znak Znak,Body Znak,block style Znak,Telo besedila Znak2,Telo besedila Znak Znak,Body,block style,Telo besedila Znak1 Znak1,12345,heading_tx"/>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aliases w:val="Telo besedila Znak Caracter,Telo besedila Znak1 Znak Caracter,Telo besedila Znak2 Znak Caracter,Telo besedila Znak Znak Znak Caracter,Body Znak Caracter,block style Znak Caracter,Telo besedila Znak2 Caracter,Body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par">
    <w:name w:val="st_par"/>
    <w:basedOn w:val="Fontdeparagrafimplicit"/>
    <w:rsid w:val="00BD3A6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uiPriority w:val="9"/>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semiHidden/>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uiPriority w:val="99"/>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 w:type="table" w:customStyle="1" w:styleId="Stlus1">
    <w:name w:val="Stílus1"/>
    <w:basedOn w:val="TabelNormal"/>
    <w:rsid w:val="00F47B1B"/>
    <w:pPr>
      <w:spacing w:after="0" w:line="240" w:lineRule="auto"/>
    </w:pPr>
    <w:rPr>
      <w:rFonts w:ascii="Times New Roman" w:eastAsia="Times New Roman" w:hAnsi="Times New Roman" w:cs="Times New Roman"/>
      <w:sz w:val="24"/>
      <w:szCs w:val="24"/>
      <w:lang w:val="ro-RO" w:eastAsia="hu-HU"/>
    </w:rPr>
    <w:tblPr>
      <w:tblStyleRowBandSize w:val="1"/>
      <w:tblStyleColBandSize w:val="1"/>
      <w:tblInd w:w="0" w:type="nil"/>
    </w:tblPr>
  </w:style>
  <w:style w:type="character" w:styleId="Accentuaresubtil">
    <w:name w:val="Subtle Emphasis"/>
    <w:basedOn w:val="Fontdeparagrafimplicit"/>
    <w:uiPriority w:val="19"/>
    <w:qFormat/>
    <w:rsid w:val="00F47B1B"/>
    <w:rPr>
      <w:rFonts w:cs="Times New Roman"/>
      <w:i/>
      <w:iCs/>
      <w:color w:val="404040" w:themeColor="text1" w:themeTint="BF"/>
    </w:rPr>
  </w:style>
  <w:style w:type="paragraph" w:customStyle="1" w:styleId="CaracterCaracter3">
    <w:name w:val="Caracter Caracter3"/>
    <w:basedOn w:val="Normal"/>
    <w:rsid w:val="00B71D46"/>
    <w:pPr>
      <w:suppressAutoHyphens/>
      <w:spacing w:line="240" w:lineRule="exact"/>
    </w:pPr>
    <w:rPr>
      <w:rFonts w:ascii="Tahoma" w:eastAsia="Times New Roman" w:hAnsi="Tahoma" w:cs="Times New Roman"/>
      <w:sz w:val="20"/>
      <w:szCs w:val="20"/>
      <w:lang w:eastAsia="ar-SA"/>
    </w:rPr>
  </w:style>
  <w:style w:type="character" w:customStyle="1" w:styleId="WW8Num12z1">
    <w:name w:val="WW8Num12z1"/>
    <w:rsid w:val="005828A1"/>
    <w:rPr>
      <w:rFonts w:ascii="Courier New" w:hAnsi="Courier New" w:cs="Courier New" w:hint="default"/>
    </w:rPr>
  </w:style>
  <w:style w:type="character" w:customStyle="1" w:styleId="WW8Num12z2">
    <w:name w:val="WW8Num12z2"/>
    <w:rsid w:val="005828A1"/>
    <w:rPr>
      <w:rFonts w:ascii="Wingdings" w:hAnsi="Wingdings" w:cs="Wingdings" w:hint="default"/>
    </w:rPr>
  </w:style>
  <w:style w:type="character" w:customStyle="1" w:styleId="WW8Num12z6">
    <w:name w:val="WW8Num12z6"/>
    <w:rsid w:val="005828A1"/>
    <w:rPr>
      <w:rFonts w:ascii="Symbol" w:hAnsi="Symbol" w:cs="Symbol" w:hint="default"/>
    </w:rPr>
  </w:style>
  <w:style w:type="character" w:customStyle="1" w:styleId="WW8Num23z3">
    <w:name w:val="WW8Num23z3"/>
    <w:rsid w:val="005828A1"/>
    <w:rPr>
      <w:rFonts w:ascii="Symbol" w:hAnsi="Symbol" w:cs="Symbol" w:hint="default"/>
    </w:rPr>
  </w:style>
  <w:style w:type="character" w:customStyle="1" w:styleId="WW8Num25z3">
    <w:name w:val="WW8Num25z3"/>
    <w:rsid w:val="005828A1"/>
  </w:style>
  <w:style w:type="character" w:customStyle="1" w:styleId="WW8Num25z4">
    <w:name w:val="WW8Num25z4"/>
    <w:rsid w:val="005828A1"/>
  </w:style>
  <w:style w:type="character" w:customStyle="1" w:styleId="WW8Num25z5">
    <w:name w:val="WW8Num25z5"/>
    <w:rsid w:val="005828A1"/>
  </w:style>
  <w:style w:type="character" w:customStyle="1" w:styleId="WW8Num25z6">
    <w:name w:val="WW8Num25z6"/>
    <w:rsid w:val="005828A1"/>
  </w:style>
  <w:style w:type="character" w:customStyle="1" w:styleId="WW8Num25z7">
    <w:name w:val="WW8Num25z7"/>
    <w:rsid w:val="005828A1"/>
  </w:style>
  <w:style w:type="character" w:customStyle="1" w:styleId="WW8Num25z8">
    <w:name w:val="WW8Num25z8"/>
    <w:rsid w:val="005828A1"/>
  </w:style>
  <w:style w:type="character" w:customStyle="1" w:styleId="WW8Num26z0">
    <w:name w:val="WW8Num26z0"/>
    <w:rsid w:val="005828A1"/>
    <w:rPr>
      <w:rFonts w:ascii="Trebuchet MS" w:eastAsia="MS Mincho" w:hAnsi="Trebuchet MS" w:cs="Times New Roman"/>
    </w:rPr>
  </w:style>
  <w:style w:type="character" w:customStyle="1" w:styleId="WW8Num26z1">
    <w:name w:val="WW8Num26z1"/>
    <w:rsid w:val="005828A1"/>
    <w:rPr>
      <w:rFonts w:ascii="Courier New" w:hAnsi="Courier New" w:cs="Courier New"/>
    </w:rPr>
  </w:style>
  <w:style w:type="character" w:customStyle="1" w:styleId="WW8Num26z2">
    <w:name w:val="WW8Num26z2"/>
    <w:rsid w:val="005828A1"/>
    <w:rPr>
      <w:rFonts w:ascii="Wingdings" w:hAnsi="Wingdings" w:cs="Wingdings"/>
    </w:rPr>
  </w:style>
  <w:style w:type="character" w:customStyle="1" w:styleId="WW8Num26z3">
    <w:name w:val="WW8Num26z3"/>
    <w:rsid w:val="005828A1"/>
    <w:rPr>
      <w:rFonts w:ascii="Symbol" w:hAnsi="Symbol" w:cs="Symbol"/>
    </w:rPr>
  </w:style>
  <w:style w:type="character" w:customStyle="1" w:styleId="WW8Num27z0">
    <w:name w:val="WW8Num27z0"/>
    <w:rsid w:val="005828A1"/>
    <w:rPr>
      <w:rFonts w:hint="default"/>
      <w:lang w:val="ro-RO"/>
    </w:rPr>
  </w:style>
  <w:style w:type="character" w:customStyle="1" w:styleId="WW8Num27z1">
    <w:name w:val="WW8Num27z1"/>
    <w:rsid w:val="005828A1"/>
  </w:style>
  <w:style w:type="character" w:customStyle="1" w:styleId="WW8Num27z2">
    <w:name w:val="WW8Num27z2"/>
    <w:rsid w:val="005828A1"/>
  </w:style>
  <w:style w:type="character" w:customStyle="1" w:styleId="WW8Num27z3">
    <w:name w:val="WW8Num27z3"/>
    <w:rsid w:val="005828A1"/>
  </w:style>
  <w:style w:type="character" w:customStyle="1" w:styleId="WW8Num27z4">
    <w:name w:val="WW8Num27z4"/>
    <w:rsid w:val="005828A1"/>
  </w:style>
  <w:style w:type="character" w:customStyle="1" w:styleId="WW8Num27z5">
    <w:name w:val="WW8Num27z5"/>
    <w:rsid w:val="005828A1"/>
  </w:style>
  <w:style w:type="character" w:customStyle="1" w:styleId="WW8Num27z6">
    <w:name w:val="WW8Num27z6"/>
    <w:rsid w:val="005828A1"/>
  </w:style>
  <w:style w:type="character" w:customStyle="1" w:styleId="WW8Num27z7">
    <w:name w:val="WW8Num27z7"/>
    <w:rsid w:val="005828A1"/>
  </w:style>
  <w:style w:type="character" w:customStyle="1" w:styleId="WW8Num27z8">
    <w:name w:val="WW8Num27z8"/>
    <w:rsid w:val="005828A1"/>
  </w:style>
  <w:style w:type="character" w:customStyle="1" w:styleId="WW8Num28z0">
    <w:name w:val="WW8Num28z0"/>
    <w:rsid w:val="005828A1"/>
    <w:rPr>
      <w:b/>
      <w:bCs/>
    </w:rPr>
  </w:style>
  <w:style w:type="character" w:customStyle="1" w:styleId="WW8Num28z1">
    <w:name w:val="WW8Num28z1"/>
    <w:rsid w:val="005828A1"/>
  </w:style>
  <w:style w:type="character" w:customStyle="1" w:styleId="WW8Num28z2">
    <w:name w:val="WW8Num28z2"/>
    <w:rsid w:val="005828A1"/>
  </w:style>
  <w:style w:type="character" w:customStyle="1" w:styleId="WW8Num28z3">
    <w:name w:val="WW8Num28z3"/>
    <w:rsid w:val="005828A1"/>
    <w:rPr>
      <w:i w:val="0"/>
      <w:iCs/>
      <w:color w:val="000000"/>
      <w:lang w:val="ro-RO"/>
    </w:rPr>
  </w:style>
  <w:style w:type="character" w:customStyle="1" w:styleId="WW8Num28z4">
    <w:name w:val="WW8Num28z4"/>
    <w:rsid w:val="005828A1"/>
  </w:style>
  <w:style w:type="character" w:customStyle="1" w:styleId="WW8Num28z5">
    <w:name w:val="WW8Num28z5"/>
    <w:rsid w:val="005828A1"/>
  </w:style>
  <w:style w:type="character" w:customStyle="1" w:styleId="WW8Num28z6">
    <w:name w:val="WW8Num28z6"/>
    <w:rsid w:val="005828A1"/>
  </w:style>
  <w:style w:type="character" w:customStyle="1" w:styleId="WW8Num28z7">
    <w:name w:val="WW8Num28z7"/>
    <w:rsid w:val="005828A1"/>
  </w:style>
  <w:style w:type="character" w:customStyle="1" w:styleId="WW8Num28z8">
    <w:name w:val="WW8Num28z8"/>
    <w:rsid w:val="005828A1"/>
  </w:style>
  <w:style w:type="character" w:customStyle="1" w:styleId="WW8Num29z0">
    <w:name w:val="WW8Num29z0"/>
    <w:rsid w:val="005828A1"/>
    <w:rPr>
      <w:rFonts w:ascii="Times New Roman" w:eastAsia="Times New Roman" w:hAnsi="Times New Roman" w:cs="Times New Roman" w:hint="default"/>
      <w:lang w:val="ro-RO"/>
    </w:rPr>
  </w:style>
  <w:style w:type="character" w:customStyle="1" w:styleId="WW8Num29z1">
    <w:name w:val="WW8Num29z1"/>
    <w:rsid w:val="005828A1"/>
    <w:rPr>
      <w:rFonts w:ascii="Courier New" w:hAnsi="Courier New" w:cs="Courier New" w:hint="default"/>
    </w:rPr>
  </w:style>
  <w:style w:type="character" w:customStyle="1" w:styleId="WW8Num29z2">
    <w:name w:val="WW8Num29z2"/>
    <w:rsid w:val="005828A1"/>
    <w:rPr>
      <w:rFonts w:ascii="Wingdings" w:hAnsi="Wingdings" w:cs="Wingdings" w:hint="default"/>
    </w:rPr>
  </w:style>
  <w:style w:type="character" w:customStyle="1" w:styleId="WW8Num29z3">
    <w:name w:val="WW8Num29z3"/>
    <w:rsid w:val="005828A1"/>
    <w:rPr>
      <w:rFonts w:ascii="Symbol" w:hAnsi="Symbol" w:cs="Symbol" w:hint="default"/>
    </w:rPr>
  </w:style>
  <w:style w:type="character" w:customStyle="1" w:styleId="WW8Num30z0">
    <w:name w:val="WW8Num30z0"/>
    <w:rsid w:val="005828A1"/>
  </w:style>
  <w:style w:type="character" w:customStyle="1" w:styleId="WW8Num30z1">
    <w:name w:val="WW8Num30z1"/>
    <w:rsid w:val="005828A1"/>
  </w:style>
  <w:style w:type="character" w:customStyle="1" w:styleId="WW8Num30z2">
    <w:name w:val="WW8Num30z2"/>
    <w:rsid w:val="005828A1"/>
  </w:style>
  <w:style w:type="character" w:customStyle="1" w:styleId="WW8Num30z3">
    <w:name w:val="WW8Num30z3"/>
    <w:rsid w:val="005828A1"/>
  </w:style>
  <w:style w:type="character" w:customStyle="1" w:styleId="WW8Num30z4">
    <w:name w:val="WW8Num30z4"/>
    <w:rsid w:val="005828A1"/>
  </w:style>
  <w:style w:type="character" w:customStyle="1" w:styleId="WW8Num30z5">
    <w:name w:val="WW8Num30z5"/>
    <w:rsid w:val="005828A1"/>
  </w:style>
  <w:style w:type="character" w:customStyle="1" w:styleId="WW8Num30z6">
    <w:name w:val="WW8Num30z6"/>
    <w:rsid w:val="005828A1"/>
  </w:style>
  <w:style w:type="character" w:customStyle="1" w:styleId="WW8Num30z7">
    <w:name w:val="WW8Num30z7"/>
    <w:rsid w:val="005828A1"/>
  </w:style>
  <w:style w:type="character" w:customStyle="1" w:styleId="WW8Num30z8">
    <w:name w:val="WW8Num30z8"/>
    <w:rsid w:val="005828A1"/>
  </w:style>
  <w:style w:type="character" w:customStyle="1" w:styleId="WW8Num31z0">
    <w:name w:val="WW8Num31z0"/>
    <w:rsid w:val="005828A1"/>
    <w:rPr>
      <w:rFonts w:ascii="Times New Roman" w:eastAsia="Times New Roman" w:hAnsi="Times New Roman" w:cs="Times New Roman" w:hint="default"/>
      <w:lang w:val="ro-RO"/>
    </w:rPr>
  </w:style>
  <w:style w:type="character" w:customStyle="1" w:styleId="WW8Num31z1">
    <w:name w:val="WW8Num31z1"/>
    <w:rsid w:val="005828A1"/>
    <w:rPr>
      <w:rFonts w:ascii="Courier New" w:hAnsi="Courier New" w:cs="Courier New" w:hint="default"/>
    </w:rPr>
  </w:style>
  <w:style w:type="character" w:customStyle="1" w:styleId="WW8Num31z2">
    <w:name w:val="WW8Num31z2"/>
    <w:rsid w:val="005828A1"/>
    <w:rPr>
      <w:rFonts w:ascii="Wingdings" w:hAnsi="Wingdings" w:cs="Wingdings" w:hint="default"/>
    </w:rPr>
  </w:style>
  <w:style w:type="character" w:customStyle="1" w:styleId="WW8Num31z3">
    <w:name w:val="WW8Num31z3"/>
    <w:rsid w:val="005828A1"/>
    <w:rPr>
      <w:rFonts w:ascii="Symbol" w:hAnsi="Symbol" w:cs="Symbol" w:hint="default"/>
    </w:rPr>
  </w:style>
  <w:style w:type="character" w:customStyle="1" w:styleId="WW8Num32z0">
    <w:name w:val="WW8Num32z0"/>
    <w:rsid w:val="005828A1"/>
    <w:rPr>
      <w:rFonts w:ascii="Wingdings" w:hAnsi="Wingdings" w:cs="Wingdings"/>
      <w:color w:val="000000"/>
      <w:lang w:val="ro-RO"/>
    </w:rPr>
  </w:style>
  <w:style w:type="character" w:customStyle="1" w:styleId="WW8Num32z1">
    <w:name w:val="WW8Num32z1"/>
    <w:rsid w:val="005828A1"/>
  </w:style>
  <w:style w:type="character" w:customStyle="1" w:styleId="WW8Num32z2">
    <w:name w:val="WW8Num32z2"/>
    <w:rsid w:val="005828A1"/>
  </w:style>
  <w:style w:type="character" w:customStyle="1" w:styleId="WW8Num32z3">
    <w:name w:val="WW8Num32z3"/>
    <w:rsid w:val="005828A1"/>
  </w:style>
  <w:style w:type="character" w:customStyle="1" w:styleId="WW8Num32z4">
    <w:name w:val="WW8Num32z4"/>
    <w:rsid w:val="005828A1"/>
  </w:style>
  <w:style w:type="character" w:customStyle="1" w:styleId="WW8Num32z5">
    <w:name w:val="WW8Num32z5"/>
    <w:rsid w:val="005828A1"/>
  </w:style>
  <w:style w:type="character" w:customStyle="1" w:styleId="WW8Num32z6">
    <w:name w:val="WW8Num32z6"/>
    <w:rsid w:val="005828A1"/>
  </w:style>
  <w:style w:type="character" w:customStyle="1" w:styleId="WW8Num32z7">
    <w:name w:val="WW8Num32z7"/>
    <w:rsid w:val="005828A1"/>
  </w:style>
  <w:style w:type="character" w:customStyle="1" w:styleId="WW8Num32z8">
    <w:name w:val="WW8Num32z8"/>
    <w:rsid w:val="005828A1"/>
  </w:style>
  <w:style w:type="character" w:customStyle="1" w:styleId="WW8Num33z0">
    <w:name w:val="WW8Num33z0"/>
    <w:rsid w:val="005828A1"/>
    <w:rPr>
      <w:rFonts w:ascii="Symbol" w:hAnsi="Symbol" w:cs="Symbol" w:hint="default"/>
      <w:color w:val="000000"/>
    </w:rPr>
  </w:style>
  <w:style w:type="character" w:customStyle="1" w:styleId="WW8Num33z1">
    <w:name w:val="WW8Num33z1"/>
    <w:rsid w:val="005828A1"/>
    <w:rPr>
      <w:rFonts w:ascii="Courier New" w:hAnsi="Courier New" w:cs="Courier New" w:hint="default"/>
    </w:rPr>
  </w:style>
  <w:style w:type="character" w:customStyle="1" w:styleId="WW8Num33z2">
    <w:name w:val="WW8Num33z2"/>
    <w:rsid w:val="005828A1"/>
    <w:rPr>
      <w:rFonts w:ascii="Wingdings" w:hAnsi="Wingdings" w:cs="Wingdings" w:hint="default"/>
    </w:rPr>
  </w:style>
  <w:style w:type="character" w:customStyle="1" w:styleId="WW8Num33z3">
    <w:name w:val="WW8Num33z3"/>
    <w:rsid w:val="005828A1"/>
    <w:rPr>
      <w:rFonts w:ascii="Symbol" w:hAnsi="Symbol" w:cs="Symbol" w:hint="default"/>
    </w:rPr>
  </w:style>
  <w:style w:type="character" w:customStyle="1" w:styleId="WW8Num34z0">
    <w:name w:val="WW8Num34z0"/>
    <w:rsid w:val="005828A1"/>
    <w:rPr>
      <w:rFonts w:ascii="Times New Roman" w:eastAsia="Times New Roman" w:hAnsi="Times New Roman" w:cs="Times New Roman" w:hint="default"/>
    </w:rPr>
  </w:style>
  <w:style w:type="character" w:customStyle="1" w:styleId="WW8Num34z1">
    <w:name w:val="WW8Num34z1"/>
    <w:rsid w:val="005828A1"/>
    <w:rPr>
      <w:rFonts w:ascii="Courier New" w:hAnsi="Courier New" w:cs="Courier New" w:hint="default"/>
    </w:rPr>
  </w:style>
  <w:style w:type="character" w:customStyle="1" w:styleId="WW8Num34z2">
    <w:name w:val="WW8Num34z2"/>
    <w:rsid w:val="005828A1"/>
    <w:rPr>
      <w:rFonts w:ascii="Wingdings" w:hAnsi="Wingdings" w:cs="Wingdings" w:hint="default"/>
    </w:rPr>
  </w:style>
  <w:style w:type="character" w:customStyle="1" w:styleId="WW8Num34z3">
    <w:name w:val="WW8Num34z3"/>
    <w:rsid w:val="005828A1"/>
    <w:rPr>
      <w:rFonts w:ascii="Symbol" w:hAnsi="Symbol" w:cs="Symbol" w:hint="default"/>
    </w:rPr>
  </w:style>
  <w:style w:type="character" w:customStyle="1" w:styleId="WW8Num3z3">
    <w:name w:val="WW8Num3z3"/>
    <w:rsid w:val="005828A1"/>
    <w:rPr>
      <w:rFonts w:ascii="Symbol" w:hAnsi="Symbol" w:cs="Symbol" w:hint="default"/>
    </w:rPr>
  </w:style>
  <w:style w:type="character" w:customStyle="1" w:styleId="WW8Num6z2">
    <w:name w:val="WW8Num6z2"/>
    <w:rsid w:val="005828A1"/>
  </w:style>
  <w:style w:type="character" w:customStyle="1" w:styleId="WW8Num6z3">
    <w:name w:val="WW8Num6z3"/>
    <w:rsid w:val="005828A1"/>
  </w:style>
  <w:style w:type="character" w:customStyle="1" w:styleId="WW8Num6z4">
    <w:name w:val="WW8Num6z4"/>
    <w:rsid w:val="005828A1"/>
  </w:style>
  <w:style w:type="character" w:customStyle="1" w:styleId="WW8Num6z5">
    <w:name w:val="WW8Num6z5"/>
    <w:rsid w:val="005828A1"/>
  </w:style>
  <w:style w:type="character" w:customStyle="1" w:styleId="WW8Num6z6">
    <w:name w:val="WW8Num6z6"/>
    <w:rsid w:val="005828A1"/>
  </w:style>
  <w:style w:type="character" w:customStyle="1" w:styleId="WW8Num6z7">
    <w:name w:val="WW8Num6z7"/>
    <w:rsid w:val="005828A1"/>
  </w:style>
  <w:style w:type="character" w:customStyle="1" w:styleId="WW8Num6z8">
    <w:name w:val="WW8Num6z8"/>
    <w:rsid w:val="005828A1"/>
  </w:style>
  <w:style w:type="character" w:customStyle="1" w:styleId="WW8Num7z1">
    <w:name w:val="WW8Num7z1"/>
    <w:rsid w:val="005828A1"/>
    <w:rPr>
      <w:rFonts w:ascii="Trebuchet MS" w:eastAsia="Times New Roman" w:hAnsi="Trebuchet MS" w:cs="Trebuchet MS" w:hint="default"/>
      <w:sz w:val="18"/>
      <w:szCs w:val="18"/>
    </w:rPr>
  </w:style>
  <w:style w:type="character" w:customStyle="1" w:styleId="WW8Num7z3">
    <w:name w:val="WW8Num7z3"/>
    <w:rsid w:val="005828A1"/>
    <w:rPr>
      <w:rFonts w:ascii="Symbol" w:hAnsi="Symbol" w:cs="Symbol" w:hint="default"/>
    </w:rPr>
  </w:style>
  <w:style w:type="character" w:customStyle="1" w:styleId="WW8Num7z4">
    <w:name w:val="WW8Num7z4"/>
    <w:rsid w:val="005828A1"/>
    <w:rPr>
      <w:rFonts w:ascii="Courier New" w:hAnsi="Courier New" w:cs="Courier New" w:hint="default"/>
    </w:rPr>
  </w:style>
  <w:style w:type="character" w:customStyle="1" w:styleId="WW8Num8z3">
    <w:name w:val="WW8Num8z3"/>
    <w:rsid w:val="005828A1"/>
    <w:rPr>
      <w:rFonts w:ascii="Symbol" w:hAnsi="Symbol" w:cs="Symbol" w:hint="default"/>
    </w:rPr>
  </w:style>
  <w:style w:type="character" w:customStyle="1" w:styleId="WW8Num9z3">
    <w:name w:val="WW8Num9z3"/>
    <w:rsid w:val="005828A1"/>
    <w:rPr>
      <w:rFonts w:ascii="Symbol" w:hAnsi="Symbol" w:cs="Symbol" w:hint="default"/>
    </w:rPr>
  </w:style>
  <w:style w:type="character" w:customStyle="1" w:styleId="WW8Num10z1">
    <w:name w:val="WW8Num10z1"/>
    <w:rsid w:val="005828A1"/>
  </w:style>
  <w:style w:type="character" w:customStyle="1" w:styleId="WW8Num10z2">
    <w:name w:val="WW8Num10z2"/>
    <w:rsid w:val="005828A1"/>
  </w:style>
  <w:style w:type="character" w:customStyle="1" w:styleId="WW8Num10z3">
    <w:name w:val="WW8Num10z3"/>
    <w:rsid w:val="005828A1"/>
  </w:style>
  <w:style w:type="character" w:customStyle="1" w:styleId="WW8Num10z4">
    <w:name w:val="WW8Num10z4"/>
    <w:rsid w:val="005828A1"/>
  </w:style>
  <w:style w:type="character" w:customStyle="1" w:styleId="WW8Num10z5">
    <w:name w:val="WW8Num10z5"/>
    <w:rsid w:val="005828A1"/>
  </w:style>
  <w:style w:type="character" w:customStyle="1" w:styleId="WW8Num10z6">
    <w:name w:val="WW8Num10z6"/>
    <w:rsid w:val="005828A1"/>
  </w:style>
  <w:style w:type="character" w:customStyle="1" w:styleId="WW8Num10z7">
    <w:name w:val="WW8Num10z7"/>
    <w:rsid w:val="005828A1"/>
  </w:style>
  <w:style w:type="character" w:customStyle="1" w:styleId="WW8Num10z8">
    <w:name w:val="WW8Num10z8"/>
    <w:rsid w:val="005828A1"/>
  </w:style>
  <w:style w:type="character" w:customStyle="1" w:styleId="WW8Num11z3">
    <w:name w:val="WW8Num11z3"/>
    <w:rsid w:val="005828A1"/>
    <w:rPr>
      <w:rFonts w:ascii="Symbol" w:hAnsi="Symbol" w:cs="Symbol" w:hint="default"/>
    </w:rPr>
  </w:style>
  <w:style w:type="character" w:customStyle="1" w:styleId="WW8Num13z3">
    <w:name w:val="WW8Num13z3"/>
    <w:rsid w:val="005828A1"/>
    <w:rPr>
      <w:rFonts w:ascii="Symbol" w:hAnsi="Symbol" w:cs="Symbol" w:hint="default"/>
    </w:rPr>
  </w:style>
  <w:style w:type="character" w:customStyle="1" w:styleId="WW8Num14z3">
    <w:name w:val="WW8Num14z3"/>
    <w:rsid w:val="005828A1"/>
    <w:rPr>
      <w:rFonts w:ascii="Symbol" w:hAnsi="Symbol" w:cs="Symbol" w:hint="default"/>
    </w:rPr>
  </w:style>
  <w:style w:type="character" w:customStyle="1" w:styleId="WW8Num15z3">
    <w:name w:val="WW8Num15z3"/>
    <w:rsid w:val="005828A1"/>
    <w:rPr>
      <w:rFonts w:ascii="Symbol" w:hAnsi="Symbol" w:cs="Symbol" w:hint="default"/>
    </w:rPr>
  </w:style>
  <w:style w:type="character" w:customStyle="1" w:styleId="WW8Num16z1">
    <w:name w:val="WW8Num16z1"/>
    <w:rsid w:val="005828A1"/>
    <w:rPr>
      <w:rFonts w:ascii="Courier New" w:hAnsi="Courier New" w:cs="Courier New" w:hint="default"/>
    </w:rPr>
  </w:style>
  <w:style w:type="character" w:customStyle="1" w:styleId="WW8Num16z2">
    <w:name w:val="WW8Num16z2"/>
    <w:rsid w:val="005828A1"/>
    <w:rPr>
      <w:rFonts w:ascii="Wingdings" w:hAnsi="Wingdings" w:cs="Wingdings" w:hint="default"/>
    </w:rPr>
  </w:style>
  <w:style w:type="character" w:customStyle="1" w:styleId="WW8Num17z1">
    <w:name w:val="WW8Num17z1"/>
    <w:rsid w:val="005828A1"/>
    <w:rPr>
      <w:rFonts w:ascii="Courier New" w:hAnsi="Courier New" w:cs="Courier New" w:hint="default"/>
    </w:rPr>
  </w:style>
  <w:style w:type="character" w:customStyle="1" w:styleId="WW8Num17z2">
    <w:name w:val="WW8Num17z2"/>
    <w:rsid w:val="005828A1"/>
    <w:rPr>
      <w:rFonts w:ascii="Wingdings" w:hAnsi="Wingdings" w:cs="Wingdings" w:hint="default"/>
    </w:rPr>
  </w:style>
  <w:style w:type="character" w:customStyle="1" w:styleId="WW8Num17z6">
    <w:name w:val="WW8Num17z6"/>
    <w:rsid w:val="005828A1"/>
    <w:rPr>
      <w:rFonts w:ascii="Symbol" w:hAnsi="Symbol" w:cs="Symbol" w:hint="default"/>
    </w:rPr>
  </w:style>
  <w:style w:type="character" w:customStyle="1" w:styleId="WW8Num18z1">
    <w:name w:val="WW8Num18z1"/>
    <w:rsid w:val="005828A1"/>
    <w:rPr>
      <w:rFonts w:ascii="Courier New" w:hAnsi="Courier New" w:cs="Courier New" w:hint="default"/>
    </w:rPr>
  </w:style>
  <w:style w:type="character" w:customStyle="1" w:styleId="WW8Num18z2">
    <w:name w:val="WW8Num18z2"/>
    <w:rsid w:val="005828A1"/>
    <w:rPr>
      <w:rFonts w:ascii="Wingdings" w:hAnsi="Wingdings" w:cs="Wingdings" w:hint="default"/>
    </w:rPr>
  </w:style>
  <w:style w:type="character" w:customStyle="1" w:styleId="WW8Num18z3">
    <w:name w:val="WW8Num18z3"/>
    <w:rsid w:val="005828A1"/>
    <w:rPr>
      <w:rFonts w:ascii="Symbol" w:hAnsi="Symbol" w:cs="Symbol" w:hint="default"/>
    </w:rPr>
  </w:style>
  <w:style w:type="character" w:customStyle="1" w:styleId="WW8Num19z2">
    <w:name w:val="WW8Num19z2"/>
    <w:rsid w:val="005828A1"/>
    <w:rPr>
      <w:rFonts w:ascii="Wingdings" w:hAnsi="Wingdings" w:cs="Wingdings" w:hint="default"/>
    </w:rPr>
  </w:style>
  <w:style w:type="character" w:customStyle="1" w:styleId="WW8Num19z3">
    <w:name w:val="WW8Num19z3"/>
    <w:rsid w:val="005828A1"/>
    <w:rPr>
      <w:rFonts w:ascii="Symbol" w:hAnsi="Symbol" w:cs="Symbol" w:hint="default"/>
    </w:rPr>
  </w:style>
  <w:style w:type="character" w:customStyle="1" w:styleId="WW8Num20z3">
    <w:name w:val="WW8Num20z3"/>
    <w:rsid w:val="005828A1"/>
    <w:rPr>
      <w:rFonts w:ascii="Symbol" w:hAnsi="Symbol" w:cs="Symbol" w:hint="default"/>
    </w:rPr>
  </w:style>
  <w:style w:type="character" w:customStyle="1" w:styleId="WW8Num21z3">
    <w:name w:val="WW8Num21z3"/>
    <w:rsid w:val="005828A1"/>
    <w:rPr>
      <w:rFonts w:ascii="Symbol" w:hAnsi="Symbol" w:cs="Symbol" w:hint="default"/>
    </w:rPr>
  </w:style>
  <w:style w:type="character" w:customStyle="1" w:styleId="WW8Num22z1">
    <w:name w:val="WW8Num22z1"/>
    <w:rsid w:val="005828A1"/>
    <w:rPr>
      <w:rFonts w:ascii="Courier New" w:hAnsi="Courier New" w:cs="Courier New" w:hint="default"/>
    </w:rPr>
  </w:style>
  <w:style w:type="character" w:customStyle="1" w:styleId="WW8Num22z2">
    <w:name w:val="WW8Num22z2"/>
    <w:rsid w:val="005828A1"/>
    <w:rPr>
      <w:rFonts w:ascii="Wingdings" w:hAnsi="Wingdings" w:cs="Wingdings" w:hint="default"/>
    </w:rPr>
  </w:style>
  <w:style w:type="character" w:customStyle="1" w:styleId="WW8Num22z3">
    <w:name w:val="WW8Num22z3"/>
    <w:rsid w:val="005828A1"/>
    <w:rPr>
      <w:rFonts w:ascii="Symbol" w:hAnsi="Symbol" w:cs="Symbol" w:hint="default"/>
    </w:rPr>
  </w:style>
  <w:style w:type="character" w:customStyle="1" w:styleId="WW8Num23z4">
    <w:name w:val="WW8Num23z4"/>
    <w:rsid w:val="005828A1"/>
    <w:rPr>
      <w:rFonts w:ascii="Courier New" w:hAnsi="Courier New" w:cs="Courier New" w:hint="default"/>
    </w:rPr>
  </w:style>
  <w:style w:type="character" w:customStyle="1" w:styleId="WW8Num24z1">
    <w:name w:val="WW8Num24z1"/>
    <w:rsid w:val="005828A1"/>
  </w:style>
  <w:style w:type="character" w:customStyle="1" w:styleId="WW8Num24z2">
    <w:name w:val="WW8Num24z2"/>
    <w:rsid w:val="005828A1"/>
  </w:style>
  <w:style w:type="character" w:customStyle="1" w:styleId="WW8Num24z3">
    <w:name w:val="WW8Num24z3"/>
    <w:rsid w:val="005828A1"/>
  </w:style>
  <w:style w:type="character" w:customStyle="1" w:styleId="WW8Num24z4">
    <w:name w:val="WW8Num24z4"/>
    <w:rsid w:val="005828A1"/>
  </w:style>
  <w:style w:type="character" w:customStyle="1" w:styleId="WW8Num24z5">
    <w:name w:val="WW8Num24z5"/>
    <w:rsid w:val="005828A1"/>
  </w:style>
  <w:style w:type="character" w:customStyle="1" w:styleId="WW8Num24z6">
    <w:name w:val="WW8Num24z6"/>
    <w:rsid w:val="005828A1"/>
  </w:style>
  <w:style w:type="character" w:customStyle="1" w:styleId="WW8Num24z7">
    <w:name w:val="WW8Num24z7"/>
    <w:rsid w:val="005828A1"/>
  </w:style>
  <w:style w:type="character" w:customStyle="1" w:styleId="WW8Num24z8">
    <w:name w:val="WW8Num24z8"/>
    <w:rsid w:val="005828A1"/>
  </w:style>
  <w:style w:type="character" w:customStyle="1" w:styleId="WW-DefaultParagraphFont">
    <w:name w:val="WW-Default Paragraph Font"/>
    <w:rsid w:val="005828A1"/>
  </w:style>
  <w:style w:type="character" w:customStyle="1" w:styleId="CharChar6">
    <w:name w:val="Char Char6"/>
    <w:rsid w:val="005828A1"/>
    <w:rPr>
      <w:rFonts w:ascii="Calibri" w:eastAsia="MS Gothic" w:hAnsi="Calibri" w:cs="Calibri"/>
      <w:b/>
      <w:bCs/>
      <w:kern w:val="2"/>
      <w:sz w:val="32"/>
      <w:szCs w:val="32"/>
    </w:rPr>
  </w:style>
  <w:style w:type="character" w:customStyle="1" w:styleId="CharChar5">
    <w:name w:val="Char Char5"/>
    <w:rsid w:val="005828A1"/>
    <w:rPr>
      <w:rFonts w:ascii="Calibri" w:eastAsia="MS Gothic" w:hAnsi="Calibri" w:cs="Calibri"/>
      <w:b/>
      <w:bCs/>
      <w:i/>
      <w:iCs/>
      <w:sz w:val="28"/>
      <w:szCs w:val="28"/>
    </w:rPr>
  </w:style>
  <w:style w:type="character" w:customStyle="1" w:styleId="CharChar4">
    <w:name w:val="Char Char4"/>
    <w:rsid w:val="005828A1"/>
    <w:rPr>
      <w:sz w:val="24"/>
      <w:szCs w:val="24"/>
    </w:rPr>
  </w:style>
  <w:style w:type="character" w:customStyle="1" w:styleId="CharChar3">
    <w:name w:val="Char Char3"/>
    <w:rsid w:val="005828A1"/>
    <w:rPr>
      <w:rFonts w:ascii="Trebuchet MS" w:hAnsi="Trebuchet MS" w:cs="Trebuchet MS"/>
      <w:sz w:val="14"/>
      <w:szCs w:val="14"/>
    </w:rPr>
  </w:style>
  <w:style w:type="character" w:customStyle="1" w:styleId="SubtleEmphasis1">
    <w:name w:val="Subtle Emphasis1"/>
    <w:rsid w:val="005828A1"/>
    <w:rPr>
      <w:color w:val="808080"/>
    </w:rPr>
  </w:style>
  <w:style w:type="character" w:customStyle="1" w:styleId="ColorfulGrid-Accent1Char">
    <w:name w:val="Colorful Grid - Accent 1 Char"/>
    <w:rsid w:val="005828A1"/>
    <w:rPr>
      <w:rFonts w:ascii="Trebuchet MS" w:hAnsi="Trebuchet MS" w:cs="Trebuchet MS"/>
      <w:i/>
      <w:iCs/>
      <w:color w:val="000000"/>
      <w:sz w:val="22"/>
      <w:szCs w:val="22"/>
    </w:rPr>
  </w:style>
  <w:style w:type="character" w:customStyle="1" w:styleId="CharChar2">
    <w:name w:val="Char Char2"/>
    <w:rsid w:val="005828A1"/>
    <w:rPr>
      <w:rFonts w:ascii="Calibri" w:eastAsia="MS Gothic" w:hAnsi="Calibri" w:cs="Calibri"/>
      <w:b/>
      <w:bCs/>
      <w:kern w:val="2"/>
      <w:sz w:val="32"/>
      <w:szCs w:val="32"/>
    </w:rPr>
  </w:style>
  <w:style w:type="character" w:customStyle="1" w:styleId="CharChar10">
    <w:name w:val="Char Char1"/>
    <w:rsid w:val="005828A1"/>
    <w:rPr>
      <w:rFonts w:ascii="Tahoma" w:hAnsi="Tahoma" w:cs="Tahoma"/>
      <w:sz w:val="16"/>
      <w:szCs w:val="16"/>
    </w:rPr>
  </w:style>
  <w:style w:type="character" w:customStyle="1" w:styleId="CharChar0">
    <w:name w:val="Char Char"/>
    <w:rsid w:val="005828A1"/>
    <w:rPr>
      <w:rFonts w:ascii="Times New Roman" w:hAnsi="Times New Roman" w:cs="Times New Roman"/>
      <w:lang w:val="x-none"/>
    </w:rPr>
  </w:style>
  <w:style w:type="character" w:customStyle="1" w:styleId="Caracterelenoteidesubsol">
    <w:name w:val="Caracterele notei de subsol"/>
    <w:rsid w:val="005828A1"/>
    <w:rPr>
      <w:vertAlign w:val="superscript"/>
    </w:rPr>
  </w:style>
  <w:style w:type="character" w:customStyle="1" w:styleId="FontStyle48">
    <w:name w:val="Font Style48"/>
    <w:rsid w:val="005828A1"/>
    <w:rPr>
      <w:rFonts w:ascii="Arial" w:hAnsi="Arial" w:cs="Arial"/>
      <w:color w:val="000000"/>
      <w:sz w:val="18"/>
      <w:szCs w:val="18"/>
    </w:rPr>
  </w:style>
  <w:style w:type="character" w:customStyle="1" w:styleId="ListParagraphChar">
    <w:name w:val="List Paragraph Char"/>
    <w:rsid w:val="005828A1"/>
    <w:rPr>
      <w:rFonts w:ascii="Trebuchet MS" w:hAnsi="Trebuchet MS" w:cs="Trebuchet MS"/>
      <w:sz w:val="22"/>
      <w:szCs w:val="22"/>
    </w:rPr>
  </w:style>
  <w:style w:type="character" w:styleId="Referinnotdefinal">
    <w:name w:val="endnote reference"/>
    <w:rsid w:val="005828A1"/>
    <w:rPr>
      <w:vertAlign w:val="superscript"/>
    </w:rPr>
  </w:style>
  <w:style w:type="character" w:customStyle="1" w:styleId="Caracterelenotelordefinal">
    <w:name w:val="Caracterele notelor de final"/>
    <w:rsid w:val="005828A1"/>
  </w:style>
  <w:style w:type="paragraph" w:customStyle="1" w:styleId="Stiltitlu">
    <w:name w:val="Stil titlu"/>
    <w:basedOn w:val="Normal"/>
    <w:next w:val="Normal"/>
    <w:rsid w:val="005828A1"/>
    <w:pPr>
      <w:suppressAutoHyphens/>
      <w:spacing w:before="240" w:after="60" w:line="276" w:lineRule="auto"/>
      <w:ind w:left="1701"/>
    </w:pPr>
    <w:rPr>
      <w:rFonts w:ascii="Calibri" w:eastAsia="MS Gothic" w:hAnsi="Calibri" w:cs="Calibri"/>
      <w:b/>
      <w:bCs/>
      <w:kern w:val="2"/>
      <w:sz w:val="32"/>
      <w:szCs w:val="32"/>
      <w:lang w:eastAsia="zh-CN"/>
    </w:rPr>
  </w:style>
  <w:style w:type="paragraph" w:customStyle="1" w:styleId="ColorfulGrid-Accent11">
    <w:name w:val="Colorful Grid - Accent 11"/>
    <w:basedOn w:val="Normal"/>
    <w:next w:val="Normal"/>
    <w:rsid w:val="005828A1"/>
    <w:pPr>
      <w:suppressAutoHyphens/>
      <w:spacing w:after="120" w:line="276" w:lineRule="auto"/>
      <w:ind w:left="1701"/>
      <w:jc w:val="both"/>
    </w:pPr>
    <w:rPr>
      <w:rFonts w:ascii="Trebuchet MS" w:eastAsia="MS Mincho" w:hAnsi="Trebuchet MS" w:cs="Times New Roman"/>
      <w:i/>
      <w:iCs/>
      <w:color w:val="000000"/>
      <w:lang w:val="x-none" w:eastAsia="zh-CN"/>
    </w:rPr>
  </w:style>
  <w:style w:type="paragraph" w:customStyle="1" w:styleId="CaracterCaracter1CharChar">
    <w:name w:val="Caracter Caracter1 Char Char"/>
    <w:basedOn w:val="Normal"/>
    <w:rsid w:val="005828A1"/>
    <w:pPr>
      <w:suppressAutoHyphens/>
      <w:spacing w:after="0" w:line="240" w:lineRule="auto"/>
    </w:pPr>
    <w:rPr>
      <w:rFonts w:ascii="Times New Roman" w:eastAsia="MS Mincho" w:hAnsi="Times New Roman" w:cs="Times New Roman"/>
      <w:sz w:val="24"/>
      <w:szCs w:val="24"/>
      <w:lang w:val="pl-PL" w:eastAsia="zh-CN"/>
    </w:rPr>
  </w:style>
  <w:style w:type="paragraph" w:customStyle="1" w:styleId="xl144">
    <w:name w:val="xl144"/>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5">
    <w:name w:val="xl145"/>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6">
    <w:name w:val="xl146"/>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7">
    <w:name w:val="xl147"/>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48">
    <w:name w:val="xl148"/>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49">
    <w:name w:val="xl149"/>
    <w:basedOn w:val="Normal"/>
    <w:rsid w:val="005828A1"/>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0">
    <w:name w:val="xl15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1">
    <w:name w:val="xl151"/>
    <w:basedOn w:val="Normal"/>
    <w:rsid w:val="005828A1"/>
    <w:pPr>
      <w:pBdr>
        <w:top w:val="none" w:sz="0"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2">
    <w:name w:val="xl152"/>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3">
    <w:name w:val="xl153"/>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4">
    <w:name w:val="xl15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jc w:val="right"/>
      <w:textAlignment w:val="top"/>
    </w:pPr>
    <w:rPr>
      <w:rFonts w:ascii="Arial" w:eastAsia="MS Mincho" w:hAnsi="Arial" w:cs="Arial"/>
      <w:color w:val="000000"/>
      <w:sz w:val="24"/>
      <w:szCs w:val="24"/>
      <w:lang w:val="ro-RO" w:eastAsia="zh-CN"/>
    </w:rPr>
  </w:style>
  <w:style w:type="paragraph" w:customStyle="1" w:styleId="xl155">
    <w:name w:val="xl155"/>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6">
    <w:name w:val="xl156"/>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7">
    <w:name w:val="xl157"/>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58">
    <w:name w:val="xl158"/>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59">
    <w:name w:val="xl159"/>
    <w:basedOn w:val="Normal"/>
    <w:rsid w:val="005828A1"/>
    <w:pPr>
      <w:pBdr>
        <w:top w:val="single" w:sz="8" w:space="0" w:color="000000"/>
        <w:left w:val="none" w:sz="0" w:space="0" w:color="000000"/>
        <w:bottom w:val="single" w:sz="8"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FF0000"/>
      <w:sz w:val="24"/>
      <w:szCs w:val="24"/>
      <w:lang w:val="ro-RO" w:eastAsia="zh-CN"/>
    </w:rPr>
  </w:style>
  <w:style w:type="paragraph" w:customStyle="1" w:styleId="xl160">
    <w:name w:val="xl160"/>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1">
    <w:name w:val="xl161"/>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2">
    <w:name w:val="xl162"/>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18"/>
      <w:szCs w:val="18"/>
      <w:lang w:val="ro-RO" w:eastAsia="zh-CN"/>
    </w:rPr>
  </w:style>
  <w:style w:type="paragraph" w:customStyle="1" w:styleId="xl163">
    <w:name w:val="xl163"/>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4">
    <w:name w:val="xl164"/>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5">
    <w:name w:val="xl165"/>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6">
    <w:name w:val="xl166"/>
    <w:basedOn w:val="Normal"/>
    <w:rsid w:val="005828A1"/>
    <w:pPr>
      <w:pBdr>
        <w:top w:val="single" w:sz="4" w:space="0" w:color="000000"/>
        <w:left w:val="none" w:sz="0" w:space="0" w:color="000000"/>
        <w:bottom w:val="none" w:sz="0" w:space="0" w:color="000000"/>
        <w:right w:val="none" w:sz="0"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67">
    <w:name w:val="xl167"/>
    <w:basedOn w:val="Normal"/>
    <w:rsid w:val="005828A1"/>
    <w:pPr>
      <w:pBdr>
        <w:top w:val="none" w:sz="0"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68">
    <w:name w:val="xl168"/>
    <w:basedOn w:val="Normal"/>
    <w:rsid w:val="005828A1"/>
    <w:pPr>
      <w:pBdr>
        <w:top w:val="none" w:sz="0"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69">
    <w:name w:val="xl169"/>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0">
    <w:name w:val="xl170"/>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71">
    <w:name w:val="xl171"/>
    <w:basedOn w:val="Normal"/>
    <w:rsid w:val="005828A1"/>
    <w:pPr>
      <w:pBdr>
        <w:top w:val="single" w:sz="4" w:space="0" w:color="000000"/>
        <w:left w:val="none" w:sz="0" w:space="0" w:color="000000"/>
        <w:bottom w:val="single" w:sz="4" w:space="0" w:color="000000"/>
        <w:right w:val="none" w:sz="0" w:space="0" w:color="000000"/>
      </w:pBdr>
      <w:shd w:val="clear" w:color="auto" w:fill="FFFFFF"/>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172">
    <w:name w:val="xl172"/>
    <w:basedOn w:val="Normal"/>
    <w:rsid w:val="005828A1"/>
    <w:pPr>
      <w:pBdr>
        <w:top w:val="single" w:sz="4" w:space="0" w:color="000000"/>
        <w:left w:val="single" w:sz="8" w:space="0" w:color="000000"/>
        <w:bottom w:val="none" w:sz="0"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73">
    <w:name w:val="xl173"/>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174">
    <w:name w:val="xl174"/>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5">
    <w:name w:val="xl175"/>
    <w:basedOn w:val="Normal"/>
    <w:rsid w:val="005828A1"/>
    <w:pPr>
      <w:pBdr>
        <w:top w:val="single" w:sz="8" w:space="0" w:color="000000"/>
        <w:left w:val="single" w:sz="8" w:space="0" w:color="000000"/>
        <w:bottom w:val="single" w:sz="8" w:space="0" w:color="000000"/>
        <w:right w:val="none" w:sz="0"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176">
    <w:name w:val="xl176"/>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FF99CC"/>
      <w:sz w:val="18"/>
      <w:szCs w:val="18"/>
      <w:lang w:val="ro-RO" w:eastAsia="zh-CN"/>
    </w:rPr>
  </w:style>
  <w:style w:type="paragraph" w:customStyle="1" w:styleId="xl177">
    <w:name w:val="xl177"/>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78">
    <w:name w:val="xl17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179">
    <w:name w:val="xl179"/>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0">
    <w:name w:val="xl180"/>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1">
    <w:name w:val="xl181"/>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82">
    <w:name w:val="xl182"/>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sz w:val="24"/>
      <w:szCs w:val="24"/>
      <w:lang w:val="ro-RO" w:eastAsia="zh-CN"/>
    </w:rPr>
  </w:style>
  <w:style w:type="paragraph" w:customStyle="1" w:styleId="xl183">
    <w:name w:val="xl183"/>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4">
    <w:name w:val="xl184"/>
    <w:basedOn w:val="Normal"/>
    <w:rsid w:val="005828A1"/>
    <w:pPr>
      <w:pBdr>
        <w:top w:val="single" w:sz="4"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85">
    <w:name w:val="xl185"/>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6">
    <w:name w:val="xl186"/>
    <w:basedOn w:val="Normal"/>
    <w:rsid w:val="005828A1"/>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7">
    <w:name w:val="xl187"/>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188">
    <w:name w:val="xl188"/>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89">
    <w:name w:val="xl189"/>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0">
    <w:name w:val="xl190"/>
    <w:basedOn w:val="Normal"/>
    <w:rsid w:val="005828A1"/>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1">
    <w:name w:val="xl191"/>
    <w:basedOn w:val="Normal"/>
    <w:rsid w:val="005828A1"/>
    <w:pPr>
      <w:pBdr>
        <w:top w:val="single" w:sz="4" w:space="0" w:color="000000"/>
        <w:left w:val="single" w:sz="8" w:space="0" w:color="000000"/>
        <w:bottom w:val="none" w:sz="0"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192">
    <w:name w:val="xl192"/>
    <w:basedOn w:val="Normal"/>
    <w:rsid w:val="005828A1"/>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3">
    <w:name w:val="xl193"/>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194">
    <w:name w:val="xl194"/>
    <w:basedOn w:val="Normal"/>
    <w:rsid w:val="005828A1"/>
    <w:pPr>
      <w:pBdr>
        <w:top w:val="single" w:sz="4" w:space="0" w:color="000000"/>
        <w:left w:val="none" w:sz="0" w:space="0" w:color="000000"/>
        <w:bottom w:val="none" w:sz="0"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5">
    <w:name w:val="xl195"/>
    <w:basedOn w:val="Normal"/>
    <w:rsid w:val="005828A1"/>
    <w:pPr>
      <w:pBdr>
        <w:top w:val="single" w:sz="4" w:space="0" w:color="000000"/>
        <w:left w:val="none" w:sz="0" w:space="0" w:color="000000"/>
        <w:bottom w:val="single" w:sz="4" w:space="0" w:color="000000"/>
        <w:right w:val="none" w:sz="0" w:space="0" w:color="000000"/>
      </w:pBdr>
      <w:suppressAutoHyphens/>
      <w:spacing w:before="280" w:after="280" w:line="240" w:lineRule="auto"/>
      <w:textAlignment w:val="top"/>
    </w:pPr>
    <w:rPr>
      <w:rFonts w:ascii="Arial" w:eastAsia="MS Mincho" w:hAnsi="Arial" w:cs="Arial"/>
      <w:sz w:val="24"/>
      <w:szCs w:val="24"/>
      <w:lang w:val="ro-RO" w:eastAsia="zh-CN"/>
    </w:rPr>
  </w:style>
  <w:style w:type="paragraph" w:customStyle="1" w:styleId="xl196">
    <w:name w:val="xl196"/>
    <w:basedOn w:val="Normal"/>
    <w:rsid w:val="005828A1"/>
    <w:pPr>
      <w:pBdr>
        <w:top w:val="single" w:sz="4" w:space="0" w:color="000000"/>
        <w:left w:val="single" w:sz="8" w:space="0" w:color="000000"/>
        <w:bottom w:val="single" w:sz="8" w:space="0" w:color="000000"/>
        <w:right w:val="single" w:sz="8" w:space="0" w:color="000000"/>
      </w:pBdr>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197">
    <w:name w:val="xl197"/>
    <w:basedOn w:val="Normal"/>
    <w:rsid w:val="005828A1"/>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198">
    <w:name w:val="xl198"/>
    <w:basedOn w:val="Normal"/>
    <w:rsid w:val="005828A1"/>
    <w:pPr>
      <w:pBdr>
        <w:top w:val="single" w:sz="4"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199">
    <w:name w:val="xl199"/>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0">
    <w:name w:val="xl200"/>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sz w:val="18"/>
      <w:szCs w:val="18"/>
      <w:lang w:val="ro-RO" w:eastAsia="zh-CN"/>
    </w:rPr>
  </w:style>
  <w:style w:type="paragraph" w:customStyle="1" w:styleId="xl201">
    <w:name w:val="xl201"/>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2">
    <w:name w:val="xl202"/>
    <w:basedOn w:val="Normal"/>
    <w:rsid w:val="005828A1"/>
    <w:pPr>
      <w:pBdr>
        <w:top w:val="single" w:sz="8" w:space="0" w:color="000000"/>
        <w:left w:val="single" w:sz="8"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24"/>
      <w:szCs w:val="24"/>
      <w:lang w:val="ro-RO" w:eastAsia="zh-CN"/>
    </w:rPr>
  </w:style>
  <w:style w:type="paragraph" w:customStyle="1" w:styleId="xl203">
    <w:name w:val="xl203"/>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04">
    <w:name w:val="xl204"/>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05">
    <w:name w:val="xl205"/>
    <w:basedOn w:val="Normal"/>
    <w:rsid w:val="005828A1"/>
    <w:pPr>
      <w:pBdr>
        <w:top w:val="single" w:sz="8" w:space="0" w:color="000000"/>
        <w:left w:val="single" w:sz="8" w:space="0" w:color="000000"/>
        <w:bottom w:val="single" w:sz="8"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6">
    <w:name w:val="xl206"/>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07">
    <w:name w:val="xl207"/>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08">
    <w:name w:val="xl208"/>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09">
    <w:name w:val="xl209"/>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0">
    <w:name w:val="xl210"/>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1">
    <w:name w:val="xl211"/>
    <w:basedOn w:val="Normal"/>
    <w:rsid w:val="005828A1"/>
    <w:pPr>
      <w:pBdr>
        <w:top w:val="none" w:sz="0" w:space="0" w:color="000000"/>
        <w:left w:val="none" w:sz="0" w:space="0" w:color="000000"/>
        <w:bottom w:val="single" w:sz="4" w:space="0" w:color="000000"/>
        <w:right w:val="none" w:sz="0"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2">
    <w:name w:val="xl212"/>
    <w:basedOn w:val="Normal"/>
    <w:rsid w:val="005828A1"/>
    <w:pPr>
      <w:pBdr>
        <w:top w:val="none" w:sz="0" w:space="0" w:color="000000"/>
        <w:left w:val="single" w:sz="8" w:space="0" w:color="000000"/>
        <w:bottom w:val="single" w:sz="4"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3">
    <w:name w:val="xl213"/>
    <w:basedOn w:val="Normal"/>
    <w:rsid w:val="005828A1"/>
    <w:pPr>
      <w:pBdr>
        <w:top w:val="single" w:sz="8" w:space="0" w:color="000000"/>
        <w:left w:val="none" w:sz="0" w:space="0" w:color="000000"/>
        <w:bottom w:val="single" w:sz="8" w:space="0" w:color="000000"/>
        <w:right w:val="none" w:sz="0"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14">
    <w:name w:val="xl214"/>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15">
    <w:name w:val="xl215"/>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b/>
      <w:bCs/>
      <w:i/>
      <w:iCs/>
      <w:sz w:val="18"/>
      <w:szCs w:val="18"/>
      <w:lang w:val="ro-RO" w:eastAsia="zh-CN"/>
    </w:rPr>
  </w:style>
  <w:style w:type="paragraph" w:customStyle="1" w:styleId="xl216">
    <w:name w:val="xl216"/>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7">
    <w:name w:val="xl217"/>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18">
    <w:name w:val="xl218"/>
    <w:basedOn w:val="Normal"/>
    <w:rsid w:val="005828A1"/>
    <w:pPr>
      <w:pBdr>
        <w:top w:val="single" w:sz="8" w:space="0" w:color="000000"/>
        <w:left w:val="single" w:sz="8" w:space="0" w:color="000000"/>
        <w:bottom w:val="single" w:sz="8" w:space="0" w:color="000000"/>
        <w:right w:val="single" w:sz="8" w:space="0" w:color="000000"/>
      </w:pBdr>
      <w:shd w:val="clear" w:color="auto" w:fill="FFC0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19">
    <w:name w:val="xl219"/>
    <w:basedOn w:val="Normal"/>
    <w:rsid w:val="005828A1"/>
    <w:pPr>
      <w:pBdr>
        <w:top w:val="single" w:sz="8" w:space="0" w:color="000000"/>
        <w:left w:val="none" w:sz="0" w:space="0" w:color="000000"/>
        <w:bottom w:val="single" w:sz="8" w:space="0" w:color="000000"/>
        <w:right w:val="none" w:sz="0" w:space="0" w:color="000000"/>
      </w:pBdr>
      <w:shd w:val="clear" w:color="auto" w:fill="FFC000"/>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0">
    <w:name w:val="xl220"/>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color w:val="000000"/>
      <w:sz w:val="18"/>
      <w:szCs w:val="18"/>
      <w:lang w:val="ro-RO" w:eastAsia="zh-CN"/>
    </w:rPr>
  </w:style>
  <w:style w:type="paragraph" w:customStyle="1" w:styleId="xl221">
    <w:name w:val="xl221"/>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2">
    <w:name w:val="xl222"/>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3">
    <w:name w:val="xl223"/>
    <w:basedOn w:val="Normal"/>
    <w:rsid w:val="005828A1"/>
    <w:pPr>
      <w:pBdr>
        <w:top w:val="single" w:sz="8" w:space="0" w:color="000000"/>
        <w:left w:val="single" w:sz="8" w:space="0" w:color="000000"/>
        <w:bottom w:val="single" w:sz="8" w:space="0" w:color="000000"/>
        <w:right w:val="single" w:sz="8" w:space="0" w:color="000000"/>
      </w:pBdr>
      <w:shd w:val="clear" w:color="auto" w:fill="C4D79B"/>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24">
    <w:name w:val="xl224"/>
    <w:basedOn w:val="Normal"/>
    <w:rsid w:val="005828A1"/>
    <w:pPr>
      <w:pBdr>
        <w:top w:val="single" w:sz="8" w:space="0" w:color="000000"/>
        <w:left w:val="none" w:sz="0" w:space="0" w:color="000000"/>
        <w:bottom w:val="single" w:sz="8" w:space="0" w:color="000000"/>
        <w:right w:val="none" w:sz="0" w:space="0" w:color="000000"/>
      </w:pBdr>
      <w:shd w:val="clear" w:color="auto" w:fill="C4D79B"/>
      <w:suppressAutoHyphens/>
      <w:spacing w:before="280" w:after="280" w:line="240" w:lineRule="auto"/>
      <w:textAlignment w:val="top"/>
    </w:pPr>
    <w:rPr>
      <w:rFonts w:ascii="Arial" w:eastAsia="MS Mincho" w:hAnsi="Arial" w:cs="Arial"/>
      <w:b/>
      <w:bCs/>
      <w:color w:val="000000"/>
      <w:sz w:val="18"/>
      <w:szCs w:val="18"/>
      <w:lang w:val="ro-RO" w:eastAsia="zh-CN"/>
    </w:rPr>
  </w:style>
  <w:style w:type="paragraph" w:customStyle="1" w:styleId="xl225">
    <w:name w:val="xl225"/>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26">
    <w:name w:val="xl226"/>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27">
    <w:name w:val="xl227"/>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28">
    <w:name w:val="xl228"/>
    <w:basedOn w:val="Normal"/>
    <w:rsid w:val="005828A1"/>
    <w:pP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29">
    <w:name w:val="xl229"/>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0">
    <w:name w:val="xl230"/>
    <w:basedOn w:val="Normal"/>
    <w:rsid w:val="005828A1"/>
    <w:pPr>
      <w:pBdr>
        <w:top w:val="none" w:sz="0" w:space="0" w:color="000000"/>
        <w:left w:val="single" w:sz="8" w:space="0" w:color="000000"/>
        <w:bottom w:val="none" w:sz="0" w:space="0" w:color="000000"/>
        <w:right w:val="single" w:sz="8" w:space="0" w:color="000000"/>
      </w:pBdr>
      <w:shd w:val="clear" w:color="auto" w:fill="FFFF00"/>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1">
    <w:name w:val="xl231"/>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center"/>
      <w:textAlignment w:val="top"/>
    </w:pPr>
    <w:rPr>
      <w:rFonts w:ascii="Arial" w:eastAsia="MS Mincho" w:hAnsi="Arial" w:cs="Arial"/>
      <w:b/>
      <w:bCs/>
      <w:color w:val="000000"/>
      <w:sz w:val="18"/>
      <w:szCs w:val="18"/>
      <w:lang w:val="ro-RO" w:eastAsia="zh-CN"/>
    </w:rPr>
  </w:style>
  <w:style w:type="paragraph" w:customStyle="1" w:styleId="xl232">
    <w:name w:val="xl232"/>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textAlignment w:val="top"/>
    </w:pPr>
    <w:rPr>
      <w:rFonts w:ascii="Arial" w:eastAsia="MS Mincho" w:hAnsi="Arial" w:cs="Arial"/>
      <w:b/>
      <w:bCs/>
      <w:i/>
      <w:iCs/>
      <w:color w:val="000000"/>
      <w:sz w:val="18"/>
      <w:szCs w:val="18"/>
      <w:lang w:val="ro-RO" w:eastAsia="zh-CN"/>
    </w:rPr>
  </w:style>
  <w:style w:type="paragraph" w:customStyle="1" w:styleId="xl233">
    <w:name w:val="xl233"/>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color w:val="000000"/>
      <w:sz w:val="24"/>
      <w:szCs w:val="24"/>
      <w:lang w:val="ro-RO" w:eastAsia="zh-CN"/>
    </w:rPr>
  </w:style>
  <w:style w:type="paragraph" w:customStyle="1" w:styleId="xl234">
    <w:name w:val="xl234"/>
    <w:basedOn w:val="Normal"/>
    <w:rsid w:val="005828A1"/>
    <w:pPr>
      <w:pBdr>
        <w:top w:val="single" w:sz="4" w:space="0" w:color="000000"/>
        <w:left w:val="none" w:sz="0" w:space="0" w:color="000000"/>
        <w:bottom w:val="single" w:sz="4" w:space="0" w:color="000000"/>
        <w:right w:val="none" w:sz="0"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5">
    <w:name w:val="xl235"/>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b/>
      <w:bCs/>
      <w:sz w:val="24"/>
      <w:szCs w:val="24"/>
      <w:lang w:val="ro-RO" w:eastAsia="zh-CN"/>
    </w:rPr>
  </w:style>
  <w:style w:type="paragraph" w:customStyle="1" w:styleId="xl236">
    <w:name w:val="xl236"/>
    <w:basedOn w:val="Normal"/>
    <w:rsid w:val="005828A1"/>
    <w:pPr>
      <w:pBdr>
        <w:top w:val="single" w:sz="4" w:space="0" w:color="000000"/>
        <w:left w:val="single" w:sz="8" w:space="0" w:color="000000"/>
        <w:bottom w:val="single" w:sz="4" w:space="0" w:color="000000"/>
        <w:right w:val="single" w:sz="8" w:space="0" w:color="000000"/>
      </w:pBdr>
      <w:shd w:val="clear" w:color="auto" w:fill="FCD5B4"/>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37">
    <w:name w:val="xl237"/>
    <w:basedOn w:val="Normal"/>
    <w:rsid w:val="005828A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w:eastAsia="MS Mincho" w:hAnsi="Arial" w:cs="Arial"/>
      <w:b/>
      <w:bCs/>
      <w:color w:val="FF0000"/>
      <w:sz w:val="18"/>
      <w:szCs w:val="18"/>
      <w:lang w:val="ro-RO" w:eastAsia="zh-CN"/>
    </w:rPr>
  </w:style>
  <w:style w:type="paragraph" w:customStyle="1" w:styleId="xl238">
    <w:name w:val="xl238"/>
    <w:basedOn w:val="Normal"/>
    <w:rsid w:val="005828A1"/>
    <w:pPr>
      <w:pBdr>
        <w:top w:val="single" w:sz="8" w:space="0" w:color="000000"/>
        <w:left w:val="none" w:sz="0" w:space="0" w:color="000000"/>
        <w:bottom w:val="single" w:sz="8" w:space="0" w:color="000000"/>
        <w:right w:val="none" w:sz="0" w:space="0" w:color="000000"/>
      </w:pBdr>
      <w:suppressAutoHyphens/>
      <w:spacing w:before="280" w:after="280" w:line="240" w:lineRule="auto"/>
      <w:textAlignment w:val="top"/>
    </w:pPr>
    <w:rPr>
      <w:rFonts w:ascii="Arial" w:eastAsia="MS Mincho" w:hAnsi="Arial" w:cs="Arial"/>
      <w:b/>
      <w:bCs/>
      <w:color w:val="FF0000"/>
      <w:sz w:val="18"/>
      <w:szCs w:val="18"/>
      <w:lang w:val="ro-RO" w:eastAsia="zh-CN"/>
    </w:rPr>
  </w:style>
  <w:style w:type="paragraph" w:customStyle="1" w:styleId="xl239">
    <w:name w:val="xl239"/>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textAlignment w:val="top"/>
    </w:pPr>
    <w:rPr>
      <w:rFonts w:ascii="Arial" w:eastAsia="MS Mincho" w:hAnsi="Arial" w:cs="Arial"/>
      <w:color w:val="FF0000"/>
      <w:sz w:val="24"/>
      <w:szCs w:val="24"/>
      <w:lang w:val="ro-RO" w:eastAsia="zh-CN"/>
    </w:rPr>
  </w:style>
  <w:style w:type="paragraph" w:customStyle="1" w:styleId="xl240">
    <w:name w:val="xl240"/>
    <w:basedOn w:val="Normal"/>
    <w:rsid w:val="005828A1"/>
    <w:pPr>
      <w:pBdr>
        <w:top w:val="single" w:sz="8"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right"/>
      <w:textAlignment w:val="top"/>
    </w:pPr>
    <w:rPr>
      <w:rFonts w:ascii="Arial" w:eastAsia="MS Mincho" w:hAnsi="Arial" w:cs="Arial"/>
      <w:color w:val="FF0000"/>
      <w:sz w:val="24"/>
      <w:szCs w:val="24"/>
      <w:lang w:val="ro-RO" w:eastAsia="zh-CN"/>
    </w:rPr>
  </w:style>
  <w:style w:type="paragraph" w:customStyle="1" w:styleId="xl241">
    <w:name w:val="xl24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sz w:val="24"/>
      <w:szCs w:val="24"/>
      <w:lang w:val="ro-RO" w:eastAsia="zh-CN"/>
    </w:rPr>
  </w:style>
  <w:style w:type="paragraph" w:customStyle="1" w:styleId="xl242">
    <w:name w:val="xl242"/>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right"/>
      <w:textAlignment w:val="top"/>
    </w:pPr>
    <w:rPr>
      <w:rFonts w:ascii="Arial" w:eastAsia="MS Mincho" w:hAnsi="Arial" w:cs="Arial"/>
      <w:sz w:val="24"/>
      <w:szCs w:val="24"/>
      <w:lang w:val="ro-RO" w:eastAsia="zh-CN"/>
    </w:rPr>
  </w:style>
  <w:style w:type="paragraph" w:customStyle="1" w:styleId="xl243">
    <w:name w:val="xl24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4">
    <w:name w:val="xl244"/>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color w:val="000000"/>
      <w:sz w:val="24"/>
      <w:szCs w:val="24"/>
      <w:lang w:val="ro-RO" w:eastAsia="zh-CN"/>
    </w:rPr>
  </w:style>
  <w:style w:type="paragraph" w:customStyle="1" w:styleId="xl245">
    <w:name w:val="xl245"/>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46">
    <w:name w:val="xl24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7">
    <w:name w:val="xl247"/>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color w:val="000000"/>
      <w:lang w:val="ro-RO" w:eastAsia="zh-CN"/>
    </w:rPr>
  </w:style>
  <w:style w:type="paragraph" w:customStyle="1" w:styleId="xl248">
    <w:name w:val="xl248"/>
    <w:basedOn w:val="Normal"/>
    <w:rsid w:val="005828A1"/>
    <w:pPr>
      <w:pBdr>
        <w:top w:val="single" w:sz="8" w:space="0" w:color="000000"/>
        <w:left w:val="single" w:sz="8" w:space="27" w:color="000000"/>
        <w:bottom w:val="single" w:sz="8" w:space="0" w:color="000000"/>
        <w:right w:val="single" w:sz="8" w:space="0" w:color="000000"/>
      </w:pBdr>
      <w:shd w:val="clear" w:color="auto" w:fill="CCC0DA"/>
      <w:suppressAutoHyphens/>
      <w:spacing w:before="280" w:after="280" w:line="240" w:lineRule="auto"/>
      <w:ind w:firstLine="300"/>
      <w:textAlignment w:val="top"/>
    </w:pPr>
    <w:rPr>
      <w:rFonts w:ascii="Arial" w:eastAsia="MS Mincho" w:hAnsi="Arial" w:cs="Arial"/>
      <w:color w:val="000000"/>
      <w:lang w:val="ro-RO" w:eastAsia="zh-CN"/>
    </w:rPr>
  </w:style>
  <w:style w:type="paragraph" w:customStyle="1" w:styleId="xl249">
    <w:name w:val="xl249"/>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ind w:firstLine="300"/>
      <w:textAlignment w:val="top"/>
    </w:pPr>
    <w:rPr>
      <w:rFonts w:ascii="Arial" w:eastAsia="MS Mincho" w:hAnsi="Arial" w:cs="Arial"/>
      <w:sz w:val="24"/>
      <w:szCs w:val="24"/>
      <w:lang w:val="ro-RO" w:eastAsia="zh-CN"/>
    </w:rPr>
  </w:style>
  <w:style w:type="paragraph" w:customStyle="1" w:styleId="xl250">
    <w:name w:val="xl250"/>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sz w:val="24"/>
      <w:szCs w:val="24"/>
      <w:lang w:val="ro-RO" w:eastAsia="zh-CN"/>
    </w:rPr>
  </w:style>
  <w:style w:type="paragraph" w:customStyle="1" w:styleId="xl251">
    <w:name w:val="xl251"/>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2">
    <w:name w:val="xl252"/>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textAlignment w:val="top"/>
    </w:pPr>
    <w:rPr>
      <w:rFonts w:ascii="Arial" w:eastAsia="MS Mincho" w:hAnsi="Arial" w:cs="Arial"/>
      <w:lang w:val="ro-RO" w:eastAsia="zh-CN"/>
    </w:rPr>
  </w:style>
  <w:style w:type="paragraph" w:customStyle="1" w:styleId="xl253">
    <w:name w:val="xl253"/>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4">
    <w:name w:val="xl254"/>
    <w:basedOn w:val="Normal"/>
    <w:rsid w:val="005828A1"/>
    <w:pPr>
      <w:pBdr>
        <w:top w:val="single" w:sz="8" w:space="0" w:color="000000"/>
        <w:left w:val="none" w:sz="0" w:space="0" w:color="000000"/>
        <w:bottom w:val="single" w:sz="8" w:space="0" w:color="000000"/>
        <w:right w:val="single" w:sz="4"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5">
    <w:name w:val="xl255"/>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6">
    <w:name w:val="xl256"/>
    <w:basedOn w:val="Normal"/>
    <w:rsid w:val="005828A1"/>
    <w:pPr>
      <w:pBdr>
        <w:top w:val="single" w:sz="8"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Arial" w:eastAsia="MS Mincho" w:hAnsi="Arial" w:cs="Arial"/>
      <w:b/>
      <w:bCs/>
      <w:lang w:val="ro-RO" w:eastAsia="zh-CN"/>
    </w:rPr>
  </w:style>
  <w:style w:type="paragraph" w:customStyle="1" w:styleId="xl257">
    <w:name w:val="xl257"/>
    <w:basedOn w:val="Normal"/>
    <w:rsid w:val="005828A1"/>
    <w:pPr>
      <w:pBdr>
        <w:top w:val="single" w:sz="8" w:space="0" w:color="000000"/>
        <w:left w:val="none" w:sz="0" w:space="0" w:color="000000"/>
        <w:bottom w:val="single" w:sz="8" w:space="0" w:color="000000"/>
        <w:right w:val="single" w:sz="8" w:space="0" w:color="000000"/>
      </w:pBdr>
      <w:shd w:val="clear" w:color="auto" w:fill="CCC0DA"/>
      <w:suppressAutoHyphens/>
      <w:spacing w:before="280" w:after="280" w:line="240" w:lineRule="auto"/>
      <w:textAlignment w:val="top"/>
    </w:pPr>
    <w:rPr>
      <w:rFonts w:ascii="Arial" w:eastAsia="MS Mincho" w:hAnsi="Arial" w:cs="Arial"/>
      <w:b/>
      <w:bCs/>
      <w:lang w:val="ro-RO" w:eastAsia="zh-CN"/>
    </w:rPr>
  </w:style>
  <w:style w:type="paragraph" w:customStyle="1" w:styleId="xl258">
    <w:name w:val="xl258"/>
    <w:basedOn w:val="Normal"/>
    <w:rsid w:val="005828A1"/>
    <w:pPr>
      <w:pBdr>
        <w:top w:val="none" w:sz="0" w:space="0" w:color="000000"/>
        <w:left w:val="none" w:sz="0" w:space="0" w:color="000000"/>
        <w:bottom w:val="single" w:sz="8" w:space="0" w:color="000000"/>
        <w:right w:val="none" w:sz="0" w:space="0" w:color="000000"/>
      </w:pBdr>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59">
    <w:name w:val="xl259"/>
    <w:basedOn w:val="Normal"/>
    <w:rsid w:val="005828A1"/>
    <w:pPr>
      <w:pBdr>
        <w:top w:val="none" w:sz="0" w:space="0" w:color="000000"/>
        <w:left w:val="single" w:sz="8" w:space="0" w:color="000000"/>
        <w:bottom w:val="single" w:sz="4" w:space="0" w:color="000000"/>
        <w:right w:val="single" w:sz="8" w:space="0" w:color="000000"/>
      </w:pBdr>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0">
    <w:name w:val="xl260"/>
    <w:basedOn w:val="Normal"/>
    <w:rsid w:val="005828A1"/>
    <w:pPr>
      <w:pBdr>
        <w:top w:val="none" w:sz="0" w:space="0" w:color="000000"/>
        <w:left w:val="single" w:sz="8" w:space="0" w:color="000000"/>
        <w:bottom w:val="single" w:sz="8" w:space="0" w:color="000000"/>
        <w:right w:val="single" w:sz="8" w:space="0" w:color="000000"/>
      </w:pBdr>
      <w:shd w:val="clear" w:color="auto" w:fill="CCC0DA"/>
      <w:suppressAutoHyphens/>
      <w:spacing w:before="280" w:after="280" w:line="240" w:lineRule="auto"/>
      <w:jc w:val="center"/>
      <w:textAlignment w:val="top"/>
    </w:pPr>
    <w:rPr>
      <w:rFonts w:ascii="Times New Roman" w:eastAsia="MS Mincho" w:hAnsi="Times New Roman" w:cs="Times New Roman"/>
      <w:sz w:val="24"/>
      <w:szCs w:val="24"/>
      <w:lang w:val="ro-RO" w:eastAsia="zh-CN"/>
    </w:rPr>
  </w:style>
  <w:style w:type="paragraph" w:customStyle="1" w:styleId="xl261">
    <w:name w:val="xl261"/>
    <w:basedOn w:val="Normal"/>
    <w:rsid w:val="005828A1"/>
    <w:pPr>
      <w:pBdr>
        <w:top w:val="single" w:sz="4" w:space="0" w:color="000000"/>
        <w:left w:val="none" w:sz="0" w:space="0" w:color="000000"/>
        <w:bottom w:val="single" w:sz="4" w:space="0" w:color="000000"/>
        <w:right w:val="single" w:sz="8" w:space="0" w:color="000000"/>
      </w:pBdr>
      <w:suppressAutoHyphens/>
      <w:spacing w:before="280" w:after="280" w:line="240" w:lineRule="auto"/>
      <w:textAlignment w:val="top"/>
    </w:pPr>
    <w:rPr>
      <w:rFonts w:ascii="Arial" w:eastAsia="MS Mincho" w:hAnsi="Arial" w:cs="Arial"/>
      <w:color w:val="000000"/>
      <w:lang w:val="ro-RO" w:eastAsia="zh-CN"/>
    </w:rPr>
  </w:style>
  <w:style w:type="paragraph" w:customStyle="1" w:styleId="xl262">
    <w:name w:val="xl262"/>
    <w:basedOn w:val="Normal"/>
    <w:rsid w:val="005828A1"/>
    <w:pPr>
      <w:pBdr>
        <w:top w:val="single" w:sz="8" w:space="0" w:color="000000"/>
        <w:left w:val="single" w:sz="8"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3">
    <w:name w:val="xl263"/>
    <w:basedOn w:val="Normal"/>
    <w:rsid w:val="005828A1"/>
    <w:pPr>
      <w:pBdr>
        <w:top w:val="single" w:sz="8" w:space="0" w:color="000000"/>
        <w:left w:val="none" w:sz="0" w:space="0" w:color="000000"/>
        <w:bottom w:val="single" w:sz="8" w:space="0" w:color="000000"/>
        <w:right w:val="none" w:sz="0" w:space="0" w:color="000000"/>
      </w:pBdr>
      <w:shd w:val="clear" w:color="auto" w:fill="CCC0DA"/>
      <w:suppressAutoHyphens/>
      <w:spacing w:before="280" w:after="280" w:line="240" w:lineRule="auto"/>
      <w:jc w:val="center"/>
      <w:textAlignment w:val="top"/>
    </w:pPr>
    <w:rPr>
      <w:rFonts w:ascii="Arial" w:eastAsia="MS Mincho" w:hAnsi="Arial" w:cs="Arial"/>
      <w:b/>
      <w:bCs/>
      <w:sz w:val="24"/>
      <w:szCs w:val="24"/>
      <w:lang w:val="ro-RO" w:eastAsia="zh-CN"/>
    </w:rPr>
  </w:style>
  <w:style w:type="paragraph" w:customStyle="1" w:styleId="xl264">
    <w:name w:val="xl264"/>
    <w:basedOn w:val="Normal"/>
    <w:rsid w:val="005828A1"/>
    <w:pPr>
      <w:pBdr>
        <w:top w:val="none" w:sz="0" w:space="0" w:color="000000"/>
        <w:left w:val="none" w:sz="0" w:space="0" w:color="000000"/>
        <w:bottom w:val="none" w:sz="0" w:space="0" w:color="000000"/>
        <w:right w:val="single" w:sz="4" w:space="0" w:color="000000"/>
      </w:pBdr>
      <w:suppressAutoHyphens/>
      <w:spacing w:before="280" w:after="280" w:line="240" w:lineRule="auto"/>
      <w:jc w:val="center"/>
      <w:textAlignment w:val="top"/>
    </w:pPr>
    <w:rPr>
      <w:rFonts w:ascii="Arial" w:eastAsia="MS Mincho" w:hAnsi="Arial" w:cs="Arial"/>
      <w:b/>
      <w:bCs/>
      <w:lang w:val="ro-RO" w:eastAsia="zh-CN"/>
    </w:rPr>
  </w:style>
  <w:style w:type="paragraph" w:customStyle="1" w:styleId="xl265">
    <w:name w:val="xl265"/>
    <w:basedOn w:val="Normal"/>
    <w:rsid w:val="005828A1"/>
    <w:pPr>
      <w:suppressAutoHyphens/>
      <w:spacing w:before="280" w:after="280" w:line="240" w:lineRule="auto"/>
      <w:jc w:val="center"/>
      <w:textAlignment w:val="top"/>
    </w:pPr>
    <w:rPr>
      <w:rFonts w:ascii="Arial" w:eastAsia="MS Mincho" w:hAnsi="Arial" w:cs="Arial"/>
      <w:b/>
      <w:bCs/>
      <w:lang w:val="ro-RO" w:eastAsia="zh-CN"/>
    </w:rPr>
  </w:style>
  <w:style w:type="paragraph" w:styleId="Corptext2">
    <w:name w:val="Body Text 2"/>
    <w:basedOn w:val="Normal"/>
    <w:link w:val="Corptext2Caracter"/>
    <w:uiPriority w:val="99"/>
    <w:semiHidden/>
    <w:unhideWhenUsed/>
    <w:rsid w:val="00423D09"/>
    <w:pPr>
      <w:spacing w:after="120" w:line="480" w:lineRule="auto"/>
    </w:pPr>
  </w:style>
  <w:style w:type="character" w:customStyle="1" w:styleId="Corptext2Caracter">
    <w:name w:val="Corp text 2 Caracter"/>
    <w:basedOn w:val="Fontdeparagrafimplicit"/>
    <w:link w:val="Corptext2"/>
    <w:uiPriority w:val="99"/>
    <w:semiHidden/>
    <w:rsid w:val="00423D09"/>
  </w:style>
  <w:style w:type="paragraph" w:styleId="Corptext3">
    <w:name w:val="Body Text 3"/>
    <w:basedOn w:val="Normal"/>
    <w:link w:val="Corptext3Caracter"/>
    <w:uiPriority w:val="99"/>
    <w:semiHidden/>
    <w:unhideWhenUsed/>
    <w:rsid w:val="00423D09"/>
    <w:pPr>
      <w:spacing w:after="120"/>
    </w:pPr>
    <w:rPr>
      <w:sz w:val="16"/>
      <w:szCs w:val="16"/>
    </w:rPr>
  </w:style>
  <w:style w:type="character" w:customStyle="1" w:styleId="Corptext3Caracter">
    <w:name w:val="Corp text 3 Caracter"/>
    <w:basedOn w:val="Fontdeparagrafimplicit"/>
    <w:link w:val="Corptext3"/>
    <w:uiPriority w:val="99"/>
    <w:semiHidden/>
    <w:rsid w:val="00423D09"/>
    <w:rPr>
      <w:sz w:val="16"/>
      <w:szCs w:val="16"/>
    </w:rPr>
  </w:style>
  <w:style w:type="paragraph" w:styleId="Titlu">
    <w:name w:val="Title"/>
    <w:basedOn w:val="Normal"/>
    <w:next w:val="Normal"/>
    <w:link w:val="TitluCaracter"/>
    <w:uiPriority w:val="10"/>
    <w:qFormat/>
    <w:rsid w:val="00423D09"/>
    <w:pPr>
      <w:spacing w:before="240" w:after="60" w:line="240" w:lineRule="auto"/>
      <w:outlineLvl w:val="0"/>
    </w:pPr>
    <w:rPr>
      <w:rFonts w:ascii="Calibri" w:eastAsia="MS Gothic" w:hAnsi="Calibri" w:cs="Times New Roman"/>
      <w:b/>
      <w:bCs/>
      <w:kern w:val="28"/>
      <w:sz w:val="32"/>
      <w:szCs w:val="32"/>
      <w:lang w:val="x-none" w:eastAsia="x-none"/>
    </w:rPr>
  </w:style>
  <w:style w:type="character" w:customStyle="1" w:styleId="TitluCaracter">
    <w:name w:val="Titlu Caracter"/>
    <w:basedOn w:val="Fontdeparagrafimplicit"/>
    <w:link w:val="Titlu"/>
    <w:uiPriority w:val="10"/>
    <w:rsid w:val="00423D09"/>
    <w:rPr>
      <w:rFonts w:ascii="Calibri" w:eastAsia="MS Gothic" w:hAnsi="Calibri" w:cs="Times New Roman"/>
      <w:b/>
      <w:bCs/>
      <w:kern w:val="28"/>
      <w:sz w:val="32"/>
      <w:szCs w:val="32"/>
      <w:lang w:val="x-none" w:eastAsia="x-none"/>
    </w:rPr>
  </w:style>
  <w:style w:type="paragraph" w:customStyle="1" w:styleId="NormalWeb2">
    <w:name w:val="Normal (Web)2"/>
    <w:basedOn w:val="Normal"/>
    <w:rsid w:val="00423D09"/>
    <w:pPr>
      <w:spacing w:after="0" w:line="240" w:lineRule="auto"/>
      <w:ind w:right="45"/>
      <w:jc w:val="both"/>
    </w:pPr>
    <w:rPr>
      <w:rFonts w:ascii="Times New Roman" w:eastAsia="Times New Roman" w:hAnsi="Times New Roman" w:cs="Times New Roman"/>
      <w:sz w:val="28"/>
      <w:szCs w:val="20"/>
      <w:lang w:eastAsia="ro-RO"/>
    </w:rPr>
  </w:style>
  <w:style w:type="paragraph" w:customStyle="1" w:styleId="Char1CharChar1Char">
    <w:name w:val="Char1 Char Char1 Char"/>
    <w:basedOn w:val="Normal"/>
    <w:rsid w:val="00D95D61"/>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rsid w:val="00D95D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rsid w:val="00D95D61"/>
  </w:style>
  <w:style w:type="table" w:styleId="Umbriredeculoaredeschis">
    <w:name w:val="Light Shading"/>
    <w:basedOn w:val="TabelNormal"/>
    <w:uiPriority w:val="60"/>
    <w:rsid w:val="00D95D6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itbdy">
    <w:name w:val="plitbdy"/>
    <w:rsid w:val="00D95D61"/>
  </w:style>
  <w:style w:type="paragraph" w:styleId="Textsimplu">
    <w:name w:val="Plain Text"/>
    <w:basedOn w:val="Normal"/>
    <w:link w:val="TextsimpluCaracter"/>
    <w:rsid w:val="00D95D61"/>
    <w:pPr>
      <w:spacing w:after="0" w:line="240" w:lineRule="auto"/>
    </w:pPr>
    <w:rPr>
      <w:rFonts w:ascii="Courier New" w:eastAsia="Times New Roman" w:hAnsi="Courier New" w:cs="Times New Roman"/>
      <w:sz w:val="20"/>
      <w:szCs w:val="24"/>
      <w:lang w:eastAsia="ro-RO"/>
    </w:rPr>
  </w:style>
  <w:style w:type="character" w:customStyle="1" w:styleId="TextsimpluCaracter">
    <w:name w:val="Text simplu Caracter"/>
    <w:basedOn w:val="Fontdeparagrafimplicit"/>
    <w:link w:val="Textsimplu"/>
    <w:rsid w:val="00D95D61"/>
    <w:rPr>
      <w:rFonts w:ascii="Courier New" w:eastAsia="Times New Roman" w:hAnsi="Courier New" w:cs="Times New Roman"/>
      <w:sz w:val="20"/>
      <w:szCs w:val="24"/>
      <w:lang w:eastAsia="ro-RO"/>
    </w:rPr>
  </w:style>
  <w:style w:type="character" w:customStyle="1" w:styleId="panchor">
    <w:name w:val="panchor"/>
    <w:rsid w:val="00D95D61"/>
  </w:style>
  <w:style w:type="paragraph" w:customStyle="1" w:styleId="Textdetabel">
    <w:name w:val="Text de tabel"/>
    <w:basedOn w:val="Normal"/>
    <w:rsid w:val="00D95D61"/>
    <w:pPr>
      <w:spacing w:after="0" w:line="240" w:lineRule="auto"/>
      <w:jc w:val="both"/>
    </w:pPr>
    <w:rPr>
      <w:rFonts w:ascii="Times New Roman" w:eastAsia="Times New Roman" w:hAnsi="Times New Roman" w:cs="Times New Roman"/>
      <w:sz w:val="20"/>
      <w:szCs w:val="20"/>
      <w:lang w:val="ro-RO"/>
    </w:rPr>
  </w:style>
  <w:style w:type="paragraph" w:customStyle="1" w:styleId="Columnbodytextnospace">
    <w:name w:val="Column body text no space"/>
    <w:basedOn w:val="Normal"/>
    <w:rsid w:val="00D95D61"/>
    <w:pPr>
      <w:suppressAutoHyphens/>
      <w:spacing w:after="0" w:line="288" w:lineRule="auto"/>
      <w:jc w:val="both"/>
    </w:pPr>
    <w:rPr>
      <w:rFonts w:ascii="Arial" w:eastAsia="Times New Roman" w:hAnsi="Arial" w:cs="Arial"/>
      <w:w w:val="105"/>
      <w:sz w:val="20"/>
      <w:szCs w:val="24"/>
      <w:lang w:val="ro-RO"/>
    </w:rPr>
  </w:style>
  <w:style w:type="paragraph" w:customStyle="1" w:styleId="Columnbodytext">
    <w:name w:val="Column body text"/>
    <w:basedOn w:val="Normal"/>
    <w:rsid w:val="00D95D61"/>
    <w:pPr>
      <w:suppressAutoHyphens/>
      <w:spacing w:after="120" w:line="288" w:lineRule="auto"/>
      <w:jc w:val="both"/>
    </w:pPr>
    <w:rPr>
      <w:rFonts w:ascii="Arial" w:eastAsia="Times New Roman" w:hAnsi="Arial" w:cs="Arial"/>
      <w:w w:val="105"/>
      <w:sz w:val="20"/>
      <w:szCs w:val="24"/>
      <w:lang w:val="en-GB"/>
    </w:rPr>
  </w:style>
  <w:style w:type="paragraph" w:customStyle="1" w:styleId="CaracterCaracter2">
    <w:name w:val="Caracter Caracter"/>
    <w:basedOn w:val="Normal"/>
    <w:rsid w:val="00F83E74"/>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harCharCaracter">
    <w:name w:val="Caracter Caracter Caracter Caracter Char Char Caracter"/>
    <w:basedOn w:val="Normal"/>
    <w:rsid w:val="00F83E74"/>
    <w:pPr>
      <w:spacing w:after="0" w:line="240" w:lineRule="auto"/>
    </w:pPr>
    <w:rPr>
      <w:rFonts w:ascii="Arial" w:eastAsia="Times New Roman" w:hAnsi="Arial" w:cs="Arial"/>
      <w:b/>
      <w:bCs/>
      <w:spacing w:val="-10"/>
      <w:kern w:val="20"/>
      <w:position w:val="8"/>
      <w:sz w:val="20"/>
      <w:szCs w:val="20"/>
      <w:lang w:val="ro-RO" w:eastAsia="ro-RO"/>
    </w:rPr>
  </w:style>
  <w:style w:type="character" w:customStyle="1" w:styleId="rvts6">
    <w:name w:val="rvts6"/>
    <w:basedOn w:val="Fontdeparagrafimplicit"/>
    <w:rsid w:val="00F83E74"/>
  </w:style>
  <w:style w:type="character" w:customStyle="1" w:styleId="do1">
    <w:name w:val="do1"/>
    <w:rsid w:val="00F83E74"/>
    <w:rPr>
      <w:b/>
      <w:bCs/>
      <w:sz w:val="26"/>
      <w:szCs w:val="26"/>
    </w:rPr>
  </w:style>
  <w:style w:type="character" w:customStyle="1" w:styleId="rvts7">
    <w:name w:val="rvts7"/>
    <w:basedOn w:val="Fontdeparagrafimplicit"/>
    <w:rsid w:val="00F83E74"/>
  </w:style>
  <w:style w:type="paragraph" w:customStyle="1" w:styleId="rvps1">
    <w:name w:val="rvps1"/>
    <w:basedOn w:val="Normal"/>
    <w:rsid w:val="00F83E74"/>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8">
    <w:name w:val="rvts8"/>
    <w:basedOn w:val="Fontdeparagrafimplicit"/>
    <w:rsid w:val="00F83E74"/>
  </w:style>
  <w:style w:type="paragraph" w:styleId="Lista2">
    <w:name w:val="List 2"/>
    <w:basedOn w:val="Normal"/>
    <w:uiPriority w:val="99"/>
    <w:semiHidden/>
    <w:unhideWhenUsed/>
    <w:rsid w:val="00F63FD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381641948">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1884831496">
      <w:bodyDiv w:val="1"/>
      <w:marLeft w:val="0"/>
      <w:marRight w:val="0"/>
      <w:marTop w:val="0"/>
      <w:marBottom w:val="0"/>
      <w:divBdr>
        <w:top w:val="none" w:sz="0" w:space="0" w:color="auto"/>
        <w:left w:val="none" w:sz="0" w:space="0" w:color="auto"/>
        <w:bottom w:val="none" w:sz="0" w:space="0" w:color="auto"/>
        <w:right w:val="none" w:sz="0" w:space="0" w:color="auto"/>
      </w:divBdr>
    </w:div>
    <w:div w:id="2015302813">
      <w:bodyDiv w:val="1"/>
      <w:marLeft w:val="0"/>
      <w:marRight w:val="0"/>
      <w:marTop w:val="0"/>
      <w:marBottom w:val="0"/>
      <w:divBdr>
        <w:top w:val="none" w:sz="0" w:space="0" w:color="auto"/>
        <w:left w:val="none" w:sz="0" w:space="0" w:color="auto"/>
        <w:bottom w:val="none" w:sz="0" w:space="0" w:color="auto"/>
        <w:right w:val="none" w:sz="0" w:space="0" w:color="auto"/>
      </w:divBdr>
    </w:div>
    <w:div w:id="2041927034">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17</Pages>
  <Words>5833</Words>
  <Characters>33834</Characters>
  <Application>Microsoft Office Word</Application>
  <DocSecurity>0</DocSecurity>
  <Lines>281</Lines>
  <Paragraphs>79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39588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188</cp:revision>
  <cp:lastPrinted>2021-07-23T10:17:00Z</cp:lastPrinted>
  <dcterms:created xsi:type="dcterms:W3CDTF">2021-07-26T06:01:00Z</dcterms:created>
  <dcterms:modified xsi:type="dcterms:W3CDTF">2022-07-26T05:03:00Z</dcterms:modified>
</cp:coreProperties>
</file>